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A875" w14:textId="27A35D5B" w:rsidR="00CC7252" w:rsidRDefault="729E4617" w:rsidP="7C420DBB">
      <w:pPr>
        <w:spacing w:line="300" w:lineRule="exact"/>
        <w:jc w:val="center"/>
        <w:rPr>
          <w:rFonts w:ascii="Calibri" w:eastAsia="Calibri" w:hAnsi="Calibri" w:cs="Calibri"/>
          <w:color w:val="000000" w:themeColor="text1"/>
          <w:sz w:val="28"/>
          <w:szCs w:val="28"/>
        </w:rPr>
      </w:pPr>
      <w:r w:rsidRPr="7C420DBB">
        <w:rPr>
          <w:rFonts w:ascii="Calibri" w:eastAsia="Calibri" w:hAnsi="Calibri" w:cs="Calibri"/>
          <w:b/>
          <w:bCs/>
          <w:color w:val="000000" w:themeColor="text1"/>
          <w:sz w:val="28"/>
          <w:szCs w:val="28"/>
        </w:rPr>
        <w:t xml:space="preserve">Integrated Resource Planning (R.25-06-019) </w:t>
      </w:r>
    </w:p>
    <w:p w14:paraId="04C0E698" w14:textId="667B3DC7" w:rsidR="00CC7252" w:rsidRDefault="0EEB3AA5" w:rsidP="6AB9A337">
      <w:pPr>
        <w:spacing w:line="300" w:lineRule="exact"/>
        <w:jc w:val="center"/>
        <w:rPr>
          <w:rFonts w:ascii="Calibri" w:eastAsia="Calibri" w:hAnsi="Calibri" w:cs="Calibri"/>
          <w:color w:val="000000" w:themeColor="text1"/>
          <w:sz w:val="28"/>
          <w:szCs w:val="28"/>
        </w:rPr>
      </w:pPr>
      <w:r w:rsidRPr="6AB9A337">
        <w:rPr>
          <w:rFonts w:ascii="Calibri" w:eastAsia="Calibri" w:hAnsi="Calibri" w:cs="Calibri"/>
          <w:b/>
          <w:bCs/>
          <w:color w:val="000000" w:themeColor="text1"/>
          <w:sz w:val="28"/>
          <w:szCs w:val="28"/>
        </w:rPr>
        <w:t>202</w:t>
      </w:r>
      <w:r w:rsidR="7447C7B3" w:rsidRPr="6AB9A337">
        <w:rPr>
          <w:rFonts w:ascii="Calibri" w:eastAsia="Calibri" w:hAnsi="Calibri" w:cs="Calibri"/>
          <w:b/>
          <w:bCs/>
          <w:color w:val="000000" w:themeColor="text1"/>
          <w:sz w:val="28"/>
          <w:szCs w:val="28"/>
        </w:rPr>
        <w:t>6</w:t>
      </w:r>
      <w:r w:rsidRPr="6AB9A337">
        <w:rPr>
          <w:rFonts w:ascii="Calibri" w:eastAsia="Calibri" w:hAnsi="Calibri" w:cs="Calibri"/>
          <w:b/>
          <w:bCs/>
          <w:color w:val="000000" w:themeColor="text1"/>
          <w:sz w:val="28"/>
          <w:szCs w:val="28"/>
        </w:rPr>
        <w:t xml:space="preserve"> IRP Filing Requirements</w:t>
      </w:r>
    </w:p>
    <w:p w14:paraId="4E198C1C" w14:textId="460E2FDB" w:rsidR="00CC7252" w:rsidRDefault="729E4617" w:rsidP="7C420DBB">
      <w:pPr>
        <w:spacing w:line="300" w:lineRule="exact"/>
        <w:jc w:val="center"/>
        <w:rPr>
          <w:rFonts w:ascii="Calibri" w:eastAsia="Calibri" w:hAnsi="Calibri" w:cs="Calibri"/>
          <w:color w:val="000000" w:themeColor="text1"/>
          <w:sz w:val="28"/>
          <w:szCs w:val="28"/>
        </w:rPr>
      </w:pPr>
      <w:r w:rsidRPr="7C420DBB">
        <w:rPr>
          <w:rFonts w:ascii="Calibri" w:eastAsia="Calibri" w:hAnsi="Calibri" w:cs="Calibri"/>
          <w:b/>
          <w:bCs/>
          <w:color w:val="000000" w:themeColor="text1"/>
          <w:sz w:val="28"/>
          <w:szCs w:val="28"/>
        </w:rPr>
        <w:t>Filing Requirements Overview</w:t>
      </w:r>
    </w:p>
    <w:p w14:paraId="03868B0F" w14:textId="491F1EC9" w:rsidR="00CC7252" w:rsidRPr="00FD1B83" w:rsidRDefault="729E4617" w:rsidP="7C420DBB">
      <w:pPr>
        <w:pStyle w:val="ListParagraph"/>
        <w:numPr>
          <w:ilvl w:val="0"/>
          <w:numId w:val="41"/>
        </w:numPr>
        <w:spacing w:line="300" w:lineRule="exact"/>
        <w:rPr>
          <w:rFonts w:ascii="Calibri" w:eastAsia="Calibri" w:hAnsi="Calibri" w:cs="Calibri"/>
          <w:color w:val="4471C4"/>
        </w:rPr>
      </w:pPr>
      <w:r w:rsidRPr="7C420DBB">
        <w:rPr>
          <w:rFonts w:ascii="Calibri" w:eastAsia="Calibri" w:hAnsi="Calibri" w:cs="Calibri"/>
          <w:b/>
          <w:bCs/>
          <w:color w:val="4471C4"/>
          <w:u w:val="single"/>
        </w:rPr>
        <w:t>Background:</w:t>
      </w:r>
    </w:p>
    <w:p w14:paraId="1CEA524D" w14:textId="62C441EF" w:rsidR="00CC7252" w:rsidRDefault="0EEB3AA5" w:rsidP="6AB9A337">
      <w:pPr>
        <w:spacing w:line="300" w:lineRule="exact"/>
        <w:rPr>
          <w:rFonts w:ascii="Calibri" w:eastAsia="Calibri" w:hAnsi="Calibri" w:cs="Calibri"/>
          <w:color w:val="000000" w:themeColor="text1"/>
          <w:highlight w:val="yellow"/>
        </w:rPr>
      </w:pPr>
      <w:r w:rsidRPr="6AB9A337">
        <w:rPr>
          <w:rFonts w:ascii="Calibri" w:eastAsia="Calibri" w:hAnsi="Calibri" w:cs="Calibri"/>
          <w:color w:val="000000" w:themeColor="text1"/>
        </w:rPr>
        <w:t xml:space="preserve">In accordance with Decision (D.) 18-02-018, and D.22-02-004, all Load Serving Entities (LSEs) subject to the Commission’s Integrated Resource Planning (IRP) process are required to file and serve their individual IRPs with the CPUC.  </w:t>
      </w:r>
      <w:r w:rsidRPr="009852B7">
        <w:rPr>
          <w:rFonts w:ascii="Calibri" w:eastAsia="Calibri" w:hAnsi="Calibri" w:cs="Calibri"/>
          <w:color w:val="000000" w:themeColor="text1"/>
        </w:rPr>
        <w:t>For the 202</w:t>
      </w:r>
      <w:r w:rsidR="7B96595B" w:rsidRPr="009852B7">
        <w:rPr>
          <w:rFonts w:ascii="Calibri" w:eastAsia="Calibri" w:hAnsi="Calibri" w:cs="Calibri"/>
          <w:color w:val="000000" w:themeColor="text1"/>
        </w:rPr>
        <w:t>6</w:t>
      </w:r>
      <w:r w:rsidRPr="009852B7">
        <w:rPr>
          <w:rFonts w:ascii="Calibri" w:eastAsia="Calibri" w:hAnsi="Calibri" w:cs="Calibri"/>
          <w:color w:val="000000" w:themeColor="text1"/>
        </w:rPr>
        <w:t xml:space="preserve"> IRP Filings, LSEs are required to do so by no later than </w:t>
      </w:r>
      <w:r w:rsidR="75A51524" w:rsidRPr="009852B7">
        <w:rPr>
          <w:rFonts w:ascii="Calibri" w:eastAsia="Calibri" w:hAnsi="Calibri" w:cs="Calibri"/>
          <w:color w:val="000000" w:themeColor="text1"/>
        </w:rPr>
        <w:t>June 1</w:t>
      </w:r>
      <w:r w:rsidR="75A51524" w:rsidRPr="009852B7">
        <w:rPr>
          <w:rFonts w:ascii="Calibri" w:eastAsia="Calibri" w:hAnsi="Calibri" w:cs="Calibri"/>
          <w:color w:val="000000" w:themeColor="text1"/>
          <w:vertAlign w:val="superscript"/>
        </w:rPr>
        <w:t>st</w:t>
      </w:r>
      <w:r w:rsidR="75A51524" w:rsidRPr="009852B7">
        <w:rPr>
          <w:rFonts w:ascii="Calibri" w:eastAsia="Calibri" w:hAnsi="Calibri" w:cs="Calibri"/>
          <w:color w:val="000000" w:themeColor="text1"/>
        </w:rPr>
        <w:t>, 2026</w:t>
      </w:r>
      <w:r w:rsidRPr="009852B7">
        <w:rPr>
          <w:rFonts w:ascii="Calibri" w:eastAsia="Calibri" w:hAnsi="Calibri" w:cs="Calibri"/>
          <w:color w:val="000000" w:themeColor="text1"/>
        </w:rPr>
        <w:t>.</w:t>
      </w:r>
    </w:p>
    <w:p w14:paraId="5A6F58C2" w14:textId="742B3951"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 xml:space="preserve">Three Filing Requirements documents are posted on the CPUC website to assist individual LSEs in preparing their individual IRPs for Commission review. The three documents include: the Narrative Template (NT), the Resource Data Template (RDT), and the Clean Power System (CSP) Calculator. </w:t>
      </w:r>
    </w:p>
    <w:p w14:paraId="336AC4CD" w14:textId="73D4E96F"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Each LSE should fully and accurately complete the three documents for this current IRP cycle in a way that adheres to filing requirements standards and the instructions described in this document and within the NT, RDT, and CSP templates and user guides. Failure to do so may subject the LSE to penalty under the IRP Citation Program.</w:t>
      </w:r>
    </w:p>
    <w:p w14:paraId="4A067DAC" w14:textId="797CBEB9" w:rsidR="00CC7252" w:rsidRDefault="729E4617" w:rsidP="7C420DBB">
      <w:pPr>
        <w:pStyle w:val="ListParagraph"/>
        <w:numPr>
          <w:ilvl w:val="0"/>
          <w:numId w:val="40"/>
        </w:numPr>
        <w:spacing w:line="300" w:lineRule="exact"/>
        <w:rPr>
          <w:rFonts w:ascii="Calibri" w:eastAsia="Calibri" w:hAnsi="Calibri" w:cs="Calibri"/>
          <w:color w:val="4471C4"/>
        </w:rPr>
      </w:pPr>
      <w:r w:rsidRPr="7C420DBB">
        <w:rPr>
          <w:rFonts w:ascii="Calibri" w:eastAsia="Calibri" w:hAnsi="Calibri" w:cs="Calibri"/>
          <w:b/>
          <w:bCs/>
          <w:color w:val="4471C4"/>
          <w:u w:val="single"/>
        </w:rPr>
        <w:t>Purpose:</w:t>
      </w:r>
    </w:p>
    <w:p w14:paraId="10BE02B2" w14:textId="6D6A700A" w:rsidR="00CC7252" w:rsidRDefault="0EEB3AA5" w:rsidP="5815C8A4">
      <w:pPr>
        <w:rPr>
          <w:rFonts w:ascii="Calibri" w:eastAsia="Calibri" w:hAnsi="Calibri" w:cs="Calibri"/>
          <w:color w:val="000000" w:themeColor="text1"/>
        </w:rPr>
      </w:pPr>
      <w:r w:rsidRPr="5815C8A4">
        <w:rPr>
          <w:rFonts w:ascii="Calibri" w:eastAsia="Calibri" w:hAnsi="Calibri" w:cs="Calibri"/>
          <w:color w:val="000000" w:themeColor="text1"/>
        </w:rPr>
        <w:t>This document guides LSEs and provides an overview of the Filing Requirements documents that LSEs are required to use, as well as how these documents fit together. It also defines the key concepts for plan development and IRP filing. Finally, it instructs LSEs on how to file their plans with the CPUC.</w:t>
      </w:r>
      <w:r w:rsidR="75CE4928" w:rsidRPr="5815C8A4">
        <w:rPr>
          <w:rFonts w:ascii="Calibri" w:eastAsia="Calibri" w:hAnsi="Calibri" w:cs="Calibri"/>
          <w:color w:val="000000" w:themeColor="text1"/>
        </w:rPr>
        <w:t xml:space="preserve"> Optionally, for LSEs wishing to jointly file their individual IRPs and June 2026 IRP Procurement Compliance filings instructions are included</w:t>
      </w:r>
      <w:r w:rsidR="003F434D">
        <w:rPr>
          <w:rFonts w:ascii="Calibri" w:eastAsia="Calibri" w:hAnsi="Calibri" w:cs="Calibri"/>
          <w:color w:val="000000" w:themeColor="text1"/>
        </w:rPr>
        <w:t xml:space="preserve"> starting on page 1</w:t>
      </w:r>
      <w:r w:rsidR="00A70DA4">
        <w:rPr>
          <w:rFonts w:ascii="Calibri" w:eastAsia="Calibri" w:hAnsi="Calibri" w:cs="Calibri"/>
          <w:color w:val="000000" w:themeColor="text1"/>
        </w:rPr>
        <w:t>1</w:t>
      </w:r>
      <w:r w:rsidR="003F434D">
        <w:rPr>
          <w:rFonts w:ascii="Calibri" w:eastAsia="Calibri" w:hAnsi="Calibri" w:cs="Calibri"/>
          <w:color w:val="000000" w:themeColor="text1"/>
        </w:rPr>
        <w:t xml:space="preserve"> of </w:t>
      </w:r>
      <w:r w:rsidR="407FA07B" w:rsidRPr="5815C8A4">
        <w:rPr>
          <w:rFonts w:ascii="Calibri" w:eastAsia="Calibri" w:hAnsi="Calibri" w:cs="Calibri"/>
          <w:color w:val="000000" w:themeColor="text1"/>
        </w:rPr>
        <w:t xml:space="preserve">this document. </w:t>
      </w:r>
    </w:p>
    <w:p w14:paraId="03497113" w14:textId="7F9C57C3" w:rsidR="00CC7252" w:rsidRDefault="729E4617" w:rsidP="7C420DBB">
      <w:pPr>
        <w:pStyle w:val="ListParagraph"/>
        <w:numPr>
          <w:ilvl w:val="0"/>
          <w:numId w:val="39"/>
        </w:numPr>
        <w:spacing w:line="300" w:lineRule="exact"/>
        <w:rPr>
          <w:rFonts w:ascii="Calibri" w:eastAsia="Calibri" w:hAnsi="Calibri" w:cs="Calibri"/>
          <w:color w:val="4471C4"/>
        </w:rPr>
      </w:pPr>
      <w:r w:rsidRPr="7C420DBB">
        <w:rPr>
          <w:rFonts w:ascii="Calibri" w:eastAsia="Calibri" w:hAnsi="Calibri" w:cs="Calibri"/>
          <w:b/>
          <w:bCs/>
          <w:color w:val="4471C4"/>
          <w:u w:val="single"/>
        </w:rPr>
        <w:t>Narrative Template</w:t>
      </w:r>
      <w:r w:rsidRPr="7C420DBB">
        <w:rPr>
          <w:rFonts w:ascii="Calibri" w:eastAsia="Calibri" w:hAnsi="Calibri" w:cs="Calibri"/>
          <w:color w:val="4471C4"/>
        </w:rPr>
        <w:t>:</w:t>
      </w:r>
    </w:p>
    <w:p w14:paraId="1552D226" w14:textId="4A568E7B"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In this document, each LSE shall describe to the Commission and interested stakeholders its plan development approach, results of analytical work, and the LSE’s action plan.</w:t>
      </w:r>
    </w:p>
    <w:p w14:paraId="21EDEFE0" w14:textId="656A2952"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u w:val="single"/>
        </w:rPr>
        <w:t>Completeness of the Narrative Template will be defined by:</w:t>
      </w:r>
    </w:p>
    <w:p w14:paraId="4D07BA78" w14:textId="44A4667D" w:rsidR="00CC7252" w:rsidRDefault="729E4617" w:rsidP="7C420DBB">
      <w:pPr>
        <w:pStyle w:val="ListParagraph"/>
        <w:numPr>
          <w:ilvl w:val="0"/>
          <w:numId w:val="38"/>
        </w:numPr>
        <w:rPr>
          <w:rFonts w:ascii="Calibri" w:eastAsia="Calibri" w:hAnsi="Calibri" w:cs="Calibri"/>
          <w:color w:val="000000" w:themeColor="text1"/>
        </w:rPr>
      </w:pPr>
      <w:r w:rsidRPr="7C420DBB">
        <w:rPr>
          <w:rFonts w:ascii="Calibri" w:eastAsia="Calibri" w:hAnsi="Calibri" w:cs="Calibri"/>
          <w:color w:val="000000" w:themeColor="text1"/>
        </w:rPr>
        <w:t xml:space="preserve">Complete responses to each section. </w:t>
      </w:r>
    </w:p>
    <w:p w14:paraId="5BA3E946" w14:textId="523F9F39" w:rsidR="00CC7252" w:rsidRDefault="729E4617" w:rsidP="7C420DBB">
      <w:pPr>
        <w:pStyle w:val="ListParagraph"/>
        <w:numPr>
          <w:ilvl w:val="0"/>
          <w:numId w:val="38"/>
        </w:numPr>
        <w:rPr>
          <w:rFonts w:ascii="Calibri" w:eastAsia="Calibri" w:hAnsi="Calibri" w:cs="Calibri"/>
          <w:color w:val="000000" w:themeColor="text1"/>
        </w:rPr>
      </w:pPr>
      <w:r w:rsidRPr="7C420DBB">
        <w:rPr>
          <w:rFonts w:ascii="Calibri" w:eastAsia="Calibri" w:hAnsi="Calibri" w:cs="Calibri"/>
          <w:color w:val="000000" w:themeColor="text1"/>
        </w:rPr>
        <w:t>For the sections that are not applicable to the LSE, they should indicate "Not applicable" and provide an explanation.</w:t>
      </w:r>
    </w:p>
    <w:p w14:paraId="4CCA0FB4" w14:textId="05CED461"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 xml:space="preserve">The LSE must provide all requested information in all applicable Narrative Template sections. If the LSE fails to address any specific Narrative Template section requirements, Energy Division staff may request Narrative Template re-submissions. Furthermore, Narrative Template </w:t>
      </w:r>
      <w:r w:rsidRPr="7C420DBB">
        <w:rPr>
          <w:rFonts w:ascii="Calibri" w:eastAsia="Calibri" w:hAnsi="Calibri" w:cs="Calibri"/>
          <w:color w:val="000000" w:themeColor="text1"/>
        </w:rPr>
        <w:lastRenderedPageBreak/>
        <w:t>sections 3(b), 3(d), 3(e), 4(a), and 4(b) will be graded using a scorecard system to be published in the Preferred System Plan, which will grade those sections as:</w:t>
      </w:r>
    </w:p>
    <w:p w14:paraId="67DDB6A3" w14:textId="442CE2B4" w:rsidR="00CC7252" w:rsidRDefault="729E4617" w:rsidP="7C420DBB">
      <w:pPr>
        <w:pStyle w:val="ListParagraph"/>
        <w:numPr>
          <w:ilvl w:val="0"/>
          <w:numId w:val="37"/>
        </w:numPr>
        <w:rPr>
          <w:rFonts w:ascii="Calibri" w:eastAsia="Calibri" w:hAnsi="Calibri" w:cs="Calibri"/>
          <w:color w:val="000000" w:themeColor="text1"/>
        </w:rPr>
      </w:pPr>
      <w:r w:rsidRPr="7C420DBB">
        <w:rPr>
          <w:rFonts w:ascii="Calibri" w:eastAsia="Calibri" w:hAnsi="Calibri" w:cs="Calibri"/>
          <w:color w:val="000000" w:themeColor="text1"/>
          <w:u w:val="single"/>
        </w:rPr>
        <w:t>Exemplary</w:t>
      </w:r>
      <w:r w:rsidRPr="7C420DBB">
        <w:rPr>
          <w:rFonts w:ascii="Calibri" w:eastAsia="Calibri" w:hAnsi="Calibri" w:cs="Calibri"/>
          <w:color w:val="000000" w:themeColor="text1"/>
        </w:rPr>
        <w:t xml:space="preserve"> – response reflects surpassing requirements and potentially setting a standard for future best practices for other LSEs to emulate.</w:t>
      </w:r>
    </w:p>
    <w:p w14:paraId="39B3E148" w14:textId="7EF076E8" w:rsidR="00CC7252" w:rsidRDefault="729E4617" w:rsidP="7C420DBB">
      <w:pPr>
        <w:pStyle w:val="ListParagraph"/>
        <w:numPr>
          <w:ilvl w:val="0"/>
          <w:numId w:val="37"/>
        </w:numPr>
        <w:rPr>
          <w:rFonts w:ascii="Calibri" w:eastAsia="Calibri" w:hAnsi="Calibri" w:cs="Calibri"/>
          <w:color w:val="000000" w:themeColor="text1"/>
        </w:rPr>
      </w:pPr>
      <w:r w:rsidRPr="7C420DBB">
        <w:rPr>
          <w:rFonts w:ascii="Calibri" w:eastAsia="Calibri" w:hAnsi="Calibri" w:cs="Calibri"/>
          <w:color w:val="000000" w:themeColor="text1"/>
          <w:u w:val="single"/>
        </w:rPr>
        <w:t>Adequate</w:t>
      </w:r>
      <w:r w:rsidRPr="7C420DBB">
        <w:rPr>
          <w:rFonts w:ascii="Calibri" w:eastAsia="Calibri" w:hAnsi="Calibri" w:cs="Calibri"/>
          <w:color w:val="000000" w:themeColor="text1"/>
        </w:rPr>
        <w:t xml:space="preserve"> – response reflects a satisfactory fulfillment of the individual requirement; this score indicates that the LSE provided all of the required information.</w:t>
      </w:r>
    </w:p>
    <w:p w14:paraId="0F5DFFEF" w14:textId="3C98CF12" w:rsidR="00CC7252" w:rsidRDefault="729E4617" w:rsidP="7C420DBB">
      <w:pPr>
        <w:pStyle w:val="ListParagraph"/>
        <w:numPr>
          <w:ilvl w:val="0"/>
          <w:numId w:val="37"/>
        </w:numPr>
        <w:rPr>
          <w:rFonts w:ascii="Calibri" w:eastAsia="Calibri" w:hAnsi="Calibri" w:cs="Calibri"/>
          <w:color w:val="000000" w:themeColor="text1"/>
        </w:rPr>
      </w:pPr>
      <w:r w:rsidRPr="7C420DBB">
        <w:rPr>
          <w:rFonts w:ascii="Calibri" w:eastAsia="Calibri" w:hAnsi="Calibri" w:cs="Calibri"/>
          <w:color w:val="000000" w:themeColor="text1"/>
          <w:u w:val="single"/>
        </w:rPr>
        <w:t>Deficient</w:t>
      </w:r>
      <w:r w:rsidRPr="7C420DBB">
        <w:rPr>
          <w:rFonts w:ascii="Calibri" w:eastAsia="Calibri" w:hAnsi="Calibri" w:cs="Calibri"/>
          <w:color w:val="000000" w:themeColor="text1"/>
        </w:rPr>
        <w:t xml:space="preserve"> – response reflects a failure to meet the requirement or answer the question included in the template or in the statutory language that underlies the filing requirement.</w:t>
      </w:r>
    </w:p>
    <w:p w14:paraId="76A3BC96" w14:textId="14640C59"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An LSE receiving deficient scores in any section will be required to formally file supplemental Narrative Template information after Preferred System Plan adoption in the IRP proceeding.</w:t>
      </w:r>
    </w:p>
    <w:p w14:paraId="44E4EBB7" w14:textId="68F12103" w:rsidR="00CC7252" w:rsidRDefault="729E4617" w:rsidP="7C420DBB">
      <w:pPr>
        <w:pStyle w:val="ListParagraph"/>
        <w:numPr>
          <w:ilvl w:val="0"/>
          <w:numId w:val="36"/>
        </w:numPr>
        <w:spacing w:line="300" w:lineRule="exact"/>
        <w:rPr>
          <w:rFonts w:ascii="Calibri" w:eastAsia="Calibri" w:hAnsi="Calibri" w:cs="Calibri"/>
          <w:color w:val="4471C4"/>
        </w:rPr>
      </w:pPr>
      <w:r w:rsidRPr="7C420DBB">
        <w:rPr>
          <w:rFonts w:ascii="Calibri" w:eastAsia="Calibri" w:hAnsi="Calibri" w:cs="Calibri"/>
          <w:b/>
          <w:bCs/>
          <w:color w:val="4471C4"/>
        </w:rPr>
        <w:t>Resource Data Template:</w:t>
      </w:r>
    </w:p>
    <w:p w14:paraId="4680195B" w14:textId="3ED4E3B7" w:rsidR="00CC7252" w:rsidRDefault="729E4617" w:rsidP="7C420DBB">
      <w:p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The Resource Data Template (RDT) is for the LSE to report its existing and planned energy and capacity contracts. Commission Staff has provided instructions for using this template in its user guide document (RDTv3 User Guide). The LSE should review this document before entering data in the RDT.</w:t>
      </w:r>
    </w:p>
    <w:p w14:paraId="61E3833D" w14:textId="660CF0C9" w:rsidR="00CC7252" w:rsidRDefault="0EEB3AA5" w:rsidP="000B047E">
      <w:pPr>
        <w:pStyle w:val="ListParagraph"/>
        <w:numPr>
          <w:ilvl w:val="0"/>
          <w:numId w:val="35"/>
        </w:numPr>
        <w:spacing w:line="256" w:lineRule="auto"/>
        <w:jc w:val="both"/>
        <w:rPr>
          <w:rFonts w:ascii="Calibri" w:eastAsia="Calibri" w:hAnsi="Calibri" w:cs="Calibri"/>
          <w:color w:val="000000" w:themeColor="text1"/>
        </w:rPr>
      </w:pPr>
      <w:r w:rsidRPr="5815C8A4">
        <w:rPr>
          <w:rFonts w:ascii="Calibri" w:eastAsia="Calibri" w:hAnsi="Calibri" w:cs="Calibri"/>
          <w:b/>
          <w:bCs/>
          <w:color w:val="000000" w:themeColor="text1"/>
        </w:rPr>
        <w:t>Cutoff date:</w:t>
      </w:r>
      <w:r w:rsidRPr="5815C8A4">
        <w:rPr>
          <w:rFonts w:ascii="Calibri" w:eastAsia="Calibri" w:hAnsi="Calibri" w:cs="Calibri"/>
          <w:color w:val="000000" w:themeColor="text1"/>
        </w:rPr>
        <w:t xml:space="preserve"> For purposes of determining the contract status, use </w:t>
      </w:r>
      <w:r w:rsidR="00CE2A79" w:rsidRPr="00654E89">
        <w:rPr>
          <w:rFonts w:ascii="Calibri" w:eastAsia="Calibri" w:hAnsi="Calibri" w:cs="Calibri"/>
          <w:color w:val="000000" w:themeColor="text1"/>
        </w:rPr>
        <w:t>June</w:t>
      </w:r>
      <w:r w:rsidR="00514CFB" w:rsidRPr="00654E89">
        <w:rPr>
          <w:rFonts w:ascii="Calibri" w:eastAsia="Calibri" w:hAnsi="Calibri" w:cs="Calibri"/>
          <w:color w:val="000000" w:themeColor="text1"/>
        </w:rPr>
        <w:t xml:space="preserve"> 1</w:t>
      </w:r>
      <w:r w:rsidR="00514CFB" w:rsidRPr="00654E89">
        <w:rPr>
          <w:rFonts w:ascii="Calibri" w:eastAsia="Calibri" w:hAnsi="Calibri" w:cs="Calibri"/>
          <w:color w:val="000000" w:themeColor="text1"/>
          <w:vertAlign w:val="superscript"/>
        </w:rPr>
        <w:t>st</w:t>
      </w:r>
      <w:r w:rsidR="00514CFB" w:rsidRPr="00654E89">
        <w:rPr>
          <w:rFonts w:ascii="Calibri" w:eastAsia="Calibri" w:hAnsi="Calibri" w:cs="Calibri"/>
          <w:color w:val="000000" w:themeColor="text1"/>
        </w:rPr>
        <w:t>, 2026</w:t>
      </w:r>
      <w:r w:rsidRPr="000B047E">
        <w:rPr>
          <w:rFonts w:ascii="Calibri" w:eastAsia="Calibri" w:hAnsi="Calibri" w:cs="Calibri"/>
          <w:color w:val="000000" w:themeColor="text1"/>
        </w:rPr>
        <w:t>,</w:t>
      </w:r>
      <w:r w:rsidRPr="00514CFB">
        <w:rPr>
          <w:rFonts w:ascii="Calibri" w:eastAsia="Calibri" w:hAnsi="Calibri" w:cs="Calibri"/>
          <w:color w:val="000000" w:themeColor="text1"/>
        </w:rPr>
        <w:t xml:space="preserve"> as</w:t>
      </w:r>
      <w:r w:rsidRPr="5815C8A4">
        <w:rPr>
          <w:rFonts w:ascii="Calibri" w:eastAsia="Calibri" w:hAnsi="Calibri" w:cs="Calibri"/>
          <w:color w:val="000000" w:themeColor="text1"/>
        </w:rPr>
        <w:t xml:space="preserve"> the cutoff date.</w:t>
      </w:r>
    </w:p>
    <w:p w14:paraId="1806BCA9" w14:textId="28B17337" w:rsidR="00CC7252" w:rsidRDefault="729E4617" w:rsidP="7C420DBB">
      <w:pPr>
        <w:pStyle w:val="ListParagraph"/>
        <w:numPr>
          <w:ilvl w:val="0"/>
          <w:numId w:val="35"/>
        </w:numPr>
        <w:spacing w:line="256" w:lineRule="auto"/>
        <w:rPr>
          <w:rFonts w:ascii="Calibri" w:eastAsia="Calibri" w:hAnsi="Calibri" w:cs="Calibri"/>
          <w:color w:val="000000" w:themeColor="text1"/>
        </w:rPr>
      </w:pPr>
      <w:r w:rsidRPr="7C420DBB">
        <w:rPr>
          <w:rFonts w:ascii="Calibri" w:eastAsia="Calibri" w:hAnsi="Calibri" w:cs="Calibri"/>
          <w:b/>
          <w:bCs/>
          <w:color w:val="000000" w:themeColor="text1"/>
        </w:rPr>
        <w:t>Error checking macro:</w:t>
      </w:r>
      <w:r w:rsidRPr="7C420DBB">
        <w:rPr>
          <w:rFonts w:ascii="Calibri" w:eastAsia="Calibri" w:hAnsi="Calibri" w:cs="Calibri"/>
          <w:color w:val="000000" w:themeColor="text1"/>
        </w:rPr>
        <w:t xml:space="preserve"> Staff developed an error checking macro as part of RDTv3, based on the rules and relationships spelled out in the user guide. LSEs need to trace the errors identified by the macro and correct them before submitting.</w:t>
      </w:r>
    </w:p>
    <w:p w14:paraId="7222E932" w14:textId="58E8B104" w:rsidR="00CC7252" w:rsidRPr="00A70DA4" w:rsidRDefault="3FA444FA" w:rsidP="5815C8A4">
      <w:pPr>
        <w:pStyle w:val="ListParagraph"/>
        <w:numPr>
          <w:ilvl w:val="0"/>
          <w:numId w:val="35"/>
        </w:numPr>
        <w:spacing w:line="256" w:lineRule="auto"/>
        <w:rPr>
          <w:rFonts w:ascii="Calibri" w:eastAsia="Calibri" w:hAnsi="Calibri" w:cs="Calibri"/>
          <w:color w:val="000000" w:themeColor="text1"/>
        </w:rPr>
      </w:pPr>
      <w:r w:rsidRPr="5A734DAE">
        <w:rPr>
          <w:rFonts w:ascii="Calibri" w:eastAsia="Calibri" w:hAnsi="Calibri" w:cs="Calibri"/>
          <w:b/>
          <w:bCs/>
          <w:color w:val="000000" w:themeColor="text1"/>
        </w:rPr>
        <w:t xml:space="preserve">Contracts to </w:t>
      </w:r>
      <w:r w:rsidRPr="00A70DA4">
        <w:rPr>
          <w:rFonts w:ascii="Calibri" w:eastAsia="Calibri" w:hAnsi="Calibri" w:cs="Calibri"/>
          <w:b/>
          <w:bCs/>
          <w:color w:val="000000" w:themeColor="text1"/>
        </w:rPr>
        <w:t>include:</w:t>
      </w:r>
      <w:r w:rsidR="18BD31B2" w:rsidRPr="00A70DA4">
        <w:rPr>
          <w:rFonts w:ascii="Calibri" w:eastAsia="Calibri" w:hAnsi="Calibri" w:cs="Calibri"/>
          <w:b/>
          <w:bCs/>
          <w:color w:val="000000" w:themeColor="text1"/>
        </w:rPr>
        <w:t xml:space="preserve"> </w:t>
      </w:r>
      <w:r w:rsidRPr="00A70DA4">
        <w:rPr>
          <w:rFonts w:ascii="Calibri" w:eastAsia="Calibri" w:hAnsi="Calibri" w:cs="Calibri"/>
          <w:color w:val="000000" w:themeColor="text1"/>
        </w:rPr>
        <w:t>Enter only contracts with delivery dates that are inclusive of January 2023 or later and contract end dates of J</w:t>
      </w:r>
      <w:r w:rsidR="511570C9" w:rsidRPr="00A70DA4">
        <w:rPr>
          <w:rFonts w:ascii="Calibri" w:eastAsia="Calibri" w:hAnsi="Calibri" w:cs="Calibri"/>
          <w:color w:val="000000" w:themeColor="text1"/>
        </w:rPr>
        <w:t>une</w:t>
      </w:r>
      <w:r w:rsidRPr="00A70DA4">
        <w:rPr>
          <w:rFonts w:ascii="Calibri" w:eastAsia="Calibri" w:hAnsi="Calibri" w:cs="Calibri"/>
          <w:color w:val="000000" w:themeColor="text1"/>
        </w:rPr>
        <w:t xml:space="preserve"> 1, 202</w:t>
      </w:r>
      <w:r w:rsidR="5CC2D970" w:rsidRPr="00A70DA4">
        <w:rPr>
          <w:rFonts w:ascii="Calibri" w:eastAsia="Calibri" w:hAnsi="Calibri" w:cs="Calibri"/>
          <w:color w:val="000000" w:themeColor="text1"/>
        </w:rPr>
        <w:t>6</w:t>
      </w:r>
      <w:r w:rsidRPr="00A70DA4">
        <w:rPr>
          <w:rFonts w:ascii="Calibri" w:eastAsia="Calibri" w:hAnsi="Calibri" w:cs="Calibri"/>
          <w:color w:val="000000" w:themeColor="text1"/>
        </w:rPr>
        <w:t>, or later. A contract that will deliver in 2023 but ends before 202</w:t>
      </w:r>
      <w:r w:rsidR="5D3D698C" w:rsidRPr="00A70DA4">
        <w:rPr>
          <w:rFonts w:ascii="Calibri" w:eastAsia="Calibri" w:hAnsi="Calibri" w:cs="Calibri"/>
          <w:color w:val="000000" w:themeColor="text1"/>
        </w:rPr>
        <w:t>6</w:t>
      </w:r>
      <w:r w:rsidRPr="00A70DA4">
        <w:rPr>
          <w:rFonts w:ascii="Calibri" w:eastAsia="Calibri" w:hAnsi="Calibri" w:cs="Calibri"/>
          <w:color w:val="000000" w:themeColor="text1"/>
        </w:rPr>
        <w:t xml:space="preserve"> should not be included in </w:t>
      </w:r>
      <w:proofErr w:type="gramStart"/>
      <w:r w:rsidRPr="00A70DA4">
        <w:rPr>
          <w:rFonts w:ascii="Calibri" w:eastAsia="Calibri" w:hAnsi="Calibri" w:cs="Calibri"/>
          <w:color w:val="000000" w:themeColor="text1"/>
        </w:rPr>
        <w:t>an LSE’s</w:t>
      </w:r>
      <w:proofErr w:type="gramEnd"/>
      <w:r w:rsidRPr="00A70DA4">
        <w:rPr>
          <w:rFonts w:ascii="Calibri" w:eastAsia="Calibri" w:hAnsi="Calibri" w:cs="Calibri"/>
          <w:color w:val="000000" w:themeColor="text1"/>
        </w:rPr>
        <w:t xml:space="preserve"> RDT.</w:t>
      </w:r>
    </w:p>
    <w:p w14:paraId="5DC91765" w14:textId="1EE9CBFA" w:rsidR="00CC7252" w:rsidRDefault="00D51C90" w:rsidP="6AB9A337">
      <w:pPr>
        <w:pStyle w:val="ListParagraph"/>
        <w:numPr>
          <w:ilvl w:val="0"/>
          <w:numId w:val="35"/>
        </w:numPr>
        <w:spacing w:line="256" w:lineRule="auto"/>
        <w:rPr>
          <w:rFonts w:ascii="Calibri" w:eastAsia="Calibri" w:hAnsi="Calibri" w:cs="Calibri"/>
          <w:color w:val="000000" w:themeColor="text1"/>
        </w:rPr>
      </w:pPr>
      <w:r w:rsidRPr="6AB9A337">
        <w:rPr>
          <w:rFonts w:ascii="Calibri" w:eastAsia="Calibri" w:hAnsi="Calibri" w:cs="Calibri"/>
          <w:b/>
          <w:bCs/>
          <w:color w:val="000000" w:themeColor="text1"/>
        </w:rPr>
        <w:t>Instructions</w:t>
      </w:r>
      <w:r w:rsidR="0EEB3AA5" w:rsidRPr="6AB9A337">
        <w:rPr>
          <w:rFonts w:ascii="Calibri" w:eastAsia="Calibri" w:hAnsi="Calibri" w:cs="Calibri"/>
          <w:b/>
          <w:bCs/>
          <w:color w:val="000000" w:themeColor="text1"/>
        </w:rPr>
        <w:t xml:space="preserve"> on IRP</w:t>
      </w:r>
      <w:r w:rsidR="0E44C6BD" w:rsidRPr="6AB9A337">
        <w:rPr>
          <w:rFonts w:ascii="Calibri" w:eastAsia="Calibri" w:hAnsi="Calibri" w:cs="Calibri"/>
          <w:b/>
          <w:bCs/>
          <w:color w:val="000000" w:themeColor="text1"/>
        </w:rPr>
        <w:t xml:space="preserve"> MTR</w:t>
      </w:r>
      <w:r w:rsidR="0EEB3AA5" w:rsidRPr="6AB9A337">
        <w:rPr>
          <w:rFonts w:ascii="Calibri" w:eastAsia="Calibri" w:hAnsi="Calibri" w:cs="Calibri"/>
          <w:b/>
          <w:bCs/>
          <w:color w:val="000000" w:themeColor="text1"/>
        </w:rPr>
        <w:t xml:space="preserve"> D.19-11-016, D.20-12-044, and D.21-06-035 requirement: </w:t>
      </w:r>
      <w:r w:rsidR="0EEB3AA5" w:rsidRPr="6AB9A337">
        <w:rPr>
          <w:rFonts w:ascii="Calibri" w:eastAsia="Calibri" w:hAnsi="Calibri" w:cs="Calibri"/>
          <w:color w:val="000000" w:themeColor="text1"/>
        </w:rPr>
        <w:t xml:space="preserve">Please include all IRP procurement order resources in this filing that were included in </w:t>
      </w:r>
      <w:r w:rsidR="00324B30">
        <w:rPr>
          <w:rFonts w:ascii="Calibri" w:eastAsia="Calibri" w:hAnsi="Calibri" w:cs="Calibri"/>
          <w:color w:val="000000" w:themeColor="text1"/>
        </w:rPr>
        <w:t>the LSEs</w:t>
      </w:r>
      <w:r w:rsidR="4B37CC34" w:rsidRPr="6AB9A337">
        <w:rPr>
          <w:rFonts w:ascii="Calibri" w:eastAsia="Calibri" w:hAnsi="Calibri" w:cs="Calibri"/>
          <w:color w:val="000000" w:themeColor="text1"/>
        </w:rPr>
        <w:t xml:space="preserve"> December </w:t>
      </w:r>
      <w:r w:rsidR="0EEB3AA5" w:rsidRPr="6AB9A337">
        <w:rPr>
          <w:rFonts w:ascii="Calibri" w:eastAsia="Calibri" w:hAnsi="Calibri" w:cs="Calibri"/>
          <w:color w:val="000000" w:themeColor="text1"/>
        </w:rPr>
        <w:t xml:space="preserve">2025 IRP compliance filing. Please update the status of these resources per the cut-off date included in this document. The user guide includes detailed information on how to indicate these resources in your </w:t>
      </w:r>
      <w:r w:rsidR="0EEB3AA5" w:rsidRPr="00D51C90">
        <w:rPr>
          <w:rFonts w:ascii="Calibri" w:eastAsia="Calibri" w:hAnsi="Calibri" w:cs="Calibri"/>
          <w:color w:val="000000" w:themeColor="text1"/>
        </w:rPr>
        <w:t>RDTv3</w:t>
      </w:r>
      <w:r w:rsidR="0EEB3AA5" w:rsidRPr="6AB9A337">
        <w:rPr>
          <w:rFonts w:ascii="Calibri" w:eastAsia="Calibri" w:hAnsi="Calibri" w:cs="Calibri"/>
          <w:color w:val="000000" w:themeColor="text1"/>
        </w:rPr>
        <w:t xml:space="preserve"> and any columns that are specific to these resourc</w:t>
      </w:r>
      <w:r w:rsidR="0EEB3AA5" w:rsidRPr="000B047E">
        <w:rPr>
          <w:rFonts w:ascii="Calibri" w:eastAsia="Calibri" w:hAnsi="Calibri" w:cs="Calibri"/>
        </w:rPr>
        <w:t xml:space="preserve">es. </w:t>
      </w:r>
      <w:r w:rsidR="4B04B0C5" w:rsidRPr="000B047E">
        <w:rPr>
          <w:rFonts w:ascii="Calibri" w:eastAsia="Calibri" w:hAnsi="Calibri" w:cs="Calibri"/>
        </w:rPr>
        <w:t xml:space="preserve"> </w:t>
      </w:r>
      <w:r w:rsidR="77454199" w:rsidRPr="000B047E">
        <w:rPr>
          <w:rFonts w:ascii="Calibri" w:eastAsia="Calibri" w:hAnsi="Calibri" w:cs="Calibri"/>
        </w:rPr>
        <w:t>No supplemental documentation is required but should the LSE wish to submit a joint filing</w:t>
      </w:r>
      <w:r w:rsidR="2B9925B3" w:rsidRPr="000B047E">
        <w:rPr>
          <w:rFonts w:ascii="Calibri" w:eastAsia="Calibri" w:hAnsi="Calibri" w:cs="Calibri"/>
        </w:rPr>
        <w:t xml:space="preserve"> </w:t>
      </w:r>
      <w:r w:rsidR="3A864EC8" w:rsidRPr="000B047E">
        <w:rPr>
          <w:rFonts w:ascii="Calibri" w:eastAsia="Calibri" w:hAnsi="Calibri" w:cs="Calibri"/>
        </w:rPr>
        <w:t>(</w:t>
      </w:r>
      <w:r w:rsidR="2B9925B3" w:rsidRPr="000B047E">
        <w:rPr>
          <w:rFonts w:ascii="Calibri" w:eastAsia="Calibri" w:hAnsi="Calibri" w:cs="Calibri"/>
        </w:rPr>
        <w:t>i.e.  individual IRP and June 2026 IRP Procurement Compliance filings) instructions for joint filing</w:t>
      </w:r>
      <w:r w:rsidR="00FC21B1">
        <w:rPr>
          <w:rFonts w:ascii="Calibri" w:eastAsia="Calibri" w:hAnsi="Calibri" w:cs="Calibri"/>
        </w:rPr>
        <w:t>s</w:t>
      </w:r>
      <w:r w:rsidR="2B9925B3" w:rsidRPr="000B047E">
        <w:rPr>
          <w:rFonts w:ascii="Calibri" w:eastAsia="Calibri" w:hAnsi="Calibri" w:cs="Calibri"/>
        </w:rPr>
        <w:t xml:space="preserve"> are </w:t>
      </w:r>
      <w:r w:rsidR="00010407">
        <w:rPr>
          <w:rFonts w:ascii="Calibri" w:eastAsia="Calibri" w:hAnsi="Calibri" w:cs="Calibri"/>
        </w:rPr>
        <w:t>provided</w:t>
      </w:r>
      <w:r w:rsidR="00FC21B1">
        <w:rPr>
          <w:rFonts w:ascii="Calibri" w:eastAsia="Calibri" w:hAnsi="Calibri" w:cs="Calibri"/>
        </w:rPr>
        <w:t>, starting on page 1</w:t>
      </w:r>
      <w:r w:rsidR="00A70DA4">
        <w:rPr>
          <w:rFonts w:ascii="Calibri" w:eastAsia="Calibri" w:hAnsi="Calibri" w:cs="Calibri"/>
        </w:rPr>
        <w:t>1</w:t>
      </w:r>
      <w:r w:rsidR="00FC21B1">
        <w:rPr>
          <w:rFonts w:ascii="Calibri" w:eastAsia="Calibri" w:hAnsi="Calibri" w:cs="Calibri"/>
        </w:rPr>
        <w:t xml:space="preserve"> of this document.</w:t>
      </w:r>
    </w:p>
    <w:p w14:paraId="6B781545" w14:textId="2FE23FA8" w:rsidR="6AB9A337" w:rsidRDefault="6AB9A337" w:rsidP="6AB9A337">
      <w:pPr>
        <w:spacing w:line="256" w:lineRule="auto"/>
        <w:rPr>
          <w:rFonts w:ascii="Calibri" w:eastAsia="Calibri" w:hAnsi="Calibri" w:cs="Calibri"/>
          <w:color w:val="000000" w:themeColor="text1"/>
          <w:u w:val="single"/>
        </w:rPr>
      </w:pPr>
    </w:p>
    <w:p w14:paraId="3AD4145D" w14:textId="60F9190C" w:rsidR="00CC7252" w:rsidRDefault="729E4617" w:rsidP="7C420DBB">
      <w:pPr>
        <w:spacing w:line="256" w:lineRule="auto"/>
        <w:rPr>
          <w:rFonts w:ascii="Calibri" w:eastAsia="Calibri" w:hAnsi="Calibri" w:cs="Calibri"/>
          <w:color w:val="000000" w:themeColor="text1"/>
        </w:rPr>
      </w:pPr>
      <w:r w:rsidRPr="7C420DBB">
        <w:rPr>
          <w:rFonts w:ascii="Calibri" w:eastAsia="Calibri" w:hAnsi="Calibri" w:cs="Calibri"/>
          <w:color w:val="000000" w:themeColor="text1"/>
          <w:u w:val="single"/>
        </w:rPr>
        <w:t>Completeness of the Resource Data Template will be defined by:</w:t>
      </w:r>
    </w:p>
    <w:p w14:paraId="127A6CFE" w14:textId="1D765F29" w:rsidR="00CC7252" w:rsidRDefault="729E4617" w:rsidP="7C420DBB">
      <w:pPr>
        <w:pStyle w:val="ListParagraph"/>
        <w:numPr>
          <w:ilvl w:val="0"/>
          <w:numId w:val="34"/>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lastRenderedPageBreak/>
        <w:t>The LSE should enter its contracts in the “</w:t>
      </w:r>
      <w:proofErr w:type="spellStart"/>
      <w:r w:rsidRPr="7C420DBB">
        <w:rPr>
          <w:rFonts w:ascii="Calibri" w:eastAsia="Calibri" w:hAnsi="Calibri" w:cs="Calibri"/>
          <w:color w:val="000000" w:themeColor="text1"/>
        </w:rPr>
        <w:t>unique_contracts</w:t>
      </w:r>
      <w:proofErr w:type="spellEnd"/>
      <w:r w:rsidRPr="7C420DBB">
        <w:rPr>
          <w:rFonts w:ascii="Calibri" w:eastAsia="Calibri" w:hAnsi="Calibri" w:cs="Calibri"/>
          <w:color w:val="000000" w:themeColor="text1"/>
        </w:rPr>
        <w:t xml:space="preserve">” tab and provide all the necessary information for each contract following the instructions in this document and the </w:t>
      </w:r>
      <w:r w:rsidRPr="00A4015F">
        <w:rPr>
          <w:rFonts w:ascii="Calibri" w:eastAsia="Calibri" w:hAnsi="Calibri" w:cs="Calibri"/>
          <w:color w:val="000000" w:themeColor="text1"/>
        </w:rPr>
        <w:t>RDTv3</w:t>
      </w:r>
      <w:r w:rsidRPr="7C420DBB">
        <w:rPr>
          <w:rFonts w:ascii="Calibri" w:eastAsia="Calibri" w:hAnsi="Calibri" w:cs="Calibri"/>
          <w:color w:val="000000" w:themeColor="text1"/>
        </w:rPr>
        <w:t xml:space="preserve"> User Guide</w:t>
      </w:r>
    </w:p>
    <w:p w14:paraId="67ED7AEC" w14:textId="19EBAB10" w:rsidR="00CC7252" w:rsidRDefault="729E4617" w:rsidP="7C420DBB">
      <w:pPr>
        <w:pStyle w:val="ListParagraph"/>
        <w:numPr>
          <w:ilvl w:val="0"/>
          <w:numId w:val="34"/>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No errors are presented in the “</w:t>
      </w:r>
      <w:proofErr w:type="spellStart"/>
      <w:r w:rsidRPr="7C420DBB">
        <w:rPr>
          <w:rFonts w:ascii="Calibri" w:eastAsia="Calibri" w:hAnsi="Calibri" w:cs="Calibri"/>
          <w:color w:val="000000" w:themeColor="text1"/>
        </w:rPr>
        <w:t>ReportSheet</w:t>
      </w:r>
      <w:proofErr w:type="spellEnd"/>
      <w:r w:rsidRPr="7C420DBB">
        <w:rPr>
          <w:rFonts w:ascii="Calibri" w:eastAsia="Calibri" w:hAnsi="Calibri" w:cs="Calibri"/>
          <w:color w:val="000000" w:themeColor="text1"/>
        </w:rPr>
        <w:t>” tab</w:t>
      </w:r>
    </w:p>
    <w:p w14:paraId="1A955A24" w14:textId="0C11CF53" w:rsidR="00CC7252" w:rsidRDefault="729E4617" w:rsidP="7C420DBB">
      <w:pPr>
        <w:pStyle w:val="ListParagraph"/>
        <w:numPr>
          <w:ilvl w:val="0"/>
          <w:numId w:val="34"/>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The perfect capacity equivalent MW of the LSE's resources in the "Reliability" tab is equal to or greater than the LSE’s reliability need, in each year of the planning horizon.</w:t>
      </w:r>
    </w:p>
    <w:p w14:paraId="59310B93" w14:textId="35BF3A35" w:rsidR="00CC7252" w:rsidRDefault="00CC7252" w:rsidP="7C420DBB">
      <w:pPr>
        <w:spacing w:line="256" w:lineRule="auto"/>
        <w:rPr>
          <w:rFonts w:ascii="Calibri" w:eastAsia="Calibri" w:hAnsi="Calibri" w:cs="Calibri"/>
          <w:color w:val="000000" w:themeColor="text1"/>
        </w:rPr>
      </w:pPr>
    </w:p>
    <w:p w14:paraId="7DAFE0FF" w14:textId="0C90A696" w:rsidR="00CC7252" w:rsidRDefault="729E4617" w:rsidP="7C420DBB">
      <w:pPr>
        <w:pStyle w:val="ListParagraph"/>
        <w:numPr>
          <w:ilvl w:val="0"/>
          <w:numId w:val="36"/>
        </w:numPr>
        <w:spacing w:line="300" w:lineRule="exact"/>
        <w:rPr>
          <w:rFonts w:ascii="Calibri" w:eastAsia="Calibri" w:hAnsi="Calibri" w:cs="Calibri"/>
          <w:color w:val="4471C4"/>
        </w:rPr>
      </w:pPr>
      <w:r w:rsidRPr="7C420DBB">
        <w:rPr>
          <w:rFonts w:ascii="Calibri" w:eastAsia="Calibri" w:hAnsi="Calibri" w:cs="Calibri"/>
          <w:b/>
          <w:bCs/>
          <w:color w:val="4471C4"/>
        </w:rPr>
        <w:t>Clean System Power Calculator:</w:t>
      </w:r>
    </w:p>
    <w:p w14:paraId="2A856178" w14:textId="52107F8F" w:rsidR="00CC7252" w:rsidRDefault="729E4617" w:rsidP="7C420DBB">
      <w:p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This calculator tool is for the LSE to use in estimating the GHG and criteria pollutant emissions of its portfolios. Commission Staff has provided instructions for using this calculator within the document template. The LSE is required to demonstrate the use of the CSP method and calculator tool in accounting for emissions in its portfolios. The LSE is also free to use other tools to inform or supplement this accounting method. Importantly, the calculator is not intended to be used as an after‐the‐fact compliance tool, but rather to provide all LSEs a simple and uniform way of estimating the emissions associated with their IRP portfolios. LSE supply inputs to the CSP calculator are based on RDT outputs to ensure consistency between filing requirement documents in LSE plans.</w:t>
      </w:r>
    </w:p>
    <w:p w14:paraId="545F13EB" w14:textId="21B95D07" w:rsidR="00CC7252" w:rsidRDefault="729E4617" w:rsidP="7C420DBB">
      <w:pPr>
        <w:spacing w:line="256" w:lineRule="auto"/>
        <w:rPr>
          <w:rFonts w:ascii="Calibri" w:eastAsia="Calibri" w:hAnsi="Calibri" w:cs="Calibri"/>
          <w:color w:val="000000" w:themeColor="text1"/>
        </w:rPr>
      </w:pPr>
      <w:r w:rsidRPr="7C420DBB">
        <w:rPr>
          <w:rFonts w:ascii="Calibri" w:eastAsia="Calibri" w:hAnsi="Calibri" w:cs="Calibri"/>
          <w:color w:val="000000" w:themeColor="text1"/>
          <w:u w:val="single"/>
        </w:rPr>
        <w:t>Completeness of the Clean System Power Calculator will be defined by:</w:t>
      </w:r>
    </w:p>
    <w:p w14:paraId="2FC8B7D5" w14:textId="574C4FC6" w:rsidR="00CC7252" w:rsidRDefault="0EEB3AA5" w:rsidP="6AB9A337">
      <w:pPr>
        <w:pStyle w:val="ListParagraph"/>
        <w:numPr>
          <w:ilvl w:val="2"/>
          <w:numId w:val="32"/>
        </w:numPr>
        <w:spacing w:line="256" w:lineRule="auto"/>
        <w:rPr>
          <w:rFonts w:ascii="Calibri" w:eastAsia="Calibri" w:hAnsi="Calibri" w:cs="Calibri"/>
          <w:color w:val="000000" w:themeColor="text1"/>
        </w:rPr>
      </w:pPr>
      <w:r w:rsidRPr="6AB9A337">
        <w:rPr>
          <w:rFonts w:ascii="Calibri" w:eastAsia="Calibri" w:hAnsi="Calibri" w:cs="Calibri"/>
          <w:color w:val="000000" w:themeColor="text1"/>
        </w:rPr>
        <w:t>The LSE should input values in the yellow cells in the</w:t>
      </w:r>
      <w:r w:rsidR="25392919" w:rsidRPr="6AB9A337">
        <w:rPr>
          <w:rFonts w:ascii="Calibri" w:eastAsia="Calibri" w:hAnsi="Calibri" w:cs="Calibri"/>
          <w:color w:val="000000" w:themeColor="text1"/>
        </w:rPr>
        <w:t xml:space="preserve"> following tabs:</w:t>
      </w:r>
      <w:r w:rsidRPr="6AB9A337">
        <w:rPr>
          <w:rFonts w:ascii="Calibri" w:eastAsia="Calibri" w:hAnsi="Calibri" w:cs="Calibri"/>
          <w:color w:val="000000" w:themeColor="text1"/>
        </w:rPr>
        <w:t xml:space="preserve"> Demand Inputs, Supply Inputs, and, for ESPs, ESP GHG Benchmark.</w:t>
      </w:r>
    </w:p>
    <w:p w14:paraId="3F2F6CE3" w14:textId="01CEA59A" w:rsidR="00CC7252" w:rsidRDefault="729E4617" w:rsidP="7C420DBB">
      <w:pPr>
        <w:pStyle w:val="ListParagraph"/>
        <w:numPr>
          <w:ilvl w:val="2"/>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In the Demand Inputs tab, the LSE enters its annual managed sales load forecast for each of the modeling years in the “Managed Retail Sales Forecast (assigned to LSE)” row that matches its IRP‐assigned annual load forecast and its behind-the-meter photovoltaic (BTM PV) forecast for each of the modeling years in the “BTM PV Forecast (assigned to LSE)” row.</w:t>
      </w:r>
    </w:p>
    <w:p w14:paraId="63ABC943" w14:textId="7E057657" w:rsidR="00CC7252" w:rsidRDefault="0EEB3AA5" w:rsidP="6AB9A337">
      <w:pPr>
        <w:pStyle w:val="ListParagraph"/>
        <w:numPr>
          <w:ilvl w:val="3"/>
          <w:numId w:val="32"/>
        </w:numPr>
        <w:spacing w:line="256" w:lineRule="auto"/>
        <w:rPr>
          <w:rFonts w:ascii="Calibri" w:eastAsia="Calibri" w:hAnsi="Calibri" w:cs="Calibri"/>
          <w:color w:val="000000" w:themeColor="text1"/>
        </w:rPr>
      </w:pPr>
      <w:r w:rsidRPr="6AB9A337">
        <w:rPr>
          <w:rFonts w:ascii="Calibri" w:eastAsia="Calibri" w:hAnsi="Calibri" w:cs="Calibri"/>
          <w:color w:val="000000" w:themeColor="text1"/>
        </w:rPr>
        <w:t xml:space="preserve">If an LSE chooses to enter a custom hourly demand shape, the shape is normalized so that the sum of the hourly values over the entire year equal 1 and the check on row </w:t>
      </w:r>
      <w:r w:rsidR="294D5FBD" w:rsidRPr="6AB9A337">
        <w:rPr>
          <w:rFonts w:ascii="Calibri" w:eastAsia="Calibri" w:hAnsi="Calibri" w:cs="Calibri"/>
          <w:color w:val="000000" w:themeColor="text1"/>
        </w:rPr>
        <w:t>62</w:t>
      </w:r>
      <w:r w:rsidRPr="6AB9A337">
        <w:rPr>
          <w:rFonts w:ascii="Calibri" w:eastAsia="Calibri" w:hAnsi="Calibri" w:cs="Calibri"/>
          <w:color w:val="000000" w:themeColor="text1"/>
        </w:rPr>
        <w:t xml:space="preserve"> equals TRUE. The LSE must also provide a detailed explanation as to how their load shape was developed in the Narrative Template.</w:t>
      </w:r>
    </w:p>
    <w:p w14:paraId="0CFF099B" w14:textId="3ACAA063" w:rsidR="00CC7252" w:rsidRDefault="0EEB3AA5" w:rsidP="6AB9A337">
      <w:pPr>
        <w:pStyle w:val="ListParagraph"/>
        <w:numPr>
          <w:ilvl w:val="3"/>
          <w:numId w:val="32"/>
        </w:numPr>
        <w:spacing w:line="256" w:lineRule="auto"/>
        <w:rPr>
          <w:rFonts w:ascii="Calibri" w:eastAsia="Calibri" w:hAnsi="Calibri" w:cs="Calibri"/>
          <w:color w:val="000000" w:themeColor="text1"/>
        </w:rPr>
      </w:pPr>
      <w:r w:rsidRPr="6AB9A337">
        <w:rPr>
          <w:rFonts w:ascii="Calibri" w:eastAsia="Calibri" w:hAnsi="Calibri" w:cs="Calibri"/>
          <w:color w:val="000000" w:themeColor="text1"/>
        </w:rPr>
        <w:t xml:space="preserve">If an LSE chooses to specify a percentage of their baseline demand that comes from C&amp;I loads, the percentage of C&amp;I load does not exceed 100% and the check on row </w:t>
      </w:r>
      <w:r w:rsidR="3C886378" w:rsidRPr="6AB9A337">
        <w:rPr>
          <w:rFonts w:ascii="Calibri" w:eastAsia="Calibri" w:hAnsi="Calibri" w:cs="Calibri"/>
          <w:color w:val="000000" w:themeColor="text1"/>
        </w:rPr>
        <w:t>57</w:t>
      </w:r>
      <w:r w:rsidRPr="6AB9A337">
        <w:rPr>
          <w:rFonts w:ascii="Calibri" w:eastAsia="Calibri" w:hAnsi="Calibri" w:cs="Calibri"/>
          <w:color w:val="000000" w:themeColor="text1"/>
        </w:rPr>
        <w:t xml:space="preserve"> equals TRUE. The LSE must also provide a detailed explanation as to how their load shape was developed in the Narrative Template.</w:t>
      </w:r>
    </w:p>
    <w:p w14:paraId="3B1F300A" w14:textId="57DED0DD" w:rsidR="00CC7252" w:rsidRDefault="0EEB3AA5">
      <w:pPr>
        <w:pStyle w:val="ListParagraph"/>
        <w:numPr>
          <w:ilvl w:val="3"/>
          <w:numId w:val="32"/>
        </w:numPr>
        <w:spacing w:line="256" w:lineRule="auto"/>
        <w:rPr>
          <w:rFonts w:ascii="Calibri" w:eastAsia="Calibri" w:hAnsi="Calibri" w:cs="Calibri"/>
          <w:color w:val="000000" w:themeColor="text1"/>
        </w:rPr>
      </w:pPr>
      <w:r w:rsidRPr="6AB9A337">
        <w:rPr>
          <w:rFonts w:ascii="Calibri" w:eastAsia="Calibri" w:hAnsi="Calibri" w:cs="Calibri"/>
          <w:color w:val="000000" w:themeColor="text1"/>
        </w:rPr>
        <w:t xml:space="preserve">If an LSE chooses to override components of their demand forecast for an Alternative Portfolio, custom demand inputs are grossed up for T&amp;D losses </w:t>
      </w:r>
      <w:r w:rsidRPr="6AB9A337">
        <w:rPr>
          <w:rFonts w:ascii="Calibri" w:eastAsia="Calibri" w:hAnsi="Calibri" w:cs="Calibri"/>
          <w:color w:val="000000" w:themeColor="text1"/>
        </w:rPr>
        <w:lastRenderedPageBreak/>
        <w:t xml:space="preserve">before they are entered, the correct sign (positive/negative) on demand inputs are used, and the check on row </w:t>
      </w:r>
      <w:r w:rsidR="1486AB7A" w:rsidRPr="6AB9A337">
        <w:rPr>
          <w:rFonts w:ascii="Calibri" w:eastAsia="Calibri" w:hAnsi="Calibri" w:cs="Calibri"/>
          <w:color w:val="000000" w:themeColor="text1"/>
        </w:rPr>
        <w:t>56</w:t>
      </w:r>
      <w:r w:rsidRPr="6AB9A337">
        <w:rPr>
          <w:rFonts w:ascii="Calibri" w:eastAsia="Calibri" w:hAnsi="Calibri" w:cs="Calibri"/>
          <w:color w:val="000000" w:themeColor="text1"/>
        </w:rPr>
        <w:t xml:space="preserve"> equals TRUE. The LSE must also provide a detailed explanation as to how their alternate load modifier assumptions were developed in the Narrative Template.</w:t>
      </w:r>
    </w:p>
    <w:p w14:paraId="774C6F29" w14:textId="4E13732D" w:rsidR="00CC7252" w:rsidRDefault="729E4617" w:rsidP="7C420DBB">
      <w:pPr>
        <w:pStyle w:val="ListParagraph"/>
        <w:numPr>
          <w:ilvl w:val="2"/>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In the Supply Inputs tab, the LSE Respondent enters only supply from its contracted and planned resource portfolio where power output is delivered to (1) a California Balancing Authority area, if RPS-eligible, or (2) the CAISO system if the resource is not RPS-eligible. Other inputs in this tab must also meet the following criteria:</w:t>
      </w:r>
    </w:p>
    <w:p w14:paraId="7890BBE6" w14:textId="4214BB28" w:rsidR="00CC7252" w:rsidRDefault="729E4617" w:rsidP="7C420DBB">
      <w:pPr>
        <w:pStyle w:val="ListParagraph"/>
        <w:numPr>
          <w:ilvl w:val="3"/>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The supply input resource entries are pasted directly from the “</w:t>
      </w:r>
      <w:proofErr w:type="spellStart"/>
      <w:r w:rsidRPr="7C420DBB">
        <w:rPr>
          <w:rFonts w:ascii="Calibri" w:eastAsia="Calibri" w:hAnsi="Calibri" w:cs="Calibri"/>
          <w:color w:val="000000" w:themeColor="text1"/>
        </w:rPr>
        <w:t>CSPReportSheet</w:t>
      </w:r>
      <w:proofErr w:type="spellEnd"/>
      <w:r w:rsidRPr="7C420DBB">
        <w:rPr>
          <w:rFonts w:ascii="Calibri" w:eastAsia="Calibri" w:hAnsi="Calibri" w:cs="Calibri"/>
          <w:color w:val="000000" w:themeColor="text1"/>
        </w:rPr>
        <w:t>” tab of the RDT for the same portfolio.</w:t>
      </w:r>
    </w:p>
    <w:p w14:paraId="09FB9108" w14:textId="58F0EB9F" w:rsidR="00CC7252" w:rsidRDefault="729E4617" w:rsidP="7C420DBB">
      <w:pPr>
        <w:pStyle w:val="ListParagraph"/>
        <w:numPr>
          <w:ilvl w:val="3"/>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All entered RPS-eligible resources are RPS PCC 1 or meet the criteria to qualify as RPS PCC 1 except for the contract execution date.</w:t>
      </w:r>
    </w:p>
    <w:p w14:paraId="13850F8B" w14:textId="7C56490B" w:rsidR="00CC7252" w:rsidRDefault="729E4617" w:rsidP="7C420DBB">
      <w:pPr>
        <w:pStyle w:val="ListParagraph"/>
        <w:numPr>
          <w:ilvl w:val="3"/>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If an LSE Respondent chooses to enter a User-Specified RPS Resource or User-Specified GHG-free non-RPS Resource Custom Profile, the total annual energy output matches the sum of the hourly energy production profiles provided in each year for those categories</w:t>
      </w:r>
    </w:p>
    <w:p w14:paraId="4426DF39" w14:textId="5EA69AF3" w:rsidR="00CC7252" w:rsidRDefault="729E4617" w:rsidP="7C420DBB">
      <w:pPr>
        <w:pStyle w:val="ListParagraph"/>
        <w:numPr>
          <w:ilvl w:val="3"/>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 xml:space="preserve">If an LSE Respondent chooses to enter a User-Specified Storage Resource Custom Profiles, the hourly production profile ranges between -1 (charging at max) to 1 (discharging at max) and is normalized to the </w:t>
      </w:r>
      <w:proofErr w:type="spellStart"/>
      <w:r w:rsidRPr="7C420DBB">
        <w:rPr>
          <w:rFonts w:ascii="Calibri" w:eastAsia="Calibri" w:hAnsi="Calibri" w:cs="Calibri"/>
          <w:color w:val="000000" w:themeColor="text1"/>
        </w:rPr>
        <w:t>contracted_nameplate_capacity</w:t>
      </w:r>
      <w:proofErr w:type="spellEnd"/>
      <w:r w:rsidRPr="7C420DBB">
        <w:rPr>
          <w:rFonts w:ascii="Calibri" w:eastAsia="Calibri" w:hAnsi="Calibri" w:cs="Calibri"/>
          <w:color w:val="000000" w:themeColor="text1"/>
        </w:rPr>
        <w:t xml:space="preserve"> for the resource. In addition, the hourly profile should not be a net producer of energy and will likely be a net consumer of energy as a result of round-trip efficiency losses from storage.</w:t>
      </w:r>
    </w:p>
    <w:p w14:paraId="72021431" w14:textId="16EFBD6F" w:rsidR="00CC7252" w:rsidRDefault="729E4617" w:rsidP="7C420DBB">
      <w:pPr>
        <w:pStyle w:val="ListParagraph"/>
        <w:numPr>
          <w:ilvl w:val="2"/>
          <w:numId w:val="32"/>
        </w:numPr>
        <w:spacing w:line="256" w:lineRule="auto"/>
        <w:rPr>
          <w:rFonts w:ascii="Calibri" w:eastAsia="Calibri" w:hAnsi="Calibri" w:cs="Calibri"/>
          <w:color w:val="000000" w:themeColor="text1"/>
        </w:rPr>
      </w:pPr>
      <w:r w:rsidRPr="7C420DBB">
        <w:rPr>
          <w:rFonts w:ascii="Calibri" w:eastAsia="Calibri" w:hAnsi="Calibri" w:cs="Calibri"/>
          <w:color w:val="000000" w:themeColor="text1"/>
        </w:rPr>
        <w:t>In the ESP GHG Benchmark tab, an ESP utilizes the load forecast that has been confidentially communicated to it by Energy Division staff.</w:t>
      </w:r>
    </w:p>
    <w:p w14:paraId="4F39937A" w14:textId="47229329" w:rsidR="00CC7252" w:rsidRDefault="00CC7252" w:rsidP="7C420DBB">
      <w:pPr>
        <w:spacing w:line="256" w:lineRule="auto"/>
        <w:rPr>
          <w:rFonts w:ascii="Calibri" w:eastAsia="Calibri" w:hAnsi="Calibri" w:cs="Calibri"/>
          <w:color w:val="000000" w:themeColor="text1"/>
        </w:rPr>
      </w:pPr>
    </w:p>
    <w:p w14:paraId="5B7F6D84" w14:textId="406C6EBF" w:rsidR="00CC7252" w:rsidRDefault="729E4617" w:rsidP="7C420DBB">
      <w:pPr>
        <w:pStyle w:val="ListParagraph"/>
        <w:numPr>
          <w:ilvl w:val="0"/>
          <w:numId w:val="36"/>
        </w:numPr>
        <w:spacing w:line="300" w:lineRule="exact"/>
        <w:rPr>
          <w:rFonts w:ascii="Calibri" w:eastAsia="Calibri" w:hAnsi="Calibri" w:cs="Calibri"/>
          <w:color w:val="4471C4"/>
        </w:rPr>
      </w:pPr>
      <w:r w:rsidRPr="7C420DBB">
        <w:rPr>
          <w:rFonts w:ascii="Calibri" w:eastAsia="Calibri" w:hAnsi="Calibri" w:cs="Calibri"/>
          <w:b/>
          <w:bCs/>
          <w:color w:val="4471C4"/>
        </w:rPr>
        <w:t>Required and Optional Portfolios:</w:t>
      </w:r>
    </w:p>
    <w:p w14:paraId="4F226FC9" w14:textId="5B59F1F3" w:rsidR="5815C8A4" w:rsidRDefault="0EEB3AA5" w:rsidP="5815C8A4">
      <w:pPr>
        <w:spacing w:beforeAutospacing="1" w:afterAutospacing="1" w:line="240" w:lineRule="auto"/>
        <w:rPr>
          <w:rFonts w:ascii="Calibri" w:eastAsia="Calibri" w:hAnsi="Calibri" w:cs="Calibri"/>
          <w:color w:val="000000" w:themeColor="text1"/>
        </w:rPr>
      </w:pPr>
      <w:r w:rsidRPr="5815C8A4">
        <w:rPr>
          <w:rFonts w:ascii="Calibri" w:eastAsia="Calibri" w:hAnsi="Calibri" w:cs="Calibri"/>
          <w:color w:val="000000" w:themeColor="text1"/>
        </w:rPr>
        <w:t xml:space="preserve">LSEs must produce and submit </w:t>
      </w:r>
      <w:r w:rsidRPr="00105533">
        <w:rPr>
          <w:rFonts w:ascii="Calibri" w:eastAsia="Calibri" w:hAnsi="Calibri" w:cs="Calibri"/>
        </w:rPr>
        <w:t xml:space="preserve">one </w:t>
      </w:r>
      <w:r w:rsidRPr="5815C8A4">
        <w:rPr>
          <w:rFonts w:ascii="Calibri" w:eastAsia="Calibri" w:hAnsi="Calibri" w:cs="Calibri"/>
          <w:color w:val="000000" w:themeColor="text1"/>
        </w:rPr>
        <w:t xml:space="preserve">“Conforming Portfolio" that achieves emissions that are equal to or less than the LSE’s proportional share of the </w:t>
      </w:r>
      <w:r w:rsidR="55A6FB33" w:rsidRPr="5815C8A4">
        <w:rPr>
          <w:rFonts w:ascii="Calibri" w:eastAsia="Calibri" w:hAnsi="Calibri" w:cs="Calibri"/>
          <w:color w:val="000000" w:themeColor="text1"/>
        </w:rPr>
        <w:t>8</w:t>
      </w:r>
      <w:r w:rsidRPr="5815C8A4">
        <w:rPr>
          <w:rFonts w:ascii="Calibri" w:eastAsia="Calibri" w:hAnsi="Calibri" w:cs="Calibri"/>
          <w:color w:val="000000" w:themeColor="text1"/>
        </w:rPr>
        <w:t xml:space="preserve"> MMT by 20</w:t>
      </w:r>
      <w:r w:rsidR="144BA24B" w:rsidRPr="5815C8A4">
        <w:rPr>
          <w:rFonts w:ascii="Calibri" w:eastAsia="Calibri" w:hAnsi="Calibri" w:cs="Calibri"/>
          <w:color w:val="000000" w:themeColor="text1"/>
        </w:rPr>
        <w:t>4</w:t>
      </w:r>
      <w:r w:rsidRPr="5815C8A4">
        <w:rPr>
          <w:rFonts w:ascii="Calibri" w:eastAsia="Calibri" w:hAnsi="Calibri" w:cs="Calibri"/>
          <w:color w:val="000000" w:themeColor="text1"/>
        </w:rPr>
        <w:t xml:space="preserve">5 GHG targets (the </w:t>
      </w:r>
      <w:r w:rsidR="1E50959B" w:rsidRPr="5815C8A4">
        <w:rPr>
          <w:rFonts w:ascii="Calibri" w:eastAsia="Calibri" w:hAnsi="Calibri" w:cs="Calibri"/>
          <w:color w:val="000000" w:themeColor="text1"/>
        </w:rPr>
        <w:t xml:space="preserve">8 </w:t>
      </w:r>
      <w:r w:rsidRPr="5815C8A4">
        <w:rPr>
          <w:rFonts w:ascii="Calibri" w:eastAsia="Calibri" w:hAnsi="Calibri" w:cs="Calibri"/>
          <w:color w:val="000000" w:themeColor="text1"/>
        </w:rPr>
        <w:t xml:space="preserve">MMT conforming portfolio). A definition of “Conforming Portfolio” is provided below.  LSEs may study and report multiple “Conforming Portfolios” for </w:t>
      </w:r>
      <w:r w:rsidR="0070503B" w:rsidRPr="00C7328B">
        <w:rPr>
          <w:rFonts w:ascii="Calibri" w:eastAsia="Calibri" w:hAnsi="Calibri" w:cs="Calibri"/>
        </w:rPr>
        <w:t>the</w:t>
      </w:r>
      <w:r w:rsidRPr="00C7328B">
        <w:rPr>
          <w:rFonts w:ascii="Calibri" w:eastAsia="Calibri" w:hAnsi="Calibri" w:cs="Calibri"/>
        </w:rPr>
        <w:t xml:space="preserve"> </w:t>
      </w:r>
      <w:r w:rsidR="00C7328B" w:rsidRPr="00C7328B">
        <w:rPr>
          <w:rFonts w:ascii="Calibri" w:eastAsia="Calibri" w:hAnsi="Calibri" w:cs="Calibri"/>
        </w:rPr>
        <w:t>8</w:t>
      </w:r>
      <w:r w:rsidRPr="00C7328B">
        <w:rPr>
          <w:rFonts w:ascii="Calibri" w:eastAsia="Calibri" w:hAnsi="Calibri" w:cs="Calibri"/>
        </w:rPr>
        <w:t xml:space="preserve"> MMT </w:t>
      </w:r>
      <w:r w:rsidRPr="5815C8A4">
        <w:rPr>
          <w:rFonts w:ascii="Calibri" w:eastAsia="Calibri" w:hAnsi="Calibri" w:cs="Calibri"/>
          <w:color w:val="000000" w:themeColor="text1"/>
        </w:rPr>
        <w:t xml:space="preserve">GHG target. </w:t>
      </w:r>
    </w:p>
    <w:p w14:paraId="6FA5A4BD" w14:textId="07E72F01" w:rsidR="00CC7252" w:rsidRDefault="0EEB3AA5" w:rsidP="5815C8A4">
      <w:pPr>
        <w:spacing w:beforeAutospacing="1" w:afterAutospacing="1" w:line="240" w:lineRule="auto"/>
        <w:rPr>
          <w:rFonts w:ascii="Calibri" w:eastAsia="Calibri" w:hAnsi="Calibri" w:cs="Calibri"/>
          <w:color w:val="000000" w:themeColor="text1"/>
          <w:sz w:val="22"/>
          <w:szCs w:val="22"/>
        </w:rPr>
      </w:pPr>
      <w:r w:rsidRPr="5815C8A4">
        <w:rPr>
          <w:rFonts w:ascii="Calibri" w:eastAsia="Calibri" w:hAnsi="Calibri" w:cs="Calibri"/>
          <w:color w:val="000000" w:themeColor="text1"/>
        </w:rPr>
        <w:t>LSEs are required to select</w:t>
      </w:r>
      <w:r w:rsidR="009E1B60">
        <w:rPr>
          <w:rFonts w:ascii="Calibri" w:eastAsia="Calibri" w:hAnsi="Calibri" w:cs="Calibri"/>
          <w:color w:val="000000" w:themeColor="text1"/>
        </w:rPr>
        <w:t xml:space="preserve"> one</w:t>
      </w:r>
      <w:r w:rsidRPr="5815C8A4">
        <w:rPr>
          <w:rFonts w:ascii="Calibri" w:eastAsia="Calibri" w:hAnsi="Calibri" w:cs="Calibri"/>
          <w:color w:val="000000" w:themeColor="text1"/>
        </w:rPr>
        <w:t xml:space="preserve"> "Preferred Conforming Portfolio" among all "Conforming Portfolios" developed and submitted</w:t>
      </w:r>
      <w:r w:rsidR="009E1B60">
        <w:rPr>
          <w:rFonts w:ascii="Calibri" w:eastAsia="Calibri" w:hAnsi="Calibri" w:cs="Calibri"/>
          <w:color w:val="000000" w:themeColor="text1"/>
        </w:rPr>
        <w:t>,</w:t>
      </w:r>
      <w:r w:rsidRPr="5815C8A4">
        <w:rPr>
          <w:rFonts w:ascii="Calibri" w:eastAsia="Calibri" w:hAnsi="Calibri" w:cs="Calibri"/>
          <w:color w:val="000000" w:themeColor="text1"/>
        </w:rPr>
        <w:t xml:space="preserve"> that achieves emissions that are equal to or less than the LSE’s proportional share of the </w:t>
      </w:r>
      <w:r w:rsidR="3EC9EE46" w:rsidRPr="5815C8A4">
        <w:rPr>
          <w:rFonts w:ascii="Calibri" w:eastAsia="Calibri" w:hAnsi="Calibri" w:cs="Calibri"/>
          <w:color w:val="000000" w:themeColor="text1"/>
        </w:rPr>
        <w:t>8</w:t>
      </w:r>
      <w:r w:rsidRPr="5815C8A4">
        <w:rPr>
          <w:rFonts w:ascii="Calibri" w:eastAsia="Calibri" w:hAnsi="Calibri" w:cs="Calibri"/>
          <w:color w:val="000000" w:themeColor="text1"/>
        </w:rPr>
        <w:t xml:space="preserve"> MMT by 20</w:t>
      </w:r>
      <w:r w:rsidR="2214AB5C" w:rsidRPr="5815C8A4">
        <w:rPr>
          <w:rFonts w:ascii="Calibri" w:eastAsia="Calibri" w:hAnsi="Calibri" w:cs="Calibri"/>
          <w:color w:val="000000" w:themeColor="text1"/>
        </w:rPr>
        <w:t>4</w:t>
      </w:r>
      <w:r w:rsidRPr="5815C8A4">
        <w:rPr>
          <w:rFonts w:ascii="Calibri" w:eastAsia="Calibri" w:hAnsi="Calibri" w:cs="Calibri"/>
          <w:color w:val="000000" w:themeColor="text1"/>
        </w:rPr>
        <w:t xml:space="preserve">5 GHG targets (the </w:t>
      </w:r>
      <w:r w:rsidR="0054124A">
        <w:rPr>
          <w:rFonts w:ascii="Calibri" w:eastAsia="Calibri" w:hAnsi="Calibri" w:cs="Calibri"/>
          <w:color w:val="000000" w:themeColor="text1"/>
        </w:rPr>
        <w:t>8</w:t>
      </w:r>
      <w:r w:rsidRPr="5815C8A4">
        <w:rPr>
          <w:rFonts w:ascii="Calibri" w:eastAsia="Calibri" w:hAnsi="Calibri" w:cs="Calibri"/>
          <w:color w:val="000000" w:themeColor="text1"/>
        </w:rPr>
        <w:t xml:space="preserve"> MMT preferred conforming portfolio). LSEs should justify the selections for each GHG target, including why the portfolio is consistent with all state goals and is the best representation for how the LSE plans to meet state goals. </w:t>
      </w:r>
    </w:p>
    <w:p w14:paraId="24240746" w14:textId="30F336A6" w:rsidR="00CC7252" w:rsidRDefault="0EEB3AA5" w:rsidP="5815C8A4">
      <w:pPr>
        <w:spacing w:beforeAutospacing="1" w:afterAutospacing="1" w:line="240" w:lineRule="auto"/>
        <w:rPr>
          <w:rFonts w:ascii="Calibri" w:eastAsia="Calibri" w:hAnsi="Calibri" w:cs="Calibri"/>
          <w:color w:val="000000" w:themeColor="text1"/>
        </w:rPr>
      </w:pPr>
      <w:r w:rsidRPr="5815C8A4">
        <w:rPr>
          <w:rFonts w:ascii="Calibri" w:eastAsia="Calibri" w:hAnsi="Calibri" w:cs="Calibri"/>
          <w:color w:val="000000" w:themeColor="text1"/>
        </w:rPr>
        <w:t>LSE may also study and report additional "Alternative Portfolios" developed from different assumptions (including different load and load modifier assumptions) from the</w:t>
      </w:r>
      <w:r w:rsidR="0E44ECEC" w:rsidRPr="00105533">
        <w:rPr>
          <w:rFonts w:ascii="Calibri" w:eastAsia="Calibri" w:hAnsi="Calibri" w:cs="Calibri"/>
          <w:color w:val="000000" w:themeColor="text1"/>
        </w:rPr>
        <w:t xml:space="preserve">2025-2026 </w:t>
      </w:r>
      <w:r w:rsidR="0E44ECEC" w:rsidRPr="00105533">
        <w:rPr>
          <w:rFonts w:ascii="Calibri" w:eastAsia="Calibri" w:hAnsi="Calibri" w:cs="Calibri"/>
          <w:color w:val="000000" w:themeColor="text1"/>
        </w:rPr>
        <w:lastRenderedPageBreak/>
        <w:t>Transmission Planning Process (TPP) Portfolio</w:t>
      </w:r>
      <w:r w:rsidRPr="00105533">
        <w:rPr>
          <w:rFonts w:ascii="Calibri" w:eastAsia="Calibri" w:hAnsi="Calibri" w:cs="Calibri"/>
          <w:color w:val="000000" w:themeColor="text1"/>
        </w:rPr>
        <w:t xml:space="preserve"> with updates</w:t>
      </w:r>
      <w:r w:rsidRPr="5815C8A4">
        <w:rPr>
          <w:rFonts w:ascii="Calibri" w:eastAsia="Calibri" w:hAnsi="Calibri" w:cs="Calibri"/>
          <w:color w:val="000000" w:themeColor="text1"/>
        </w:rPr>
        <w:t>. For all "Alternative Portfolios" developed, any deviations from the "Conforming Portfolio" must be explained and justified. If the LSE uses different load and load modifier assumptions as part of any "Alternative Portfolio" the LSE should report that information using the standard IEPR filing form templates associated with that information.</w:t>
      </w:r>
    </w:p>
    <w:p w14:paraId="7226D86A" w14:textId="28B192F4" w:rsidR="00CC7252" w:rsidRDefault="729E4617" w:rsidP="7C420DBB">
      <w:pPr>
        <w:spacing w:beforeAutospacing="1" w:afterAutospacing="1" w:line="240" w:lineRule="auto"/>
        <w:rPr>
          <w:rFonts w:ascii="Calibri" w:eastAsia="Calibri" w:hAnsi="Calibri" w:cs="Calibri"/>
          <w:color w:val="000000" w:themeColor="text1"/>
        </w:rPr>
      </w:pPr>
      <w:r w:rsidRPr="7C420DBB">
        <w:rPr>
          <w:rFonts w:ascii="Calibri" w:eastAsia="Calibri" w:hAnsi="Calibri" w:cs="Calibri"/>
          <w:color w:val="000000" w:themeColor="text1"/>
        </w:rPr>
        <w:t>A portfolio will be qualified as a conforming one if it meets the following criteria:</w:t>
      </w:r>
    </w:p>
    <w:p w14:paraId="0C10B9DB" w14:textId="62BF9717" w:rsidR="00CC7252" w:rsidRDefault="729E4617" w:rsidP="7C420DBB">
      <w:pPr>
        <w:pStyle w:val="ListParagraph"/>
        <w:numPr>
          <w:ilvl w:val="0"/>
          <w:numId w:val="30"/>
        </w:numPr>
        <w:spacing w:after="0" w:line="240" w:lineRule="auto"/>
        <w:rPr>
          <w:rFonts w:ascii="Calibri" w:eastAsia="Calibri" w:hAnsi="Calibri" w:cs="Calibri"/>
          <w:color w:val="000000" w:themeColor="text1"/>
        </w:rPr>
      </w:pPr>
      <w:r w:rsidRPr="7C420DBB">
        <w:rPr>
          <w:rFonts w:ascii="Calibri" w:eastAsia="Calibri" w:hAnsi="Calibri" w:cs="Calibri"/>
          <w:b/>
          <w:bCs/>
          <w:color w:val="000000" w:themeColor="text1"/>
        </w:rPr>
        <w:t>Utilizing the LSE's assigned load forecast</w:t>
      </w:r>
    </w:p>
    <w:p w14:paraId="402ADB3E" w14:textId="3F5F5B27" w:rsidR="00CC7252" w:rsidRDefault="0EEB3AA5" w:rsidP="00A70DA4">
      <w:pPr>
        <w:spacing w:after="0" w:line="240" w:lineRule="auto"/>
        <w:ind w:left="720"/>
        <w:contextualSpacing/>
        <w:rPr>
          <w:rFonts w:ascii="Calibri" w:eastAsia="Calibri" w:hAnsi="Calibri" w:cs="Calibri"/>
          <w:color w:val="000000" w:themeColor="text1"/>
        </w:rPr>
      </w:pPr>
      <w:r w:rsidRPr="5815C8A4">
        <w:rPr>
          <w:rFonts w:ascii="Calibri" w:eastAsia="Calibri" w:hAnsi="Calibri" w:cs="Calibri"/>
          <w:color w:val="000000" w:themeColor="text1"/>
        </w:rPr>
        <w:t xml:space="preserve">A portfolio will be considered conforming if it utilizes the LSE’s assigned energy and peak demand load forecast and behind-the-meter photovoltaic (BTM PV) forecast developed pursuant to </w:t>
      </w:r>
      <w:proofErr w:type="gramStart"/>
      <w:r w:rsidRPr="5815C8A4">
        <w:rPr>
          <w:rFonts w:ascii="Calibri" w:eastAsia="Calibri" w:hAnsi="Calibri" w:cs="Calibri"/>
          <w:color w:val="000000" w:themeColor="text1"/>
        </w:rPr>
        <w:t xml:space="preserve">a </w:t>
      </w:r>
      <w:r w:rsidR="00324B30">
        <w:rPr>
          <w:rFonts w:ascii="Calibri" w:eastAsia="Calibri" w:hAnsi="Calibri" w:cs="Calibri"/>
          <w:color w:val="000000" w:themeColor="text1"/>
        </w:rPr>
        <w:t>January</w:t>
      </w:r>
      <w:proofErr w:type="gramEnd"/>
      <w:r w:rsidR="00324B30">
        <w:rPr>
          <w:rFonts w:ascii="Calibri" w:eastAsia="Calibri" w:hAnsi="Calibri" w:cs="Calibri"/>
          <w:color w:val="000000" w:themeColor="text1"/>
        </w:rPr>
        <w:t xml:space="preserve"> 16</w:t>
      </w:r>
      <w:r w:rsidR="00324B30" w:rsidRPr="00324B30">
        <w:rPr>
          <w:rFonts w:ascii="Calibri" w:eastAsia="Calibri" w:hAnsi="Calibri" w:cs="Calibri"/>
          <w:color w:val="000000" w:themeColor="text1"/>
          <w:vertAlign w:val="superscript"/>
        </w:rPr>
        <w:t>th</w:t>
      </w:r>
      <w:r w:rsidR="00324B30">
        <w:rPr>
          <w:rFonts w:ascii="Calibri" w:eastAsia="Calibri" w:hAnsi="Calibri" w:cs="Calibri"/>
          <w:color w:val="000000" w:themeColor="text1"/>
        </w:rPr>
        <w:t>, 2026,</w:t>
      </w:r>
      <w:r w:rsidRPr="5815C8A4">
        <w:rPr>
          <w:rFonts w:ascii="Calibri" w:eastAsia="Calibri" w:hAnsi="Calibri" w:cs="Calibri"/>
          <w:color w:val="000000" w:themeColor="text1"/>
        </w:rPr>
        <w:t xml:space="preserve"> ALJ Ruling and either posted to the Commission’s IRP website or confidentially communicated to the LSE individually by Energy Division staff. </w:t>
      </w:r>
    </w:p>
    <w:p w14:paraId="68DF7A2A" w14:textId="54CDE86C" w:rsidR="00CC7252" w:rsidRDefault="729E4617" w:rsidP="7C420DBB">
      <w:pPr>
        <w:pStyle w:val="ListParagraph"/>
        <w:numPr>
          <w:ilvl w:val="0"/>
          <w:numId w:val="30"/>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b/>
          <w:bCs/>
          <w:color w:val="000000" w:themeColor="text1"/>
        </w:rPr>
        <w:t>Load shape in CSP calculator</w:t>
      </w:r>
    </w:p>
    <w:p w14:paraId="08E2F37B" w14:textId="4E22A596" w:rsidR="00CC7252" w:rsidRDefault="729E4617" w:rsidP="7C420DBB">
      <w:pPr>
        <w:spacing w:beforeAutospacing="1" w:afterAutospacing="1" w:line="240" w:lineRule="auto"/>
        <w:ind w:left="720"/>
        <w:rPr>
          <w:rFonts w:ascii="Calibri" w:eastAsia="Calibri" w:hAnsi="Calibri" w:cs="Calibri"/>
          <w:color w:val="000000" w:themeColor="text1"/>
        </w:rPr>
      </w:pPr>
      <w:r w:rsidRPr="7C420DBB">
        <w:rPr>
          <w:rFonts w:ascii="Calibri" w:eastAsia="Calibri" w:hAnsi="Calibri" w:cs="Calibri"/>
          <w:color w:val="000000" w:themeColor="text1"/>
        </w:rPr>
        <w:t>A portfolio will be considered conforming if, in the CSP calculator, the total annual energy volumes remain consistent with LSE’s assigned load and load-modifying resource forecast and all checks in the “Demand Inputs” tab say “TRUE”.</w:t>
      </w:r>
    </w:p>
    <w:p w14:paraId="57B8C3A2" w14:textId="3C2A084E" w:rsidR="00CC7252" w:rsidRDefault="729E4617" w:rsidP="00A70DA4">
      <w:pPr>
        <w:pStyle w:val="ListParagraph"/>
        <w:numPr>
          <w:ilvl w:val="1"/>
          <w:numId w:val="29"/>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color w:val="000000" w:themeColor="text1"/>
        </w:rPr>
        <w:t>An LSE may provide its own 8760 hourly shape for their customers’ load and load-modifying resources as long as (1) the total annual energy volumes remain consistent with its assigned load and load-modifying resource forecast, and (2) the LSE provides a detailed explanation as to how its load shape was developed in the Narrative Template.</w:t>
      </w:r>
    </w:p>
    <w:p w14:paraId="5253F1AF" w14:textId="77777777" w:rsidR="00A70DA4" w:rsidRPr="00A70DA4" w:rsidRDefault="00A70DA4" w:rsidP="00A70DA4">
      <w:pPr>
        <w:pStyle w:val="ListParagraph"/>
        <w:spacing w:beforeAutospacing="1" w:afterAutospacing="1" w:line="240" w:lineRule="auto"/>
        <w:ind w:left="1440"/>
        <w:rPr>
          <w:rFonts w:ascii="Calibri" w:eastAsia="Calibri" w:hAnsi="Calibri" w:cs="Calibri"/>
          <w:color w:val="000000" w:themeColor="text1"/>
        </w:rPr>
      </w:pPr>
    </w:p>
    <w:p w14:paraId="021C632E" w14:textId="3B0434DE" w:rsidR="00CC7252" w:rsidRDefault="729E4617" w:rsidP="7C420DBB">
      <w:pPr>
        <w:pStyle w:val="ListParagraph"/>
        <w:numPr>
          <w:ilvl w:val="0"/>
          <w:numId w:val="30"/>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b/>
          <w:bCs/>
          <w:color w:val="000000" w:themeColor="text1"/>
        </w:rPr>
        <w:t>Custom Renewable, GHG-free, and Storage resource shapes in CSP calculator</w:t>
      </w:r>
    </w:p>
    <w:p w14:paraId="3B88A8D4" w14:textId="0117BB29" w:rsidR="00CC7252" w:rsidRDefault="729E4617" w:rsidP="7C420DBB">
      <w:pPr>
        <w:spacing w:beforeAutospacing="1" w:afterAutospacing="1" w:line="240" w:lineRule="auto"/>
        <w:ind w:left="720"/>
        <w:rPr>
          <w:rFonts w:ascii="Calibri" w:eastAsia="Calibri" w:hAnsi="Calibri" w:cs="Calibri"/>
          <w:color w:val="000000" w:themeColor="text1"/>
        </w:rPr>
      </w:pPr>
      <w:r w:rsidRPr="7C420DBB">
        <w:rPr>
          <w:rFonts w:ascii="Calibri" w:eastAsia="Calibri" w:hAnsi="Calibri" w:cs="Calibri"/>
          <w:color w:val="000000" w:themeColor="text1"/>
        </w:rPr>
        <w:t>A portfolio will be considered conforming if, in the CSP calculator, when an LSE enters a User-Specified Profile:</w:t>
      </w:r>
    </w:p>
    <w:p w14:paraId="35CDE035" w14:textId="7BD37A52" w:rsidR="00CC7252" w:rsidRDefault="729E4617" w:rsidP="7C420DBB">
      <w:pPr>
        <w:pStyle w:val="ListParagraph"/>
        <w:numPr>
          <w:ilvl w:val="1"/>
          <w:numId w:val="29"/>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color w:val="000000" w:themeColor="text1"/>
        </w:rPr>
        <w:t>For RPS Resource Custom Profiles and GHG-free non-RPS Resource Custom Profiles, the total annual energy output matches the sum of the hourly energy production profiles provided in each year.</w:t>
      </w:r>
    </w:p>
    <w:p w14:paraId="136A4D06" w14:textId="0A6CBA94" w:rsidR="00CC7252" w:rsidRDefault="729E4617" w:rsidP="7C420DBB">
      <w:pPr>
        <w:pStyle w:val="ListParagraph"/>
        <w:numPr>
          <w:ilvl w:val="1"/>
          <w:numId w:val="29"/>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color w:val="000000" w:themeColor="text1"/>
        </w:rPr>
        <w:t xml:space="preserve">For Storage Resource Custom Profiles, the hourly production profile ranges between -1 (charging at max) to 1 (discharging at max) and is normalized to the </w:t>
      </w:r>
      <w:proofErr w:type="spellStart"/>
      <w:r w:rsidRPr="7C420DBB">
        <w:rPr>
          <w:rFonts w:ascii="Calibri" w:eastAsia="Calibri" w:hAnsi="Calibri" w:cs="Calibri"/>
          <w:color w:val="000000" w:themeColor="text1"/>
        </w:rPr>
        <w:t>contracted_nameplate_capacity</w:t>
      </w:r>
      <w:proofErr w:type="spellEnd"/>
      <w:r w:rsidRPr="7C420DBB">
        <w:rPr>
          <w:rFonts w:ascii="Calibri" w:eastAsia="Calibri" w:hAnsi="Calibri" w:cs="Calibri"/>
          <w:color w:val="000000" w:themeColor="text1"/>
        </w:rPr>
        <w:t xml:space="preserve"> for the resource. In addition, the hourly profile should not be a net producer of energy and will likely be a net consumer of energy as a result of round-trip efficiency losses from storage.</w:t>
      </w:r>
    </w:p>
    <w:p w14:paraId="56F6A965" w14:textId="7C482B87" w:rsidR="00CC7252" w:rsidRDefault="32250CCF" w:rsidP="2093C7A2">
      <w:pPr>
        <w:pStyle w:val="ListParagraph"/>
        <w:numPr>
          <w:ilvl w:val="1"/>
          <w:numId w:val="29"/>
        </w:numPr>
        <w:spacing w:beforeAutospacing="1" w:afterAutospacing="1" w:line="240" w:lineRule="auto"/>
        <w:rPr>
          <w:rFonts w:ascii="Calibri" w:eastAsia="Calibri" w:hAnsi="Calibri" w:cs="Calibri"/>
          <w:color w:val="000000" w:themeColor="text1"/>
        </w:rPr>
      </w:pPr>
      <w:r w:rsidRPr="2093C7A2">
        <w:rPr>
          <w:rFonts w:ascii="Calibri" w:eastAsia="Calibri" w:hAnsi="Calibri" w:cs="Calibri"/>
          <w:color w:val="000000" w:themeColor="text1"/>
        </w:rPr>
        <w:t xml:space="preserve">An LSE may represent multiple resources under each of these categories by adding together the individual production profiles of each resource to create an aggregate 8760 shape representing the output of all resources they have chosen to represent with custom profiles as long as (1) for RPS Resource Custom Profile and GHG-free non-RPS Resource Custom Profile: the total annual energy </w:t>
      </w:r>
      <w:r w:rsidRPr="2093C7A2">
        <w:rPr>
          <w:rFonts w:ascii="Calibri" w:eastAsia="Calibri" w:hAnsi="Calibri" w:cs="Calibri"/>
          <w:color w:val="000000" w:themeColor="text1"/>
        </w:rPr>
        <w:lastRenderedPageBreak/>
        <w:t xml:space="preserve">amounts remain consistent with the total hourly energy amounts OR for Storage Resource Custom Profile: the sum of </w:t>
      </w:r>
      <w:proofErr w:type="spellStart"/>
      <w:r w:rsidRPr="2093C7A2">
        <w:rPr>
          <w:rFonts w:ascii="Calibri" w:eastAsia="Calibri" w:hAnsi="Calibri" w:cs="Calibri"/>
          <w:color w:val="000000" w:themeColor="text1"/>
        </w:rPr>
        <w:t>contracted_nameplate_capacity</w:t>
      </w:r>
      <w:proofErr w:type="spellEnd"/>
      <w:r w:rsidRPr="2093C7A2">
        <w:rPr>
          <w:rFonts w:ascii="Calibri" w:eastAsia="Calibri" w:hAnsi="Calibri" w:cs="Calibri"/>
          <w:color w:val="000000" w:themeColor="text1"/>
        </w:rPr>
        <w:t xml:space="preserve"> over all storage resources represented as CSP Storage Resource Custom Profile resources multiplied by the custom profile in the CSP tool represents the aggregate charging and discharging behavior from all CSP Storage Resource Custom Profile </w:t>
      </w:r>
      <w:r w:rsidR="00D31CE9" w:rsidRPr="2093C7A2">
        <w:rPr>
          <w:rFonts w:ascii="Calibri" w:eastAsia="Calibri" w:hAnsi="Calibri" w:cs="Calibri"/>
          <w:color w:val="000000" w:themeColor="text1"/>
        </w:rPr>
        <w:t>resources, and</w:t>
      </w:r>
      <w:r w:rsidRPr="2093C7A2">
        <w:rPr>
          <w:rFonts w:ascii="Calibri" w:eastAsia="Calibri" w:hAnsi="Calibri" w:cs="Calibri"/>
          <w:color w:val="000000" w:themeColor="text1"/>
        </w:rPr>
        <w:t xml:space="preserve"> (2) the LSE provides a detailed explanation as to how its production shapes were developed in the Narrative Template.</w:t>
      </w:r>
    </w:p>
    <w:p w14:paraId="461FF74F" w14:textId="5539A6B7" w:rsidR="00CC7252" w:rsidRDefault="729E4617" w:rsidP="00A70DA4">
      <w:pPr>
        <w:pStyle w:val="ListParagraph"/>
        <w:numPr>
          <w:ilvl w:val="1"/>
          <w:numId w:val="29"/>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color w:val="000000" w:themeColor="text1"/>
        </w:rPr>
        <w:t>All checks in the “Supply Inputs” tab say “TRUE”</w:t>
      </w:r>
    </w:p>
    <w:p w14:paraId="4AF4F129" w14:textId="77777777" w:rsidR="00A70DA4" w:rsidRPr="00A70DA4" w:rsidRDefault="00A70DA4" w:rsidP="00A70DA4">
      <w:pPr>
        <w:pStyle w:val="ListParagraph"/>
        <w:spacing w:beforeAutospacing="1" w:afterAutospacing="1" w:line="240" w:lineRule="auto"/>
        <w:ind w:left="1440"/>
        <w:rPr>
          <w:rFonts w:ascii="Calibri" w:eastAsia="Calibri" w:hAnsi="Calibri" w:cs="Calibri"/>
          <w:color w:val="000000" w:themeColor="text1"/>
        </w:rPr>
      </w:pPr>
    </w:p>
    <w:p w14:paraId="7C5C6DAB" w14:textId="2B9E362F" w:rsidR="00CC7252" w:rsidRDefault="0EEB3AA5" w:rsidP="5815C8A4">
      <w:pPr>
        <w:pStyle w:val="ListParagraph"/>
        <w:numPr>
          <w:ilvl w:val="0"/>
          <w:numId w:val="30"/>
        </w:numPr>
        <w:spacing w:beforeAutospacing="1" w:afterAutospacing="1" w:line="240" w:lineRule="auto"/>
        <w:rPr>
          <w:rFonts w:ascii="Calibri" w:eastAsia="Calibri" w:hAnsi="Calibri" w:cs="Calibri"/>
          <w:color w:val="000000" w:themeColor="text1"/>
        </w:rPr>
      </w:pPr>
      <w:r w:rsidRPr="5815C8A4">
        <w:rPr>
          <w:rFonts w:ascii="Calibri" w:eastAsia="Calibri" w:hAnsi="Calibri" w:cs="Calibri"/>
          <w:b/>
          <w:bCs/>
          <w:color w:val="000000" w:themeColor="text1"/>
        </w:rPr>
        <w:t xml:space="preserve">Conforming to the LSE's </w:t>
      </w:r>
      <w:r w:rsidR="507097D4" w:rsidRPr="5815C8A4">
        <w:rPr>
          <w:rFonts w:ascii="Calibri" w:eastAsia="Calibri" w:hAnsi="Calibri" w:cs="Calibri"/>
          <w:b/>
          <w:bCs/>
          <w:color w:val="000000" w:themeColor="text1"/>
        </w:rPr>
        <w:t>2045</w:t>
      </w:r>
      <w:r w:rsidRPr="5815C8A4">
        <w:rPr>
          <w:rFonts w:ascii="Calibri" w:eastAsia="Calibri" w:hAnsi="Calibri" w:cs="Calibri"/>
          <w:b/>
          <w:bCs/>
          <w:color w:val="000000" w:themeColor="text1"/>
        </w:rPr>
        <w:t xml:space="preserve"> GHG Emission Benchmarks</w:t>
      </w:r>
    </w:p>
    <w:p w14:paraId="4D58780E" w14:textId="45C081EA" w:rsidR="00CC7252" w:rsidRDefault="0EEB3AA5" w:rsidP="5815C8A4">
      <w:pPr>
        <w:spacing w:beforeAutospacing="1" w:afterAutospacing="1" w:line="240" w:lineRule="auto"/>
        <w:ind w:left="720"/>
        <w:rPr>
          <w:rFonts w:ascii="Calibri" w:eastAsia="Calibri" w:hAnsi="Calibri" w:cs="Calibri"/>
          <w:color w:val="000000" w:themeColor="text1"/>
        </w:rPr>
      </w:pPr>
      <w:r w:rsidRPr="5815C8A4">
        <w:rPr>
          <w:rFonts w:ascii="Calibri" w:eastAsia="Calibri" w:hAnsi="Calibri" w:cs="Calibri"/>
          <w:color w:val="000000" w:themeColor="text1"/>
        </w:rPr>
        <w:t>A portfolio will be considered conforming if it addresses the LSE’s proportional share of the GHG targets.</w:t>
      </w:r>
    </w:p>
    <w:p w14:paraId="70D67C4F" w14:textId="2134D95C" w:rsidR="00CC7252" w:rsidRDefault="0EEB3AA5" w:rsidP="5815C8A4">
      <w:pPr>
        <w:pStyle w:val="ListParagraph"/>
        <w:numPr>
          <w:ilvl w:val="1"/>
          <w:numId w:val="25"/>
        </w:numPr>
        <w:rPr>
          <w:rFonts w:ascii="Calibri" w:eastAsia="Calibri" w:hAnsi="Calibri" w:cs="Calibri"/>
          <w:color w:val="000000" w:themeColor="text1"/>
        </w:rPr>
      </w:pPr>
      <w:r w:rsidRPr="5815C8A4">
        <w:rPr>
          <w:rFonts w:ascii="Calibri" w:eastAsia="Calibri" w:hAnsi="Calibri" w:cs="Calibri"/>
          <w:color w:val="000000" w:themeColor="text1"/>
        </w:rPr>
        <w:t xml:space="preserve">A conforming portfolio for </w:t>
      </w:r>
      <w:r w:rsidR="00324B30" w:rsidRPr="5815C8A4">
        <w:rPr>
          <w:rFonts w:ascii="Calibri" w:eastAsia="Calibri" w:hAnsi="Calibri" w:cs="Calibri"/>
          <w:color w:val="000000" w:themeColor="text1"/>
        </w:rPr>
        <w:t>the 2045</w:t>
      </w:r>
      <w:r w:rsidRPr="5815C8A4">
        <w:rPr>
          <w:rFonts w:ascii="Calibri" w:eastAsia="Calibri" w:hAnsi="Calibri" w:cs="Calibri"/>
          <w:color w:val="000000" w:themeColor="text1"/>
        </w:rPr>
        <w:t xml:space="preserve"> </w:t>
      </w:r>
      <w:r w:rsidR="4B32BC82" w:rsidRPr="5815C8A4">
        <w:rPr>
          <w:rFonts w:ascii="Calibri" w:eastAsia="Calibri" w:hAnsi="Calibri" w:cs="Calibri"/>
          <w:color w:val="000000" w:themeColor="text1"/>
        </w:rPr>
        <w:t>8</w:t>
      </w:r>
      <w:r w:rsidRPr="5815C8A4">
        <w:rPr>
          <w:rFonts w:ascii="Calibri" w:eastAsia="Calibri" w:hAnsi="Calibri" w:cs="Calibri"/>
          <w:color w:val="000000" w:themeColor="text1"/>
        </w:rPr>
        <w:t xml:space="preserve"> MMT target needs to achieve emissions that are equal to or less than the LSE’s proportional share of </w:t>
      </w:r>
      <w:r w:rsidR="009D7856" w:rsidRPr="5815C8A4">
        <w:rPr>
          <w:rFonts w:ascii="Calibri" w:eastAsia="Calibri" w:hAnsi="Calibri" w:cs="Calibri"/>
          <w:color w:val="000000" w:themeColor="text1"/>
        </w:rPr>
        <w:t>a 2045</w:t>
      </w:r>
      <w:r w:rsidRPr="5815C8A4">
        <w:rPr>
          <w:rFonts w:ascii="Calibri" w:eastAsia="Calibri" w:hAnsi="Calibri" w:cs="Calibri"/>
          <w:color w:val="000000" w:themeColor="text1"/>
        </w:rPr>
        <w:t xml:space="preserve"> </w:t>
      </w:r>
      <w:r w:rsidR="6FCA2AB1" w:rsidRPr="5815C8A4">
        <w:rPr>
          <w:rFonts w:ascii="Calibri" w:eastAsia="Calibri" w:hAnsi="Calibri" w:cs="Calibri"/>
          <w:color w:val="000000" w:themeColor="text1"/>
        </w:rPr>
        <w:t>8</w:t>
      </w:r>
      <w:r w:rsidRPr="5815C8A4">
        <w:rPr>
          <w:rFonts w:ascii="Calibri" w:eastAsia="Calibri" w:hAnsi="Calibri" w:cs="Calibri"/>
          <w:color w:val="000000" w:themeColor="text1"/>
        </w:rPr>
        <w:t xml:space="preserve"> MMT target.</w:t>
      </w:r>
    </w:p>
    <w:p w14:paraId="5B5E969A" w14:textId="6E74536D" w:rsidR="00324B30" w:rsidRDefault="00324B30" w:rsidP="00324B30">
      <w:pPr>
        <w:pStyle w:val="ListParagraph"/>
        <w:ind w:left="1440"/>
        <w:rPr>
          <w:rFonts w:ascii="Calibri" w:eastAsia="Calibri" w:hAnsi="Calibri" w:cs="Calibri"/>
          <w:color w:val="000000" w:themeColor="text1"/>
        </w:rPr>
      </w:pPr>
    </w:p>
    <w:p w14:paraId="69F04E23" w14:textId="79A236AF" w:rsidR="00CC7252" w:rsidRDefault="729E4617" w:rsidP="7C420DBB">
      <w:pPr>
        <w:pStyle w:val="ListParagraph"/>
        <w:numPr>
          <w:ilvl w:val="0"/>
          <w:numId w:val="30"/>
        </w:numPr>
        <w:spacing w:after="0" w:line="240" w:lineRule="auto"/>
        <w:rPr>
          <w:rFonts w:ascii="Calibri" w:eastAsia="Calibri" w:hAnsi="Calibri" w:cs="Calibri"/>
          <w:color w:val="000000" w:themeColor="text1"/>
        </w:rPr>
      </w:pPr>
      <w:r w:rsidRPr="7C420DBB">
        <w:rPr>
          <w:rFonts w:ascii="Calibri" w:eastAsia="Calibri" w:hAnsi="Calibri" w:cs="Calibri"/>
          <w:b/>
          <w:bCs/>
          <w:color w:val="000000" w:themeColor="text1"/>
        </w:rPr>
        <w:t>Conforming to the LSE’s reliability need in all years of the planning horizon</w:t>
      </w:r>
    </w:p>
    <w:p w14:paraId="5EFF7334" w14:textId="31D4A01E" w:rsidR="00CC7252" w:rsidRDefault="729E4617" w:rsidP="00A70DA4">
      <w:pPr>
        <w:spacing w:after="0" w:line="240" w:lineRule="auto"/>
        <w:ind w:left="720"/>
        <w:contextualSpacing/>
        <w:rPr>
          <w:rFonts w:ascii="Calibri" w:eastAsia="Calibri" w:hAnsi="Calibri" w:cs="Calibri"/>
          <w:color w:val="000000" w:themeColor="text1"/>
        </w:rPr>
      </w:pPr>
      <w:r w:rsidRPr="7C420DBB">
        <w:rPr>
          <w:rFonts w:ascii="Calibri" w:eastAsia="Calibri" w:hAnsi="Calibri" w:cs="Calibri"/>
          <w:color w:val="000000" w:themeColor="text1"/>
        </w:rPr>
        <w:t xml:space="preserve">A portfolio will be considered conforming if the perfect capacity equivalent MW of their resources is equal to or greater than the LSE’s reliability </w:t>
      </w:r>
      <w:proofErr w:type="gramStart"/>
      <w:r w:rsidRPr="7C420DBB">
        <w:rPr>
          <w:rFonts w:ascii="Calibri" w:eastAsia="Calibri" w:hAnsi="Calibri" w:cs="Calibri"/>
          <w:color w:val="000000" w:themeColor="text1"/>
        </w:rPr>
        <w:t>need</w:t>
      </w:r>
      <w:proofErr w:type="gramEnd"/>
      <w:r w:rsidRPr="7C420DBB">
        <w:rPr>
          <w:rFonts w:ascii="Calibri" w:eastAsia="Calibri" w:hAnsi="Calibri" w:cs="Calibri"/>
          <w:color w:val="000000" w:themeColor="text1"/>
        </w:rPr>
        <w:t xml:space="preserve">, in each year of the planning horizon. </w:t>
      </w:r>
    </w:p>
    <w:p w14:paraId="78F491BE" w14:textId="77777777" w:rsidR="00A70DA4" w:rsidRDefault="00A70DA4" w:rsidP="00A70DA4">
      <w:pPr>
        <w:spacing w:after="0" w:line="240" w:lineRule="auto"/>
        <w:contextualSpacing/>
        <w:rPr>
          <w:rFonts w:ascii="Calibri" w:eastAsia="Calibri" w:hAnsi="Calibri" w:cs="Calibri"/>
          <w:color w:val="000000" w:themeColor="text1"/>
        </w:rPr>
      </w:pPr>
    </w:p>
    <w:p w14:paraId="698FDF9A" w14:textId="7991CFD7" w:rsidR="00CC7252" w:rsidRDefault="729E4617" w:rsidP="7C420DBB">
      <w:pPr>
        <w:pStyle w:val="ListParagraph"/>
        <w:numPr>
          <w:ilvl w:val="0"/>
          <w:numId w:val="30"/>
        </w:numPr>
        <w:spacing w:after="0" w:line="240" w:lineRule="auto"/>
        <w:rPr>
          <w:rFonts w:ascii="Calibri" w:eastAsia="Calibri" w:hAnsi="Calibri" w:cs="Calibri"/>
          <w:color w:val="000000" w:themeColor="text1"/>
        </w:rPr>
      </w:pPr>
      <w:r w:rsidRPr="7C420DBB">
        <w:rPr>
          <w:rFonts w:ascii="Calibri" w:eastAsia="Calibri" w:hAnsi="Calibri" w:cs="Calibri"/>
          <w:b/>
          <w:bCs/>
          <w:color w:val="000000" w:themeColor="text1"/>
        </w:rPr>
        <w:t>Complete Narrative Template</w:t>
      </w:r>
    </w:p>
    <w:p w14:paraId="494E68DB" w14:textId="59880D6C" w:rsidR="00CC7252" w:rsidRDefault="729E4617" w:rsidP="00A70DA4">
      <w:pPr>
        <w:spacing w:after="0" w:line="240" w:lineRule="auto"/>
        <w:ind w:left="720"/>
        <w:contextualSpacing/>
        <w:rPr>
          <w:rFonts w:ascii="Calibri" w:eastAsia="Calibri" w:hAnsi="Calibri" w:cs="Calibri"/>
          <w:color w:val="000000" w:themeColor="text1"/>
        </w:rPr>
      </w:pPr>
      <w:r w:rsidRPr="7C420DBB">
        <w:rPr>
          <w:rFonts w:ascii="Calibri" w:eastAsia="Calibri" w:hAnsi="Calibri" w:cs="Calibri"/>
          <w:color w:val="000000" w:themeColor="text1"/>
        </w:rPr>
        <w:t>A portfolio will be considered conforming if, in the Narrative Template, the LSE provides complete responses to each section providing requested qualitative and quantitative information about the portfolio.</w:t>
      </w:r>
    </w:p>
    <w:p w14:paraId="5409C163" w14:textId="139A4787" w:rsidR="00CC7252" w:rsidRDefault="729E4617" w:rsidP="7C420DBB">
      <w:pPr>
        <w:pStyle w:val="ListParagraph"/>
        <w:numPr>
          <w:ilvl w:val="0"/>
          <w:numId w:val="30"/>
        </w:numPr>
        <w:spacing w:beforeAutospacing="1" w:afterAutospacing="1" w:line="240" w:lineRule="auto"/>
        <w:rPr>
          <w:rFonts w:ascii="Calibri" w:eastAsia="Calibri" w:hAnsi="Calibri" w:cs="Calibri"/>
          <w:color w:val="000000" w:themeColor="text1"/>
        </w:rPr>
      </w:pPr>
      <w:r w:rsidRPr="7C420DBB">
        <w:rPr>
          <w:rFonts w:ascii="Calibri" w:eastAsia="Calibri" w:hAnsi="Calibri" w:cs="Calibri"/>
          <w:b/>
          <w:bCs/>
          <w:color w:val="000000" w:themeColor="text1"/>
        </w:rPr>
        <w:t>Other inputs and assumptions</w:t>
      </w:r>
    </w:p>
    <w:p w14:paraId="6530B116" w14:textId="05715A7A" w:rsidR="00CC7252" w:rsidRDefault="0EEB3AA5" w:rsidP="00E971AA">
      <w:pPr>
        <w:spacing w:beforeAutospacing="1" w:afterAutospacing="1" w:line="240" w:lineRule="auto"/>
        <w:ind w:left="720"/>
        <w:rPr>
          <w:rFonts w:ascii="Calibri" w:eastAsia="Calibri" w:hAnsi="Calibri" w:cs="Calibri"/>
          <w:color w:val="000000" w:themeColor="text1"/>
        </w:rPr>
      </w:pPr>
      <w:r w:rsidRPr="5815C8A4">
        <w:rPr>
          <w:rFonts w:ascii="Calibri" w:eastAsia="Calibri" w:hAnsi="Calibri" w:cs="Calibri"/>
          <w:color w:val="000000" w:themeColor="text1"/>
        </w:rPr>
        <w:t xml:space="preserve">Uses inputs and assumptions consistent with those used by staff to develop the </w:t>
      </w:r>
      <w:r w:rsidR="17CC16F2" w:rsidRPr="00C61899">
        <w:rPr>
          <w:rFonts w:ascii="Calibri" w:eastAsia="Calibri" w:hAnsi="Calibri" w:cs="Calibri"/>
          <w:color w:val="000000" w:themeColor="text1"/>
        </w:rPr>
        <w:t>2025-2026 TPP Portfolio</w:t>
      </w:r>
      <w:r w:rsidRPr="00C61899">
        <w:rPr>
          <w:rFonts w:ascii="Calibri" w:eastAsia="Calibri" w:hAnsi="Calibri" w:cs="Calibri"/>
          <w:color w:val="000000" w:themeColor="text1"/>
        </w:rPr>
        <w:t xml:space="preserve"> with updates</w:t>
      </w:r>
      <w:r w:rsidRPr="5815C8A4">
        <w:rPr>
          <w:rFonts w:ascii="Calibri" w:eastAsia="Calibri" w:hAnsi="Calibri" w:cs="Calibri"/>
          <w:color w:val="000000" w:themeColor="text1"/>
        </w:rPr>
        <w:t>, with the following exceptions based on updated information:</w:t>
      </w:r>
    </w:p>
    <w:p w14:paraId="19D0DF84" w14:textId="1440B6ED" w:rsidR="00CC7252" w:rsidRDefault="0EEB3AA5" w:rsidP="5815C8A4">
      <w:pPr>
        <w:pStyle w:val="ListParagraph"/>
        <w:numPr>
          <w:ilvl w:val="0"/>
          <w:numId w:val="23"/>
        </w:numPr>
        <w:spacing w:beforeAutospacing="1" w:afterAutospacing="1" w:line="240" w:lineRule="auto"/>
        <w:rPr>
          <w:rFonts w:ascii="Calibri" w:eastAsia="Calibri" w:hAnsi="Calibri" w:cs="Calibri"/>
          <w:color w:val="000000" w:themeColor="text1"/>
        </w:rPr>
      </w:pPr>
      <w:r w:rsidRPr="5815C8A4">
        <w:rPr>
          <w:rFonts w:ascii="Calibri" w:eastAsia="Calibri" w:hAnsi="Calibri" w:cs="Calibri"/>
          <w:color w:val="000000" w:themeColor="text1"/>
        </w:rPr>
        <w:t xml:space="preserve">If the LSE has better capital cost and financing information that more accurately reflects its situation, the LSE is free to use those inputs and/or assumptions.  For example, an LSE may have its own view of future resource levelized costs and it is free to use this information to develop its portfolio.  LSEs should clearly identify, and provide an explanation for, instances where it used its own assumption </w:t>
      </w:r>
      <w:r w:rsidRPr="00C61899">
        <w:rPr>
          <w:rFonts w:ascii="Calibri" w:eastAsia="Calibri" w:hAnsi="Calibri" w:cs="Calibri"/>
          <w:color w:val="000000" w:themeColor="text1"/>
        </w:rPr>
        <w:t xml:space="preserve">in lieu of the default used by staff to develop the </w:t>
      </w:r>
      <w:r w:rsidR="3186D06D" w:rsidRPr="00C61899">
        <w:rPr>
          <w:rFonts w:ascii="Calibri" w:eastAsia="Calibri" w:hAnsi="Calibri" w:cs="Calibri"/>
          <w:color w:val="000000" w:themeColor="text1"/>
        </w:rPr>
        <w:t>2025-2026 TPP Portfolio</w:t>
      </w:r>
      <w:r w:rsidRPr="00C61899">
        <w:rPr>
          <w:rFonts w:ascii="Calibri" w:eastAsia="Calibri" w:hAnsi="Calibri" w:cs="Calibri"/>
          <w:color w:val="000000" w:themeColor="text1"/>
        </w:rPr>
        <w:t xml:space="preserve"> with updates.</w:t>
      </w:r>
    </w:p>
    <w:p w14:paraId="06C1B2E9" w14:textId="58F49B8F" w:rsidR="00CC7252" w:rsidRDefault="00CC7252" w:rsidP="5815C8A4">
      <w:pPr>
        <w:pStyle w:val="ListParagraph"/>
        <w:spacing w:beforeAutospacing="1" w:afterAutospacing="1" w:line="240" w:lineRule="auto"/>
        <w:ind w:left="1440"/>
        <w:rPr>
          <w:rFonts w:ascii="Calibri" w:eastAsia="Calibri" w:hAnsi="Calibri" w:cs="Calibri"/>
          <w:color w:val="000000" w:themeColor="text1"/>
        </w:rPr>
      </w:pPr>
    </w:p>
    <w:p w14:paraId="2CDCE483" w14:textId="0706C54E" w:rsidR="00CC7252" w:rsidRDefault="729E4617" w:rsidP="7C420DBB">
      <w:pPr>
        <w:pStyle w:val="ListParagraph"/>
        <w:numPr>
          <w:ilvl w:val="0"/>
          <w:numId w:val="30"/>
        </w:numPr>
        <w:rPr>
          <w:rFonts w:ascii="Calibri" w:eastAsia="Calibri" w:hAnsi="Calibri" w:cs="Calibri"/>
          <w:color w:val="000000" w:themeColor="text1"/>
        </w:rPr>
      </w:pPr>
      <w:r w:rsidRPr="7C420DBB">
        <w:rPr>
          <w:rFonts w:ascii="Calibri" w:eastAsia="Calibri" w:hAnsi="Calibri" w:cs="Calibri"/>
          <w:b/>
          <w:bCs/>
          <w:color w:val="000000" w:themeColor="text1"/>
        </w:rPr>
        <w:t>Completing all three filing documents</w:t>
      </w:r>
    </w:p>
    <w:p w14:paraId="3EB0D29E" w14:textId="5377DB8C" w:rsidR="00CC7252" w:rsidRDefault="729E4617" w:rsidP="00A70DA4">
      <w:pPr>
        <w:ind w:left="720"/>
        <w:rPr>
          <w:rFonts w:ascii="Calibri" w:eastAsia="Calibri" w:hAnsi="Calibri" w:cs="Calibri"/>
          <w:color w:val="000000" w:themeColor="text1"/>
        </w:rPr>
      </w:pPr>
      <w:r w:rsidRPr="7C420DBB">
        <w:rPr>
          <w:rFonts w:ascii="Calibri" w:eastAsia="Calibri" w:hAnsi="Calibri" w:cs="Calibri"/>
          <w:color w:val="000000" w:themeColor="text1"/>
        </w:rPr>
        <w:lastRenderedPageBreak/>
        <w:t>A portfolio will be considered conforming if it has all three filing documents (Resource Data Template, CSP calculator, and Narrative Template) completed according to completeness definition provided above.</w:t>
      </w:r>
    </w:p>
    <w:p w14:paraId="69D5979D" w14:textId="77777777" w:rsidR="00A70DA4" w:rsidRDefault="00A70DA4" w:rsidP="00A70DA4">
      <w:pPr>
        <w:ind w:left="720"/>
        <w:rPr>
          <w:rFonts w:ascii="Calibri" w:eastAsia="Calibri" w:hAnsi="Calibri" w:cs="Calibri"/>
          <w:color w:val="000000" w:themeColor="text1"/>
        </w:rPr>
      </w:pPr>
    </w:p>
    <w:p w14:paraId="7D5AF1A9" w14:textId="30C9CB70" w:rsidR="00CC7252" w:rsidRDefault="729E4617" w:rsidP="7C420DBB">
      <w:pPr>
        <w:pStyle w:val="ListParagraph"/>
        <w:numPr>
          <w:ilvl w:val="0"/>
          <w:numId w:val="36"/>
        </w:numPr>
        <w:spacing w:line="300" w:lineRule="exact"/>
        <w:rPr>
          <w:rFonts w:ascii="Calibri" w:eastAsia="Calibri" w:hAnsi="Calibri" w:cs="Calibri"/>
          <w:color w:val="4471C4"/>
        </w:rPr>
      </w:pPr>
      <w:r w:rsidRPr="7C420DBB">
        <w:rPr>
          <w:rFonts w:ascii="Calibri" w:eastAsia="Calibri" w:hAnsi="Calibri" w:cs="Calibri"/>
          <w:b/>
          <w:bCs/>
          <w:color w:val="4471C4"/>
        </w:rPr>
        <w:t>Submission Date:</w:t>
      </w:r>
    </w:p>
    <w:p w14:paraId="797B70C8" w14:textId="6CF89FE4" w:rsidR="00A70DA4" w:rsidRDefault="0EEB3AA5" w:rsidP="7C420DBB">
      <w:pPr>
        <w:rPr>
          <w:rFonts w:ascii="Calibri" w:eastAsia="Calibri" w:hAnsi="Calibri" w:cs="Calibri"/>
          <w:color w:val="000000" w:themeColor="text1"/>
        </w:rPr>
      </w:pPr>
      <w:r w:rsidRPr="6AB9A337">
        <w:rPr>
          <w:rFonts w:ascii="Calibri" w:eastAsia="Calibri" w:hAnsi="Calibri" w:cs="Calibri"/>
          <w:color w:val="000000" w:themeColor="text1"/>
        </w:rPr>
        <w:t xml:space="preserve">Each LSE must submit all materials to the CPUC by 5 PM on </w:t>
      </w:r>
      <w:r w:rsidR="69683B17" w:rsidRPr="6AB9A337">
        <w:rPr>
          <w:rFonts w:ascii="Calibri" w:eastAsia="Calibri" w:hAnsi="Calibri" w:cs="Calibri"/>
          <w:color w:val="000000" w:themeColor="text1"/>
        </w:rPr>
        <w:t>Monday, June 1</w:t>
      </w:r>
      <w:r w:rsidR="69683B17" w:rsidRPr="6AB9A337">
        <w:rPr>
          <w:rFonts w:ascii="Calibri" w:eastAsia="Calibri" w:hAnsi="Calibri" w:cs="Calibri"/>
          <w:color w:val="000000" w:themeColor="text1"/>
          <w:vertAlign w:val="superscript"/>
        </w:rPr>
        <w:t>st</w:t>
      </w:r>
      <w:r w:rsidR="69683B17" w:rsidRPr="6AB9A337">
        <w:rPr>
          <w:rFonts w:ascii="Calibri" w:eastAsia="Calibri" w:hAnsi="Calibri" w:cs="Calibri"/>
          <w:color w:val="000000" w:themeColor="text1"/>
        </w:rPr>
        <w:t>, 2026</w:t>
      </w:r>
    </w:p>
    <w:p w14:paraId="7612E90E" w14:textId="77777777" w:rsidR="00A70DA4" w:rsidRPr="00A70DA4" w:rsidRDefault="00A70DA4" w:rsidP="7C420DBB">
      <w:pPr>
        <w:rPr>
          <w:rFonts w:ascii="Calibri" w:eastAsia="Calibri" w:hAnsi="Calibri" w:cs="Calibri"/>
          <w:color w:val="000000" w:themeColor="text1"/>
        </w:rPr>
      </w:pPr>
    </w:p>
    <w:p w14:paraId="6BEFE68D" w14:textId="7AEEB740" w:rsidR="00CC7252" w:rsidRPr="00A70DA4" w:rsidRDefault="729E4617" w:rsidP="7C420DBB">
      <w:pPr>
        <w:pStyle w:val="ListParagraph"/>
        <w:numPr>
          <w:ilvl w:val="0"/>
          <w:numId w:val="36"/>
        </w:numPr>
        <w:spacing w:line="300" w:lineRule="exact"/>
        <w:rPr>
          <w:rFonts w:ascii="Calibri" w:eastAsia="Calibri" w:hAnsi="Calibri" w:cs="Calibri"/>
          <w:color w:val="4471C4"/>
        </w:rPr>
      </w:pPr>
      <w:r w:rsidRPr="6AB9A337">
        <w:rPr>
          <w:rFonts w:ascii="Calibri" w:eastAsia="Calibri" w:hAnsi="Calibri" w:cs="Calibri"/>
          <w:b/>
          <w:bCs/>
          <w:color w:val="4471C4"/>
        </w:rPr>
        <w:t>Submission instruction</w:t>
      </w:r>
      <w:r w:rsidR="6E9056DD" w:rsidRPr="6AB9A337">
        <w:rPr>
          <w:rFonts w:ascii="Calibri" w:eastAsia="Calibri" w:hAnsi="Calibri" w:cs="Calibri"/>
          <w:b/>
          <w:bCs/>
          <w:color w:val="4471C4"/>
        </w:rPr>
        <w:t>s</w:t>
      </w:r>
      <w:r w:rsidRPr="6AB9A337">
        <w:rPr>
          <w:rFonts w:ascii="Calibri" w:eastAsia="Calibri" w:hAnsi="Calibri" w:cs="Calibri"/>
          <w:b/>
          <w:bCs/>
          <w:color w:val="4471C4"/>
        </w:rPr>
        <w:t>:</w:t>
      </w:r>
    </w:p>
    <w:p w14:paraId="18AD393C" w14:textId="77777777" w:rsidR="00A70DA4" w:rsidRPr="00A70DA4" w:rsidRDefault="00A70DA4" w:rsidP="00A70DA4">
      <w:pPr>
        <w:pStyle w:val="ListParagraph"/>
        <w:spacing w:line="300" w:lineRule="exact"/>
        <w:rPr>
          <w:rFonts w:ascii="Calibri" w:eastAsia="Calibri" w:hAnsi="Calibri" w:cs="Calibri"/>
          <w:color w:val="4471C4"/>
        </w:rPr>
      </w:pPr>
    </w:p>
    <w:p w14:paraId="0E0BC42D" w14:textId="53156444" w:rsidR="00CC7252" w:rsidRDefault="729E4617" w:rsidP="7C420DBB">
      <w:pPr>
        <w:pStyle w:val="ListParagraph"/>
        <w:numPr>
          <w:ilvl w:val="0"/>
          <w:numId w:val="20"/>
        </w:numPr>
        <w:rPr>
          <w:rFonts w:ascii="Calibri" w:eastAsia="Calibri" w:hAnsi="Calibri" w:cs="Calibri"/>
          <w:color w:val="000000" w:themeColor="text1"/>
        </w:rPr>
      </w:pPr>
      <w:r w:rsidRPr="7C420DBB">
        <w:rPr>
          <w:rFonts w:ascii="Calibri" w:eastAsia="Calibri" w:hAnsi="Calibri" w:cs="Calibri"/>
          <w:b/>
          <w:bCs/>
          <w:color w:val="000000" w:themeColor="text1"/>
          <w:u w:val="single"/>
        </w:rPr>
        <w:t xml:space="preserve">Informal Provision: </w:t>
      </w:r>
      <w:r w:rsidRPr="7C420DBB">
        <w:rPr>
          <w:rFonts w:ascii="Calibri" w:eastAsia="Calibri" w:hAnsi="Calibri" w:cs="Calibri"/>
          <w:color w:val="000000" w:themeColor="text1"/>
        </w:rPr>
        <w:t xml:space="preserve">Please submit all filing requirements materials to </w:t>
      </w:r>
      <w:hyperlink r:id="rId10">
        <w:r w:rsidRPr="7C420DBB">
          <w:rPr>
            <w:rStyle w:val="Hyperlink"/>
            <w:rFonts w:ascii="Calibri" w:eastAsia="Calibri" w:hAnsi="Calibri" w:cs="Calibri"/>
          </w:rPr>
          <w:t>irpdatarequest@cpuc.ca.gov</w:t>
        </w:r>
      </w:hyperlink>
      <w:r w:rsidRPr="7C420DBB">
        <w:rPr>
          <w:rFonts w:ascii="Calibri" w:eastAsia="Calibri" w:hAnsi="Calibri" w:cs="Calibri"/>
          <w:color w:val="000000" w:themeColor="text1"/>
          <w:u w:val="single"/>
        </w:rPr>
        <w:t xml:space="preserve"> </w:t>
      </w:r>
      <w:r w:rsidRPr="7C420DBB">
        <w:rPr>
          <w:rFonts w:ascii="Calibri" w:eastAsia="Calibri" w:hAnsi="Calibri" w:cs="Calibri"/>
          <w:color w:val="000000" w:themeColor="text1"/>
        </w:rPr>
        <w:t xml:space="preserve">through the CPUC FTP website.  The LSE should file its filing requirements materials utilizing the instructions in this document and the Filing Requirements documents. LSEs may consider some information confidential and wish to file accordingly. In that case, LSEs need to submit two versions of the document (confidential and public). Filers who do not already have a CPUC secure FTP account should follow the instructions on the </w:t>
      </w:r>
      <w:hyperlink r:id="rId11">
        <w:r w:rsidRPr="7C420DBB">
          <w:rPr>
            <w:rStyle w:val="Hyperlink"/>
            <w:rFonts w:ascii="Calibri" w:eastAsia="Calibri" w:hAnsi="Calibri" w:cs="Calibri"/>
          </w:rPr>
          <w:t>secure FTP site</w:t>
        </w:r>
      </w:hyperlink>
      <w:r w:rsidRPr="7C420DBB">
        <w:rPr>
          <w:rFonts w:ascii="Calibri" w:eastAsia="Calibri" w:hAnsi="Calibri" w:cs="Calibri"/>
          <w:color w:val="000000" w:themeColor="text1"/>
        </w:rPr>
        <w:t xml:space="preserve">. From within the secure FTP application, users can send secure emails to CPUC staff with large attachments. This mechanism allows filers to transmit their complete filing to CPUC staff including any portions deemed confidential. </w:t>
      </w:r>
    </w:p>
    <w:p w14:paraId="37C6E19E" w14:textId="67761A82"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Before submitting, please change each document’s file name using the following naming convention:</w:t>
      </w:r>
    </w:p>
    <w:p w14:paraId="04EAAFA7" w14:textId="6366097E" w:rsidR="00CC7252" w:rsidRDefault="729E4617" w:rsidP="7C420DBB">
      <w:pPr>
        <w:pStyle w:val="ListParagraph"/>
        <w:numPr>
          <w:ilvl w:val="0"/>
          <w:numId w:val="19"/>
        </w:numPr>
        <w:rPr>
          <w:rFonts w:ascii="Calibri" w:eastAsia="Calibri" w:hAnsi="Calibri" w:cs="Calibri"/>
          <w:color w:val="000000" w:themeColor="text1"/>
        </w:rPr>
      </w:pPr>
      <w:r w:rsidRPr="7C420DBB">
        <w:rPr>
          <w:rFonts w:ascii="Calibri" w:eastAsia="Calibri" w:hAnsi="Calibri" w:cs="Calibri"/>
          <w:color w:val="000000" w:themeColor="text1"/>
          <w:u w:val="single"/>
        </w:rPr>
        <w:t>Narrative Template:</w:t>
      </w:r>
      <w:r w:rsidRPr="7C420DBB">
        <w:rPr>
          <w:rFonts w:ascii="Calibri" w:eastAsia="Calibri" w:hAnsi="Calibri" w:cs="Calibri"/>
          <w:color w:val="000000" w:themeColor="text1"/>
        </w:rPr>
        <w:t xml:space="preserve"> Please change the file name using the following naming convention. The file name must contain the 3 elements below, in the order provided. Use an underscore to separate them.</w:t>
      </w:r>
    </w:p>
    <w:p w14:paraId="3789B10C" w14:textId="37E77D75"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The LSE's abbreviation, provided in the Resource Data Template’s workbook in the “</w:t>
      </w:r>
      <w:proofErr w:type="spellStart"/>
      <w:r w:rsidRPr="7C420DBB">
        <w:rPr>
          <w:rFonts w:ascii="Calibri" w:eastAsia="Calibri" w:hAnsi="Calibri" w:cs="Calibri"/>
          <w:color w:val="000000" w:themeColor="text1"/>
        </w:rPr>
        <w:t>lse_names</w:t>
      </w:r>
      <w:proofErr w:type="spellEnd"/>
      <w:r w:rsidRPr="7C420DBB">
        <w:rPr>
          <w:rFonts w:ascii="Calibri" w:eastAsia="Calibri" w:hAnsi="Calibri" w:cs="Calibri"/>
          <w:color w:val="000000" w:themeColor="text1"/>
        </w:rPr>
        <w:t>" tab</w:t>
      </w:r>
    </w:p>
    <w:p w14:paraId="69F7F861" w14:textId="297185D0"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Confidential vs. Public: written as “confidential” or “public”</w:t>
      </w:r>
    </w:p>
    <w:p w14:paraId="30A139A6" w14:textId="0F3D4B92"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Version number, written as the letter "v", followed by a number. If you have to re-submit a file for any reason, increase this number by 1.</w:t>
      </w:r>
    </w:p>
    <w:p w14:paraId="1A9A2C4A" w14:textId="5731EC46" w:rsidR="00CC7252" w:rsidRDefault="729E4617" w:rsidP="7C420DBB">
      <w:pPr>
        <w:ind w:left="360"/>
        <w:rPr>
          <w:rFonts w:ascii="Calibri" w:eastAsia="Calibri" w:hAnsi="Calibri" w:cs="Calibri"/>
          <w:color w:val="000000" w:themeColor="text1"/>
        </w:rPr>
      </w:pPr>
      <w:r w:rsidRPr="7C420DBB">
        <w:rPr>
          <w:rFonts w:ascii="Calibri" w:eastAsia="Calibri" w:hAnsi="Calibri" w:cs="Calibri"/>
          <w:color w:val="000000" w:themeColor="text1"/>
        </w:rPr>
        <w:t>For example, an LSE assigned the abbreviation “</w:t>
      </w:r>
      <w:proofErr w:type="spellStart"/>
      <w:r w:rsidRPr="7C420DBB">
        <w:rPr>
          <w:rFonts w:ascii="Calibri" w:eastAsia="Calibri" w:hAnsi="Calibri" w:cs="Calibri"/>
          <w:color w:val="000000" w:themeColor="text1"/>
        </w:rPr>
        <w:t>lse</w:t>
      </w:r>
      <w:proofErr w:type="spellEnd"/>
      <w:r w:rsidRPr="7C420DBB">
        <w:rPr>
          <w:rFonts w:ascii="Calibri" w:eastAsia="Calibri" w:hAnsi="Calibri" w:cs="Calibri"/>
          <w:color w:val="000000" w:themeColor="text1"/>
        </w:rPr>
        <w:t>”, should use the name “lse_confidential_v1” for its confidential Narrative Template submission. The same LSE should use the name “lse_public_v1” for its public Narrative Template submission.</w:t>
      </w:r>
    </w:p>
    <w:p w14:paraId="15C70D6E" w14:textId="5AA67BFE" w:rsidR="00CC7252" w:rsidRDefault="00CC7252" w:rsidP="7C420DBB">
      <w:pPr>
        <w:ind w:left="360"/>
        <w:rPr>
          <w:rFonts w:ascii="Calibri" w:eastAsia="Calibri" w:hAnsi="Calibri" w:cs="Calibri"/>
          <w:color w:val="000000" w:themeColor="text1"/>
        </w:rPr>
      </w:pPr>
    </w:p>
    <w:p w14:paraId="3C71DE49" w14:textId="35F0A478" w:rsidR="00CC7252" w:rsidRDefault="729E4617" w:rsidP="7C420DBB">
      <w:pPr>
        <w:pStyle w:val="ListParagraph"/>
        <w:numPr>
          <w:ilvl w:val="0"/>
          <w:numId w:val="19"/>
        </w:numPr>
        <w:rPr>
          <w:rFonts w:ascii="Calibri" w:eastAsia="Calibri" w:hAnsi="Calibri" w:cs="Calibri"/>
          <w:color w:val="000000" w:themeColor="text1"/>
        </w:rPr>
      </w:pPr>
      <w:r w:rsidRPr="7C420DBB">
        <w:rPr>
          <w:rFonts w:ascii="Calibri" w:eastAsia="Calibri" w:hAnsi="Calibri" w:cs="Calibri"/>
          <w:color w:val="000000" w:themeColor="text1"/>
          <w:u w:val="single"/>
        </w:rPr>
        <w:lastRenderedPageBreak/>
        <w:t>Resource Data Template &amp; Clean System Power Calculator:</w:t>
      </w:r>
      <w:r w:rsidRPr="7C420DBB">
        <w:rPr>
          <w:rFonts w:ascii="Calibri" w:eastAsia="Calibri" w:hAnsi="Calibri" w:cs="Calibri"/>
          <w:color w:val="000000" w:themeColor="text1"/>
        </w:rPr>
        <w:t xml:space="preserve"> Please change the file names using the following naming convention. The file name must contain the eight elements below, in the order provided. Use an underscore to separate each element (i.e. the final file name should have seven underscores in it). All letters should be in lower-case.</w:t>
      </w:r>
    </w:p>
    <w:p w14:paraId="50C56164" w14:textId="5E3C3B6E"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The LSE's abbreviation, provided in the Resource Data Template’s workbook in the “</w:t>
      </w:r>
      <w:proofErr w:type="spellStart"/>
      <w:r w:rsidRPr="7C420DBB">
        <w:rPr>
          <w:rFonts w:ascii="Calibri" w:eastAsia="Calibri" w:hAnsi="Calibri" w:cs="Calibri"/>
          <w:color w:val="000000" w:themeColor="text1"/>
        </w:rPr>
        <w:t>lse_names</w:t>
      </w:r>
      <w:proofErr w:type="spellEnd"/>
      <w:r w:rsidRPr="7C420DBB">
        <w:rPr>
          <w:rFonts w:ascii="Calibri" w:eastAsia="Calibri" w:hAnsi="Calibri" w:cs="Calibri"/>
          <w:color w:val="000000" w:themeColor="text1"/>
        </w:rPr>
        <w:t>" tab</w:t>
      </w:r>
    </w:p>
    <w:p w14:paraId="56C17E80" w14:textId="110502D7"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“rdtv3” or “</w:t>
      </w:r>
      <w:proofErr w:type="spellStart"/>
      <w:r w:rsidRPr="7C420DBB">
        <w:rPr>
          <w:rFonts w:ascii="Calibri" w:eastAsia="Calibri" w:hAnsi="Calibri" w:cs="Calibri"/>
          <w:color w:val="000000" w:themeColor="text1"/>
        </w:rPr>
        <w:t>csp</w:t>
      </w:r>
      <w:proofErr w:type="spellEnd"/>
      <w:r w:rsidRPr="7C420DBB">
        <w:rPr>
          <w:rFonts w:ascii="Calibri" w:eastAsia="Calibri" w:hAnsi="Calibri" w:cs="Calibri"/>
          <w:color w:val="000000" w:themeColor="text1"/>
        </w:rPr>
        <w:t>”, as appropriate. Use “rdtv3” for Resource Data Template and “</w:t>
      </w:r>
      <w:proofErr w:type="spellStart"/>
      <w:r w:rsidRPr="7C420DBB">
        <w:rPr>
          <w:rFonts w:ascii="Calibri" w:eastAsia="Calibri" w:hAnsi="Calibri" w:cs="Calibri"/>
          <w:color w:val="000000" w:themeColor="text1"/>
        </w:rPr>
        <w:t>csp</w:t>
      </w:r>
      <w:proofErr w:type="spellEnd"/>
      <w:r w:rsidRPr="7C420DBB">
        <w:rPr>
          <w:rFonts w:ascii="Calibri" w:eastAsia="Calibri" w:hAnsi="Calibri" w:cs="Calibri"/>
          <w:color w:val="000000" w:themeColor="text1"/>
        </w:rPr>
        <w:t>” for Clean System Power calculator.</w:t>
      </w:r>
    </w:p>
    <w:p w14:paraId="758247ED" w14:textId="6E2E2C8E" w:rsidR="00CC7252" w:rsidRDefault="0EEB3AA5" w:rsidP="5815C8A4">
      <w:pPr>
        <w:pStyle w:val="ListParagraph"/>
        <w:numPr>
          <w:ilvl w:val="1"/>
          <w:numId w:val="19"/>
        </w:numPr>
        <w:rPr>
          <w:rFonts w:ascii="Calibri" w:eastAsia="Calibri" w:hAnsi="Calibri" w:cs="Calibri"/>
          <w:color w:val="000000" w:themeColor="text1"/>
        </w:rPr>
      </w:pPr>
      <w:r w:rsidRPr="5815C8A4">
        <w:rPr>
          <w:rFonts w:ascii="Calibri" w:eastAsia="Calibri" w:hAnsi="Calibri" w:cs="Calibri"/>
          <w:color w:val="000000" w:themeColor="text1"/>
        </w:rPr>
        <w:t>.</w:t>
      </w:r>
      <w:r w:rsidR="2DFB0906" w:rsidRPr="5815C8A4">
        <w:rPr>
          <w:rFonts w:ascii="Calibri" w:eastAsia="Calibri" w:hAnsi="Calibri" w:cs="Calibri"/>
          <w:color w:val="000000" w:themeColor="text1"/>
        </w:rPr>
        <w:t xml:space="preserve"> “8mmt”, corresponding to the 2045 GH</w:t>
      </w:r>
      <w:r w:rsidR="6CB85474" w:rsidRPr="5815C8A4">
        <w:rPr>
          <w:rFonts w:ascii="Calibri" w:eastAsia="Calibri" w:hAnsi="Calibri" w:cs="Calibri"/>
          <w:color w:val="000000" w:themeColor="text1"/>
        </w:rPr>
        <w:t xml:space="preserve">G target established in the ALJ ruling. </w:t>
      </w:r>
    </w:p>
    <w:p w14:paraId="6946D57F" w14:textId="349FF6AD"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If portfolio is preferred, write "preferred", else write "</w:t>
      </w:r>
      <w:proofErr w:type="spellStart"/>
      <w:r w:rsidRPr="7C420DBB">
        <w:rPr>
          <w:rFonts w:ascii="Calibri" w:eastAsia="Calibri" w:hAnsi="Calibri" w:cs="Calibri"/>
          <w:color w:val="000000" w:themeColor="text1"/>
        </w:rPr>
        <w:t>na</w:t>
      </w:r>
      <w:proofErr w:type="spellEnd"/>
      <w:r w:rsidRPr="7C420DBB">
        <w:rPr>
          <w:rFonts w:ascii="Calibri" w:eastAsia="Calibri" w:hAnsi="Calibri" w:cs="Calibri"/>
          <w:color w:val="000000" w:themeColor="text1"/>
        </w:rPr>
        <w:t>"</w:t>
      </w:r>
    </w:p>
    <w:p w14:paraId="088EDDF3" w14:textId="6899A7AB"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If portfolio is conforming, write "conforming", else write "</w:t>
      </w:r>
      <w:proofErr w:type="spellStart"/>
      <w:r w:rsidRPr="7C420DBB">
        <w:rPr>
          <w:rFonts w:ascii="Calibri" w:eastAsia="Calibri" w:hAnsi="Calibri" w:cs="Calibri"/>
          <w:color w:val="000000" w:themeColor="text1"/>
        </w:rPr>
        <w:t>na</w:t>
      </w:r>
      <w:proofErr w:type="spellEnd"/>
      <w:r w:rsidRPr="7C420DBB">
        <w:rPr>
          <w:rFonts w:ascii="Calibri" w:eastAsia="Calibri" w:hAnsi="Calibri" w:cs="Calibri"/>
          <w:color w:val="000000" w:themeColor="text1"/>
        </w:rPr>
        <w:t>"</w:t>
      </w:r>
    </w:p>
    <w:p w14:paraId="24CC0962" w14:textId="5354CBE7"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If portfolio is alternative, write "alternative," else write "</w:t>
      </w:r>
      <w:proofErr w:type="spellStart"/>
      <w:r w:rsidRPr="7C420DBB">
        <w:rPr>
          <w:rFonts w:ascii="Calibri" w:eastAsia="Calibri" w:hAnsi="Calibri" w:cs="Calibri"/>
          <w:color w:val="000000" w:themeColor="text1"/>
        </w:rPr>
        <w:t>na</w:t>
      </w:r>
      <w:proofErr w:type="spellEnd"/>
      <w:r w:rsidRPr="7C420DBB">
        <w:rPr>
          <w:rFonts w:ascii="Calibri" w:eastAsia="Calibri" w:hAnsi="Calibri" w:cs="Calibri"/>
          <w:color w:val="000000" w:themeColor="text1"/>
        </w:rPr>
        <w:t>"</w:t>
      </w:r>
    </w:p>
    <w:p w14:paraId="1F0FA589" w14:textId="1BE9DC9E"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Confidential vs. Public: written as “confidential” or “public”</w:t>
      </w:r>
    </w:p>
    <w:p w14:paraId="6D4D3410" w14:textId="28F806A6" w:rsidR="00CC7252" w:rsidRDefault="729E4617" w:rsidP="7C420DBB">
      <w:pPr>
        <w:pStyle w:val="ListParagraph"/>
        <w:numPr>
          <w:ilvl w:val="1"/>
          <w:numId w:val="19"/>
        </w:numPr>
        <w:rPr>
          <w:rFonts w:ascii="Calibri" w:eastAsia="Calibri" w:hAnsi="Calibri" w:cs="Calibri"/>
          <w:color w:val="000000" w:themeColor="text1"/>
        </w:rPr>
      </w:pPr>
      <w:r w:rsidRPr="7C420DBB">
        <w:rPr>
          <w:rFonts w:ascii="Calibri" w:eastAsia="Calibri" w:hAnsi="Calibri" w:cs="Calibri"/>
          <w:color w:val="000000" w:themeColor="text1"/>
        </w:rPr>
        <w:t>Version number, written as the letter "v", followed by a number. If you have to re-submit a file for any reason, increase this number by 1.</w:t>
      </w:r>
    </w:p>
    <w:p w14:paraId="4C3539B0" w14:textId="30FBCE32" w:rsidR="00CC7252" w:rsidRDefault="0EEB3AA5" w:rsidP="6AB9A337">
      <w:pPr>
        <w:rPr>
          <w:rFonts w:ascii="Calibri" w:eastAsia="Calibri" w:hAnsi="Calibri" w:cs="Calibri"/>
          <w:color w:val="000000" w:themeColor="text1"/>
        </w:rPr>
      </w:pPr>
      <w:r w:rsidRPr="6AB9A337">
        <w:rPr>
          <w:rFonts w:ascii="Calibri" w:eastAsia="Calibri" w:hAnsi="Calibri" w:cs="Calibri"/>
          <w:color w:val="000000" w:themeColor="text1"/>
        </w:rPr>
        <w:t>For example, LSE with the abbreviation “</w:t>
      </w:r>
      <w:proofErr w:type="spellStart"/>
      <w:r w:rsidRPr="6AB9A337">
        <w:rPr>
          <w:rFonts w:ascii="Calibri" w:eastAsia="Calibri" w:hAnsi="Calibri" w:cs="Calibri"/>
          <w:color w:val="000000" w:themeColor="text1"/>
        </w:rPr>
        <w:t>lse</w:t>
      </w:r>
      <w:proofErr w:type="spellEnd"/>
      <w:r w:rsidRPr="6AB9A337">
        <w:rPr>
          <w:rFonts w:ascii="Calibri" w:eastAsia="Calibri" w:hAnsi="Calibri" w:cs="Calibri"/>
          <w:color w:val="000000" w:themeColor="text1"/>
        </w:rPr>
        <w:t>” could send the following Resource Data Template workbooks :</w:t>
      </w:r>
    </w:p>
    <w:p w14:paraId="7FEF004B" w14:textId="3250BC1A" w:rsidR="00CC7252" w:rsidRDefault="0EEB3AA5" w:rsidP="5815C8A4">
      <w:pPr>
        <w:pStyle w:val="ListParagraph"/>
        <w:numPr>
          <w:ilvl w:val="0"/>
          <w:numId w:val="18"/>
        </w:numPr>
        <w:rPr>
          <w:rFonts w:ascii="Calibri" w:eastAsia="Calibri" w:hAnsi="Calibri" w:cs="Calibri"/>
          <w:color w:val="000000" w:themeColor="text1"/>
        </w:rPr>
      </w:pPr>
      <w:r w:rsidRPr="5815C8A4">
        <w:rPr>
          <w:rFonts w:ascii="Calibri" w:eastAsia="Calibri" w:hAnsi="Calibri" w:cs="Calibri"/>
          <w:color w:val="000000" w:themeColor="text1"/>
        </w:rPr>
        <w:t>lse_rdtv3_</w:t>
      </w:r>
      <w:r w:rsidR="4C915301" w:rsidRPr="5815C8A4">
        <w:rPr>
          <w:rFonts w:ascii="Calibri" w:eastAsia="Calibri" w:hAnsi="Calibri" w:cs="Calibri"/>
          <w:color w:val="000000" w:themeColor="text1"/>
        </w:rPr>
        <w:t>8</w:t>
      </w:r>
      <w:r w:rsidRPr="5815C8A4">
        <w:rPr>
          <w:rFonts w:ascii="Calibri" w:eastAsia="Calibri" w:hAnsi="Calibri" w:cs="Calibri"/>
          <w:color w:val="000000" w:themeColor="text1"/>
        </w:rPr>
        <w:t>mmt_preferred_conforming_na_confidential_v1.xlsx</w:t>
      </w:r>
    </w:p>
    <w:p w14:paraId="6AF0E762" w14:textId="3985964F" w:rsidR="00CC7252" w:rsidRDefault="0EEB3AA5" w:rsidP="5815C8A4">
      <w:pPr>
        <w:pStyle w:val="ListParagraph"/>
        <w:numPr>
          <w:ilvl w:val="0"/>
          <w:numId w:val="18"/>
        </w:numPr>
        <w:rPr>
          <w:rFonts w:ascii="Calibri" w:eastAsia="Calibri" w:hAnsi="Calibri" w:cs="Calibri"/>
          <w:color w:val="000000" w:themeColor="text1"/>
        </w:rPr>
      </w:pPr>
      <w:r w:rsidRPr="5815C8A4">
        <w:rPr>
          <w:rFonts w:ascii="Calibri" w:eastAsia="Calibri" w:hAnsi="Calibri" w:cs="Calibri"/>
          <w:color w:val="000000" w:themeColor="text1"/>
        </w:rPr>
        <w:t>lse_rdtv3_</w:t>
      </w:r>
      <w:r w:rsidR="72B8B0E8" w:rsidRPr="5815C8A4">
        <w:rPr>
          <w:rFonts w:ascii="Calibri" w:eastAsia="Calibri" w:hAnsi="Calibri" w:cs="Calibri"/>
          <w:color w:val="000000" w:themeColor="text1"/>
        </w:rPr>
        <w:t>8</w:t>
      </w:r>
      <w:r w:rsidRPr="5815C8A4">
        <w:rPr>
          <w:rFonts w:ascii="Calibri" w:eastAsia="Calibri" w:hAnsi="Calibri" w:cs="Calibri"/>
          <w:color w:val="000000" w:themeColor="text1"/>
        </w:rPr>
        <w:t>mmt_preferred_conforming_na_public_v1.xlsx</w:t>
      </w:r>
    </w:p>
    <w:p w14:paraId="4D5780B4" w14:textId="1E8B9605" w:rsidR="00CC7252" w:rsidRDefault="0EEB3AA5" w:rsidP="5815C8A4">
      <w:pPr>
        <w:pStyle w:val="ListParagraph"/>
        <w:numPr>
          <w:ilvl w:val="0"/>
          <w:numId w:val="18"/>
        </w:numPr>
        <w:rPr>
          <w:rFonts w:ascii="Calibri" w:eastAsia="Calibri" w:hAnsi="Calibri" w:cs="Calibri"/>
          <w:color w:val="000000" w:themeColor="text1"/>
        </w:rPr>
      </w:pPr>
      <w:r w:rsidRPr="5815C8A4">
        <w:rPr>
          <w:rFonts w:ascii="Calibri" w:eastAsia="Calibri" w:hAnsi="Calibri" w:cs="Calibri"/>
          <w:color w:val="000000" w:themeColor="text1"/>
        </w:rPr>
        <w:t>lse_rdtv3_</w:t>
      </w:r>
      <w:r w:rsidR="3B9A0474" w:rsidRPr="5815C8A4">
        <w:rPr>
          <w:rFonts w:ascii="Calibri" w:eastAsia="Calibri" w:hAnsi="Calibri" w:cs="Calibri"/>
          <w:color w:val="000000" w:themeColor="text1"/>
        </w:rPr>
        <w:t>8</w:t>
      </w:r>
      <w:r w:rsidRPr="5815C8A4">
        <w:rPr>
          <w:rFonts w:ascii="Calibri" w:eastAsia="Calibri" w:hAnsi="Calibri" w:cs="Calibri"/>
          <w:color w:val="000000" w:themeColor="text1"/>
        </w:rPr>
        <w:t>mmt_na_conforming_na_confidential_v1.xlsx (this portfolio is conforming, but not preferred)</w:t>
      </w:r>
    </w:p>
    <w:p w14:paraId="03022ABB" w14:textId="6B3A4E1B" w:rsidR="00CC7252" w:rsidRDefault="00CC7252" w:rsidP="7C420DBB">
      <w:pPr>
        <w:rPr>
          <w:rFonts w:ascii="Calibri" w:eastAsia="Calibri" w:hAnsi="Calibri" w:cs="Calibri"/>
          <w:color w:val="000000" w:themeColor="text1"/>
        </w:rPr>
      </w:pPr>
    </w:p>
    <w:p w14:paraId="6CEF7722" w14:textId="40F5CF09"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The same LSE could send the following outputs of Clean System Power calculator (although, at a minimum, they are required to send the first four, a preferred conforming each for 25 and 30 MMT both confidential and public versions):</w:t>
      </w:r>
    </w:p>
    <w:p w14:paraId="5403A9F7" w14:textId="0AC33587" w:rsidR="00CC7252" w:rsidRDefault="0EEB3AA5" w:rsidP="5815C8A4">
      <w:pPr>
        <w:pStyle w:val="ListParagraph"/>
        <w:numPr>
          <w:ilvl w:val="0"/>
          <w:numId w:val="17"/>
        </w:numPr>
        <w:rPr>
          <w:rFonts w:ascii="Calibri" w:eastAsia="Calibri" w:hAnsi="Calibri" w:cs="Calibri"/>
          <w:color w:val="000000" w:themeColor="text1"/>
        </w:rPr>
      </w:pPr>
      <w:r w:rsidRPr="5815C8A4">
        <w:rPr>
          <w:rFonts w:ascii="Calibri" w:eastAsia="Calibri" w:hAnsi="Calibri" w:cs="Calibri"/>
          <w:color w:val="000000" w:themeColor="text1"/>
        </w:rPr>
        <w:t>lse_csp_</w:t>
      </w:r>
      <w:r w:rsidR="490EA1FD" w:rsidRPr="5815C8A4">
        <w:rPr>
          <w:rFonts w:ascii="Calibri" w:eastAsia="Calibri" w:hAnsi="Calibri" w:cs="Calibri"/>
          <w:color w:val="000000" w:themeColor="text1"/>
        </w:rPr>
        <w:t>8</w:t>
      </w:r>
      <w:r w:rsidRPr="5815C8A4">
        <w:rPr>
          <w:rFonts w:ascii="Calibri" w:eastAsia="Calibri" w:hAnsi="Calibri" w:cs="Calibri"/>
          <w:color w:val="000000" w:themeColor="text1"/>
        </w:rPr>
        <w:t>mmt_preferred_conforming_na_confidential_v1.xlsx</w:t>
      </w:r>
    </w:p>
    <w:p w14:paraId="71786B13" w14:textId="77777777" w:rsidR="006C1A48" w:rsidRDefault="0EEB3AA5" w:rsidP="006C1A48">
      <w:pPr>
        <w:pStyle w:val="ListParagraph"/>
        <w:numPr>
          <w:ilvl w:val="0"/>
          <w:numId w:val="17"/>
        </w:numPr>
        <w:rPr>
          <w:rFonts w:ascii="Calibri" w:eastAsia="Calibri" w:hAnsi="Calibri" w:cs="Calibri"/>
          <w:color w:val="000000" w:themeColor="text1"/>
        </w:rPr>
      </w:pPr>
      <w:r w:rsidRPr="5815C8A4">
        <w:rPr>
          <w:rFonts w:ascii="Calibri" w:eastAsia="Calibri" w:hAnsi="Calibri" w:cs="Calibri"/>
          <w:color w:val="000000" w:themeColor="text1"/>
        </w:rPr>
        <w:t>lse_csp_</w:t>
      </w:r>
      <w:r w:rsidR="2610B4A2" w:rsidRPr="5815C8A4">
        <w:rPr>
          <w:rFonts w:ascii="Calibri" w:eastAsia="Calibri" w:hAnsi="Calibri" w:cs="Calibri"/>
          <w:color w:val="000000" w:themeColor="text1"/>
        </w:rPr>
        <w:t>8</w:t>
      </w:r>
      <w:r w:rsidRPr="5815C8A4">
        <w:rPr>
          <w:rFonts w:ascii="Calibri" w:eastAsia="Calibri" w:hAnsi="Calibri" w:cs="Calibri"/>
          <w:color w:val="000000" w:themeColor="text1"/>
        </w:rPr>
        <w:t>mmt_preferred_conforming_na_public_v1.xlsx</w:t>
      </w:r>
    </w:p>
    <w:p w14:paraId="4D47DA50" w14:textId="2A26A0E9" w:rsidR="00C60D98" w:rsidRPr="00D07F2F" w:rsidRDefault="0EEB3AA5" w:rsidP="00C60D98">
      <w:pPr>
        <w:pStyle w:val="ListParagraph"/>
        <w:numPr>
          <w:ilvl w:val="0"/>
          <w:numId w:val="17"/>
        </w:numPr>
        <w:rPr>
          <w:rFonts w:ascii="Calibri" w:eastAsia="Calibri" w:hAnsi="Calibri" w:cs="Calibri"/>
          <w:color w:val="000000" w:themeColor="text1"/>
        </w:rPr>
      </w:pPr>
      <w:proofErr w:type="spellStart"/>
      <w:r w:rsidRPr="00D07F2F">
        <w:rPr>
          <w:rFonts w:ascii="Calibri" w:eastAsia="Calibri" w:hAnsi="Calibri" w:cs="Calibri"/>
          <w:color w:val="000000" w:themeColor="text1"/>
        </w:rPr>
        <w:t>lse</w:t>
      </w:r>
      <w:proofErr w:type="spellEnd"/>
      <w:r w:rsidRPr="00D07F2F">
        <w:rPr>
          <w:rFonts w:ascii="Calibri" w:eastAsia="Calibri" w:hAnsi="Calibri" w:cs="Calibri"/>
          <w:color w:val="000000" w:themeColor="text1"/>
        </w:rPr>
        <w:t>_</w:t>
      </w:r>
      <w:r w:rsidR="00C60D98" w:rsidRPr="00C60D98">
        <w:rPr>
          <w:rFonts w:ascii="Calibri" w:eastAsia="Calibri" w:hAnsi="Calibri" w:cs="Calibri"/>
          <w:color w:val="000000" w:themeColor="text1"/>
        </w:rPr>
        <w:t xml:space="preserve"> </w:t>
      </w:r>
      <w:r w:rsidR="00C60D98" w:rsidRPr="00D07F2F">
        <w:rPr>
          <w:rFonts w:ascii="Calibri" w:eastAsia="Calibri" w:hAnsi="Calibri" w:cs="Calibri"/>
          <w:color w:val="000000" w:themeColor="text1"/>
        </w:rPr>
        <w:t>csp_8mmt_na_conforming_na_confidential_v1.xlsx (this portfolio is conforming, but not preferred</w:t>
      </w:r>
      <w:r w:rsidR="00774450">
        <w:rPr>
          <w:rFonts w:ascii="Calibri" w:eastAsia="Calibri" w:hAnsi="Calibri" w:cs="Calibri"/>
          <w:color w:val="000000" w:themeColor="text1"/>
        </w:rPr>
        <w:t>)</w:t>
      </w:r>
    </w:p>
    <w:p w14:paraId="72C77BAA" w14:textId="619BDE05" w:rsidR="00CC7252" w:rsidRPr="00384F5B" w:rsidRDefault="729E4617" w:rsidP="00611AAC">
      <w:pPr>
        <w:rPr>
          <w:rFonts w:ascii="Calibri" w:eastAsia="Calibri" w:hAnsi="Calibri" w:cs="Calibri"/>
        </w:rPr>
      </w:pPr>
      <w:r w:rsidRPr="00384F5B">
        <w:rPr>
          <w:rFonts w:ascii="Calibri" w:eastAsia="Calibri" w:hAnsi="Calibri" w:cs="Calibri"/>
        </w:rPr>
        <w:t>In addition, please also include the "LSE Contact Information Form". CPUC staff will contact the person(s) listed in this form for questions about LSE’s filing.</w:t>
      </w:r>
    </w:p>
    <w:p w14:paraId="201F4FA5" w14:textId="4A820918" w:rsidR="00CC7252" w:rsidRDefault="00CC7252" w:rsidP="7C420DBB">
      <w:pPr>
        <w:rPr>
          <w:rFonts w:ascii="Calibri" w:eastAsia="Calibri" w:hAnsi="Calibri" w:cs="Calibri"/>
          <w:color w:val="000000" w:themeColor="text1"/>
        </w:rPr>
      </w:pPr>
    </w:p>
    <w:p w14:paraId="2529439C" w14:textId="6FBA9C52" w:rsidR="00CC7252" w:rsidRDefault="729E4617" w:rsidP="7C420DBB">
      <w:pPr>
        <w:pStyle w:val="ListParagraph"/>
        <w:numPr>
          <w:ilvl w:val="0"/>
          <w:numId w:val="20"/>
        </w:numPr>
        <w:rPr>
          <w:rFonts w:ascii="Calibri" w:eastAsia="Calibri" w:hAnsi="Calibri" w:cs="Calibri"/>
          <w:color w:val="000000" w:themeColor="text1"/>
        </w:rPr>
      </w:pPr>
      <w:r w:rsidRPr="7C420DBB">
        <w:rPr>
          <w:rFonts w:ascii="Calibri" w:eastAsia="Calibri" w:hAnsi="Calibri" w:cs="Calibri"/>
          <w:b/>
          <w:bCs/>
          <w:color w:val="000000" w:themeColor="text1"/>
          <w:u w:val="single"/>
        </w:rPr>
        <w:lastRenderedPageBreak/>
        <w:t>Formal Filing:</w:t>
      </w:r>
      <w:r w:rsidRPr="7C420DBB">
        <w:rPr>
          <w:rFonts w:ascii="Calibri" w:eastAsia="Calibri" w:hAnsi="Calibri" w:cs="Calibri"/>
          <w:color w:val="000000" w:themeColor="text1"/>
        </w:rPr>
        <w:t xml:space="preserve"> Parties should also read carefully and follow Rule 1.5 through 1.14 of the Commission’s Rules of Practice and Procedure available here: </w:t>
      </w:r>
      <w:hyperlink r:id="rId12">
        <w:r w:rsidRPr="7C420DBB">
          <w:rPr>
            <w:rStyle w:val="Hyperlink"/>
            <w:rFonts w:ascii="Calibri" w:eastAsia="Calibri" w:hAnsi="Calibri" w:cs="Calibri"/>
          </w:rPr>
          <w:t>http://docs.cpuc.ca.gov/PublishedDocs/Published/G000/M209/K618/209618807.PDF</w:t>
        </w:r>
      </w:hyperlink>
      <w:r w:rsidRPr="7C420DBB">
        <w:rPr>
          <w:rFonts w:ascii="Calibri" w:eastAsia="Calibri" w:hAnsi="Calibri" w:cs="Calibri"/>
          <w:color w:val="000000" w:themeColor="text1"/>
        </w:rPr>
        <w:t xml:space="preserve">  </w:t>
      </w:r>
    </w:p>
    <w:p w14:paraId="683304E8" w14:textId="2D11B160"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 xml:space="preserve"> </w:t>
      </w:r>
    </w:p>
    <w:p w14:paraId="01E60839" w14:textId="2B597A66" w:rsidR="00CC7252" w:rsidRDefault="729E4617" w:rsidP="7C420DBB">
      <w:pPr>
        <w:rPr>
          <w:rFonts w:ascii="Calibri" w:eastAsia="Calibri" w:hAnsi="Calibri" w:cs="Calibri"/>
          <w:color w:val="000000" w:themeColor="text1"/>
        </w:rPr>
      </w:pPr>
      <w:r w:rsidRPr="7C420DBB">
        <w:rPr>
          <w:rFonts w:ascii="Calibri" w:eastAsia="Calibri" w:hAnsi="Calibri" w:cs="Calibri"/>
          <w:color w:val="000000" w:themeColor="text1"/>
        </w:rPr>
        <w:t xml:space="preserve">Below is a guide to the basic steps, in anticipation of the likely needs of many LSEs in this proceeding. This guidance is not intended to modify, in any way, the requirements set forth in the Commission’s Rules of Practice and Procedure. </w:t>
      </w:r>
    </w:p>
    <w:p w14:paraId="0F62C251" w14:textId="11DEBE37" w:rsidR="00CC7252" w:rsidRDefault="729E4617" w:rsidP="7C420DBB">
      <w:pPr>
        <w:pStyle w:val="ListParagraph"/>
        <w:numPr>
          <w:ilvl w:val="0"/>
          <w:numId w:val="14"/>
        </w:numPr>
        <w:rPr>
          <w:rFonts w:ascii="Calibri" w:eastAsia="Calibri" w:hAnsi="Calibri" w:cs="Calibri"/>
          <w:color w:val="000000" w:themeColor="text1"/>
        </w:rPr>
      </w:pPr>
      <w:r w:rsidRPr="7C420DBB">
        <w:rPr>
          <w:rFonts w:ascii="Calibri" w:eastAsia="Calibri" w:hAnsi="Calibri" w:cs="Calibri"/>
          <w:b/>
          <w:bCs/>
          <w:color w:val="000000" w:themeColor="text1"/>
          <w:u w:val="single"/>
        </w:rPr>
        <w:t>E-filing</w:t>
      </w:r>
      <w:r w:rsidRPr="7C420DBB">
        <w:rPr>
          <w:rFonts w:ascii="Calibri" w:eastAsia="Calibri" w:hAnsi="Calibri" w:cs="Calibri"/>
          <w:color w:val="000000" w:themeColor="text1"/>
        </w:rPr>
        <w:t xml:space="preserve"> </w:t>
      </w:r>
    </w:p>
    <w:p w14:paraId="2B68598F" w14:textId="37E15E32" w:rsidR="00CC7252" w:rsidRDefault="729E4617" w:rsidP="7C420DBB">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 When making the formal filing, LSEs are encouraged to utilize the Commission’s electronic e-filing system and select the document type “compliance filing.” </w:t>
      </w:r>
    </w:p>
    <w:p w14:paraId="6AEEC96B" w14:textId="3F9E6035" w:rsidR="00CC7252" w:rsidRDefault="729E4617" w:rsidP="7C420DBB">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When e-filed, documents must be PDF/A compliant (see Rule 1.13). </w:t>
      </w:r>
    </w:p>
    <w:p w14:paraId="36D7B387" w14:textId="4989194A" w:rsidR="00CC7252" w:rsidRDefault="729E4617" w:rsidP="7C420DBB">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All materials should be e-filed, including PDF/A compliant versions of public spreadsheet materials, EIA forms, etc.  </w:t>
      </w:r>
    </w:p>
    <w:p w14:paraId="6F02F403" w14:textId="77F91C81" w:rsidR="00CC7252" w:rsidRDefault="729E4617" w:rsidP="7C420DBB">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Filers should include the verification required by Rule 1.11. </w:t>
      </w:r>
    </w:p>
    <w:p w14:paraId="1A9F836E" w14:textId="469B56D3" w:rsidR="00CC7252" w:rsidRDefault="729E4617" w:rsidP="7C420DBB">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Filers should also include a certificate of service (service requirements are discussed further below). </w:t>
      </w:r>
    </w:p>
    <w:p w14:paraId="3294333E" w14:textId="77777777" w:rsidR="00693DB9" w:rsidRDefault="729E4617" w:rsidP="00693DB9">
      <w:pPr>
        <w:pStyle w:val="ListParagraph"/>
        <w:numPr>
          <w:ilvl w:val="1"/>
          <w:numId w:val="14"/>
        </w:numPr>
        <w:rPr>
          <w:rFonts w:ascii="Calibri" w:eastAsia="Calibri" w:hAnsi="Calibri" w:cs="Calibri"/>
          <w:color w:val="000000" w:themeColor="text1"/>
        </w:rPr>
      </w:pPr>
      <w:r w:rsidRPr="7C420DBB">
        <w:rPr>
          <w:rFonts w:ascii="Calibri" w:eastAsia="Calibri" w:hAnsi="Calibri" w:cs="Calibri"/>
          <w:color w:val="000000" w:themeColor="text1"/>
        </w:rPr>
        <w:t xml:space="preserve">If a document is larger than 50 pages or 3.5 megabytes, the filer should instead file and serve a “notice of availability” with a link to the materials housed on its own web site in a publicly accessible format (see Rule 1.9(d)). </w:t>
      </w:r>
    </w:p>
    <w:p w14:paraId="64E34A19" w14:textId="35CCC37E" w:rsidR="00693DB9" w:rsidRPr="00A70DA4" w:rsidRDefault="0EEB3AA5" w:rsidP="00693DB9">
      <w:pPr>
        <w:pStyle w:val="ListParagraph"/>
        <w:numPr>
          <w:ilvl w:val="1"/>
          <w:numId w:val="14"/>
        </w:numPr>
        <w:rPr>
          <w:rFonts w:ascii="Calibri" w:eastAsia="Calibri" w:hAnsi="Calibri" w:cs="Calibri"/>
          <w:color w:val="000000" w:themeColor="text1"/>
        </w:rPr>
      </w:pPr>
      <w:r w:rsidRPr="00693DB9">
        <w:rPr>
          <w:rFonts w:ascii="Calibri" w:eastAsia="Calibri" w:hAnsi="Calibri" w:cs="Calibri"/>
          <w:color w:val="000000" w:themeColor="text1"/>
        </w:rPr>
        <w:t xml:space="preserve">The filing deadline is </w:t>
      </w:r>
      <w:r w:rsidR="00384F5B" w:rsidRPr="00693DB9">
        <w:rPr>
          <w:rFonts w:ascii="Calibri" w:eastAsia="Calibri" w:hAnsi="Calibri" w:cs="Calibri"/>
          <w:color w:val="000000" w:themeColor="text1"/>
        </w:rPr>
        <w:t>June 1</w:t>
      </w:r>
      <w:r w:rsidR="00384F5B" w:rsidRPr="00693DB9">
        <w:rPr>
          <w:rFonts w:ascii="Calibri" w:eastAsia="Calibri" w:hAnsi="Calibri" w:cs="Calibri"/>
          <w:color w:val="000000" w:themeColor="text1"/>
          <w:vertAlign w:val="superscript"/>
        </w:rPr>
        <w:t>st</w:t>
      </w:r>
      <w:r w:rsidR="00384F5B" w:rsidRPr="00693DB9">
        <w:rPr>
          <w:rFonts w:ascii="Calibri" w:eastAsia="Calibri" w:hAnsi="Calibri" w:cs="Calibri"/>
          <w:color w:val="000000" w:themeColor="text1"/>
        </w:rPr>
        <w:t>, 2026</w:t>
      </w:r>
      <w:r w:rsidRPr="00693DB9">
        <w:rPr>
          <w:rFonts w:ascii="Calibri" w:eastAsia="Calibri" w:hAnsi="Calibri" w:cs="Calibri"/>
          <w:color w:val="000000" w:themeColor="text1"/>
        </w:rPr>
        <w:t xml:space="preserve">, before 5 p.m. </w:t>
      </w:r>
    </w:p>
    <w:p w14:paraId="58C34F52" w14:textId="2BD056F9" w:rsidR="5815C8A4" w:rsidRDefault="5815C8A4" w:rsidP="5815C8A4">
      <w:pPr>
        <w:pStyle w:val="ListParagraph"/>
        <w:ind w:left="1440"/>
        <w:rPr>
          <w:rFonts w:ascii="Calibri" w:eastAsia="Calibri" w:hAnsi="Calibri" w:cs="Calibri"/>
          <w:color w:val="D13438"/>
        </w:rPr>
      </w:pPr>
    </w:p>
    <w:p w14:paraId="6929053A" w14:textId="751D5008" w:rsidR="00CC7252" w:rsidRDefault="729E4617" w:rsidP="7C420DBB">
      <w:pPr>
        <w:pStyle w:val="ListParagraph"/>
        <w:numPr>
          <w:ilvl w:val="0"/>
          <w:numId w:val="13"/>
        </w:numPr>
        <w:rPr>
          <w:rFonts w:ascii="Calibri" w:eastAsia="Calibri" w:hAnsi="Calibri" w:cs="Calibri"/>
          <w:color w:val="000000" w:themeColor="text1"/>
        </w:rPr>
      </w:pPr>
      <w:r w:rsidRPr="7C420DBB">
        <w:rPr>
          <w:rFonts w:ascii="Calibri" w:eastAsia="Calibri" w:hAnsi="Calibri" w:cs="Calibri"/>
          <w:color w:val="000000" w:themeColor="text1"/>
        </w:rPr>
        <w:t xml:space="preserve"> </w:t>
      </w:r>
      <w:r w:rsidRPr="7C420DBB">
        <w:rPr>
          <w:rFonts w:ascii="Calibri" w:eastAsia="Calibri" w:hAnsi="Calibri" w:cs="Calibri"/>
          <w:b/>
          <w:bCs/>
          <w:color w:val="000000" w:themeColor="text1"/>
          <w:u w:val="single"/>
        </w:rPr>
        <w:t>Confidential Materials</w:t>
      </w:r>
      <w:r w:rsidRPr="7C420DBB">
        <w:rPr>
          <w:rFonts w:ascii="Calibri" w:eastAsia="Calibri" w:hAnsi="Calibri" w:cs="Calibri"/>
          <w:color w:val="000000" w:themeColor="text1"/>
        </w:rPr>
        <w:t xml:space="preserve">  </w:t>
      </w:r>
    </w:p>
    <w:p w14:paraId="3DFB3872" w14:textId="39658200" w:rsidR="00CC7252" w:rsidRDefault="729E4617" w:rsidP="7C420DBB">
      <w:pPr>
        <w:pStyle w:val="ListParagraph"/>
        <w:numPr>
          <w:ilvl w:val="1"/>
          <w:numId w:val="13"/>
        </w:numPr>
        <w:rPr>
          <w:rFonts w:ascii="Calibri" w:eastAsia="Calibri" w:hAnsi="Calibri" w:cs="Calibri"/>
          <w:color w:val="000000" w:themeColor="text1"/>
        </w:rPr>
      </w:pPr>
      <w:r w:rsidRPr="7C420DBB">
        <w:rPr>
          <w:rFonts w:ascii="Calibri" w:eastAsia="Calibri" w:hAnsi="Calibri" w:cs="Calibri"/>
          <w:color w:val="000000" w:themeColor="text1"/>
        </w:rPr>
        <w:t xml:space="preserve">The LSE should file all the filing requirements materials utilizing the instructions in this document and the Filing Requirements documents. LSEs will likely consider contractual information confidential and wish to file accordingly. </w:t>
      </w:r>
    </w:p>
    <w:p w14:paraId="26F02FEF" w14:textId="77777777" w:rsidR="00A70DA4" w:rsidRPr="00A70DA4" w:rsidRDefault="00A70DA4" w:rsidP="00A70DA4">
      <w:pPr>
        <w:pStyle w:val="ListParagraph"/>
        <w:widowControl w:val="0"/>
        <w:numPr>
          <w:ilvl w:val="1"/>
          <w:numId w:val="13"/>
        </w:numPr>
        <w:tabs>
          <w:tab w:val="left" w:pos="1349"/>
        </w:tabs>
        <w:spacing w:before="1" w:after="0" w:line="276" w:lineRule="auto"/>
        <w:ind w:right="696"/>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 xml:space="preserve">Along with the confidential version of its materials, the LSE will need to separately file a “motion to file under seal” detailing the justification for keeping the </w:t>
      </w:r>
      <w:r w:rsidRPr="00A70DA4">
        <w:rPr>
          <w:rFonts w:ascii="Calibri" w:hAnsi="Calibri" w:cs="Calibri"/>
          <w:color w:val="000000" w:themeColor="text1"/>
          <w:sz w:val="22"/>
          <w:szCs w:val="22"/>
        </w:rPr>
        <w:t xml:space="preserve">material confidential, following the guidance in the Commission’s decision D.06-06-066 for these purposes (see Rule 11.4; there is also detailed guidance contained on the following page on the Commission’s Practitioner Page web site: </w:t>
      </w:r>
      <w:hyperlink r:id="rId13" w:history="1">
        <w:r w:rsidRPr="00A70DA4">
          <w:rPr>
            <w:rStyle w:val="Hyperlink"/>
            <w:rFonts w:ascii="Calibri" w:hAnsi="Calibri" w:cs="Calibri"/>
            <w:sz w:val="22"/>
            <w:szCs w:val="22"/>
          </w:rPr>
          <w:t>https://www.cpuc.ca.gov/-/media/cpuc-website/divisions/administrative-law-judge-division/documents/filing-mfus-documents_a11y.pdf</w:t>
        </w:r>
      </w:hyperlink>
      <w:r w:rsidRPr="00A70DA4">
        <w:rPr>
          <w:rFonts w:ascii="Calibri" w:hAnsi="Calibri" w:cs="Calibri"/>
          <w:color w:val="000000" w:themeColor="text1"/>
          <w:sz w:val="22"/>
          <w:szCs w:val="22"/>
        </w:rPr>
        <w:t xml:space="preserve">  look for link titled: “Filing Confidential Documents Under Seal (Rev. Nov 2013)).</w:t>
      </w:r>
    </w:p>
    <w:p w14:paraId="676BABFA" w14:textId="77777777" w:rsidR="00A70DA4" w:rsidRPr="00A70DA4" w:rsidRDefault="00A70DA4" w:rsidP="00A70DA4">
      <w:pPr>
        <w:pStyle w:val="ListParagraph"/>
        <w:widowControl w:val="0"/>
        <w:numPr>
          <w:ilvl w:val="1"/>
          <w:numId w:val="13"/>
        </w:numPr>
        <w:tabs>
          <w:tab w:val="left" w:pos="1350"/>
        </w:tabs>
        <w:spacing w:after="0" w:line="276" w:lineRule="auto"/>
        <w:ind w:right="373"/>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 xml:space="preserve">The confidential version of the LSE’s materials may be submitted under seal in hard copy form, or if the material exceeds 3.5 megabytes, may be submitted on an archival DVD directly to the Docket Office. For more detailed guidance on this issue, also see the Practitioner’s Pag look for link titled: </w:t>
      </w:r>
      <w:hyperlink r:id="rId14">
        <w:r w:rsidRPr="00A70DA4">
          <w:rPr>
            <w:rStyle w:val="Hyperlink"/>
            <w:rFonts w:ascii="Calibri" w:hAnsi="Calibri" w:cs="Calibri"/>
            <w:sz w:val="22"/>
            <w:szCs w:val="22"/>
          </w:rPr>
          <w:t>https://www.cpuc.ca.gov/-</w:t>
        </w:r>
        <w:r w:rsidRPr="00A70DA4">
          <w:rPr>
            <w:rStyle w:val="Hyperlink"/>
            <w:rFonts w:ascii="Calibri" w:hAnsi="Calibri" w:cs="Calibri"/>
            <w:sz w:val="22"/>
            <w:szCs w:val="22"/>
          </w:rPr>
          <w:lastRenderedPageBreak/>
          <w:t>/media/cpuc-website/divisions/administrative-law-judge-division/documents/mixed-media-filings-powerpoint_a11y.pdf</w:t>
        </w:r>
      </w:hyperlink>
      <w:r w:rsidRPr="00A70DA4">
        <w:rPr>
          <w:rFonts w:ascii="Calibri" w:hAnsi="Calibri" w:cs="Calibri"/>
          <w:sz w:val="22"/>
          <w:szCs w:val="22"/>
        </w:rPr>
        <w:t xml:space="preserve">  </w:t>
      </w:r>
      <w:r w:rsidRPr="00A70DA4">
        <w:rPr>
          <w:rFonts w:ascii="Calibri" w:eastAsia="Calibri" w:hAnsi="Calibri" w:cs="Calibri"/>
          <w:color w:val="000000" w:themeColor="text1"/>
          <w:sz w:val="22"/>
          <w:szCs w:val="22"/>
        </w:rPr>
        <w:t>“Cutting Edge Filing Techniques to Accommodate Multiple &amp; Voluminous Media Formats.”</w:t>
      </w:r>
    </w:p>
    <w:p w14:paraId="11A3555E" w14:textId="7451151D" w:rsidR="00CC7252" w:rsidRDefault="729E4617" w:rsidP="7C420DBB">
      <w:pPr>
        <w:pStyle w:val="ListParagraph"/>
        <w:numPr>
          <w:ilvl w:val="1"/>
          <w:numId w:val="13"/>
        </w:numPr>
        <w:rPr>
          <w:rFonts w:ascii="Calibri" w:eastAsia="Calibri" w:hAnsi="Calibri" w:cs="Calibri"/>
          <w:color w:val="000000" w:themeColor="text1"/>
        </w:rPr>
      </w:pPr>
      <w:r w:rsidRPr="7C420DBB">
        <w:rPr>
          <w:rFonts w:ascii="Calibri" w:eastAsia="Calibri" w:hAnsi="Calibri" w:cs="Calibri"/>
          <w:color w:val="000000" w:themeColor="text1"/>
        </w:rPr>
        <w:t xml:space="preserve">LSEs should also ensure that confidential materials are delivered to Commission staff electronically immediately, regardless of the formal filing status, so that staff can begin analysis (see details in 8.a). </w:t>
      </w:r>
    </w:p>
    <w:p w14:paraId="5B5DBFB0" w14:textId="77777777" w:rsidR="00A70DA4" w:rsidRPr="00A70DA4" w:rsidRDefault="00A70DA4" w:rsidP="00A70DA4">
      <w:pPr>
        <w:pStyle w:val="ListParagraph"/>
        <w:ind w:left="1440"/>
        <w:rPr>
          <w:rFonts w:ascii="Calibri" w:eastAsia="Calibri" w:hAnsi="Calibri" w:cs="Calibri"/>
          <w:color w:val="000000" w:themeColor="text1"/>
        </w:rPr>
      </w:pPr>
    </w:p>
    <w:p w14:paraId="3FE46243" w14:textId="205912D5" w:rsidR="00CC7252" w:rsidRDefault="729E4617" w:rsidP="7C420DBB">
      <w:pPr>
        <w:pStyle w:val="ListParagraph"/>
        <w:numPr>
          <w:ilvl w:val="0"/>
          <w:numId w:val="12"/>
        </w:numPr>
        <w:rPr>
          <w:rFonts w:ascii="Calibri" w:eastAsia="Calibri" w:hAnsi="Calibri" w:cs="Calibri"/>
          <w:color w:val="000000" w:themeColor="text1"/>
        </w:rPr>
      </w:pPr>
      <w:r w:rsidRPr="7C420DBB">
        <w:rPr>
          <w:rFonts w:ascii="Calibri" w:eastAsia="Calibri" w:hAnsi="Calibri" w:cs="Calibri"/>
          <w:b/>
          <w:bCs/>
          <w:color w:val="000000" w:themeColor="text1"/>
          <w:u w:val="single"/>
        </w:rPr>
        <w:t>Service of Materials</w:t>
      </w:r>
      <w:r w:rsidRPr="7C420DBB">
        <w:rPr>
          <w:rFonts w:ascii="Calibri" w:eastAsia="Calibri" w:hAnsi="Calibri" w:cs="Calibri"/>
          <w:color w:val="000000" w:themeColor="text1"/>
        </w:rPr>
        <w:t xml:space="preserve"> </w:t>
      </w:r>
    </w:p>
    <w:p w14:paraId="37370303" w14:textId="329205B3" w:rsidR="00CC7252" w:rsidRDefault="729E4617" w:rsidP="7C420DBB">
      <w:pPr>
        <w:pStyle w:val="ListParagraph"/>
        <w:numPr>
          <w:ilvl w:val="1"/>
          <w:numId w:val="12"/>
        </w:numPr>
        <w:rPr>
          <w:rFonts w:ascii="Calibri" w:eastAsia="Calibri" w:hAnsi="Calibri" w:cs="Calibri"/>
          <w:color w:val="000000" w:themeColor="text1"/>
        </w:rPr>
      </w:pPr>
      <w:r w:rsidRPr="7C420DBB">
        <w:rPr>
          <w:rFonts w:ascii="Calibri" w:eastAsia="Calibri" w:hAnsi="Calibri" w:cs="Calibri"/>
          <w:color w:val="000000" w:themeColor="text1"/>
        </w:rPr>
        <w:t>All public versions of filed materials should be served on all members of the “service list” of this proceeding (See Rule 1.13).</w:t>
      </w:r>
    </w:p>
    <w:p w14:paraId="7169DAE6" w14:textId="088F237C" w:rsidR="00CC7252" w:rsidRDefault="0EEB3AA5" w:rsidP="5815C8A4">
      <w:pPr>
        <w:pStyle w:val="ListParagraph"/>
        <w:numPr>
          <w:ilvl w:val="1"/>
          <w:numId w:val="12"/>
        </w:numPr>
        <w:rPr>
          <w:rFonts w:ascii="Calibri" w:eastAsia="Calibri" w:hAnsi="Calibri" w:cs="Calibri"/>
          <w:color w:val="000000" w:themeColor="text1"/>
        </w:rPr>
      </w:pPr>
      <w:r w:rsidRPr="5815C8A4">
        <w:rPr>
          <w:rFonts w:ascii="Calibri" w:eastAsia="Calibri" w:hAnsi="Calibri" w:cs="Calibri"/>
          <w:color w:val="000000" w:themeColor="text1"/>
        </w:rPr>
        <w:t>The service list can be downloaded from the docket card for this proceeding or from the Commission’s service list webpage, by clicking on “download comma</w:t>
      </w:r>
    </w:p>
    <w:p w14:paraId="23954036" w14:textId="446C6679" w:rsidR="00CC7252" w:rsidRDefault="0EEB3AA5" w:rsidP="5815C8A4">
      <w:pPr>
        <w:pStyle w:val="ListParagraph"/>
        <w:numPr>
          <w:ilvl w:val="1"/>
          <w:numId w:val="12"/>
        </w:numPr>
        <w:rPr>
          <w:rFonts w:ascii="Calibri" w:eastAsia="Calibri" w:hAnsi="Calibri" w:cs="Calibri"/>
          <w:color w:val="000000" w:themeColor="text1"/>
        </w:rPr>
      </w:pPr>
      <w:r w:rsidRPr="5815C8A4">
        <w:rPr>
          <w:rFonts w:ascii="Calibri" w:eastAsia="Calibri" w:hAnsi="Calibri" w:cs="Calibri"/>
          <w:color w:val="000000" w:themeColor="text1"/>
        </w:rPr>
        <w:t xml:space="preserve">-delimited file.” </w:t>
      </w:r>
    </w:p>
    <w:p w14:paraId="4B437D4B" w14:textId="077669E5" w:rsidR="00CC7252" w:rsidRDefault="729E4617" w:rsidP="7C420DBB">
      <w:pPr>
        <w:pStyle w:val="ListParagraph"/>
        <w:numPr>
          <w:ilvl w:val="1"/>
          <w:numId w:val="12"/>
        </w:numPr>
        <w:rPr>
          <w:rFonts w:ascii="Calibri" w:eastAsia="Calibri" w:hAnsi="Calibri" w:cs="Calibri"/>
          <w:color w:val="000000" w:themeColor="text1"/>
        </w:rPr>
      </w:pPr>
      <w:r w:rsidRPr="7C420DBB">
        <w:rPr>
          <w:rFonts w:ascii="Calibri" w:eastAsia="Calibri" w:hAnsi="Calibri" w:cs="Calibri"/>
          <w:color w:val="000000" w:themeColor="text1"/>
        </w:rPr>
        <w:t>Email service is generally preferred, but has some limitations:</w:t>
      </w:r>
    </w:p>
    <w:p w14:paraId="4E9AEB93" w14:textId="40A2AA4F" w:rsidR="00CC7252" w:rsidRDefault="729E4617" w:rsidP="7C420DBB">
      <w:pPr>
        <w:pStyle w:val="ListParagraph"/>
        <w:numPr>
          <w:ilvl w:val="2"/>
          <w:numId w:val="12"/>
        </w:numPr>
        <w:rPr>
          <w:rFonts w:ascii="Calibri" w:eastAsia="Calibri" w:hAnsi="Calibri" w:cs="Calibri"/>
          <w:color w:val="000000" w:themeColor="text1"/>
        </w:rPr>
      </w:pPr>
      <w:r w:rsidRPr="7C420DBB">
        <w:rPr>
          <w:rFonts w:ascii="Calibri" w:eastAsia="Calibri" w:hAnsi="Calibri" w:cs="Calibri"/>
          <w:color w:val="000000" w:themeColor="text1"/>
        </w:rPr>
        <w:t xml:space="preserve">Some email servers will not accept or deliver messages to groups of more than 100 addresses. Thus, serving the whole service list may require dividing up distribution into smaller groups of recipients. </w:t>
      </w:r>
    </w:p>
    <w:p w14:paraId="0F3A08FF" w14:textId="6C30FE5E" w:rsidR="00CC7252" w:rsidRDefault="729E4617" w:rsidP="7C420DBB">
      <w:pPr>
        <w:pStyle w:val="ListParagraph"/>
        <w:numPr>
          <w:ilvl w:val="2"/>
          <w:numId w:val="12"/>
        </w:numPr>
        <w:rPr>
          <w:rFonts w:ascii="Calibri" w:eastAsia="Calibri" w:hAnsi="Calibri" w:cs="Calibri"/>
          <w:color w:val="000000" w:themeColor="text1"/>
        </w:rPr>
      </w:pPr>
      <w:r w:rsidRPr="7C420DBB">
        <w:rPr>
          <w:rFonts w:ascii="Calibri" w:eastAsia="Calibri" w:hAnsi="Calibri" w:cs="Calibri"/>
          <w:color w:val="000000" w:themeColor="text1"/>
        </w:rPr>
        <w:t xml:space="preserve">Document size is also limited if serving by email, and thus a notice of availability with a public web site link is preferred for large documents and underlying materials. Such an approach will also make spreadsheet materials more accessible and useful. </w:t>
      </w:r>
    </w:p>
    <w:p w14:paraId="2AC1A9FD" w14:textId="6B74CE7C" w:rsidR="00CC7252" w:rsidRDefault="729E4617" w:rsidP="7C420DBB">
      <w:pPr>
        <w:pStyle w:val="ListParagraph"/>
        <w:numPr>
          <w:ilvl w:val="1"/>
          <w:numId w:val="12"/>
        </w:numPr>
        <w:rPr>
          <w:rFonts w:ascii="Calibri" w:eastAsia="Calibri" w:hAnsi="Calibri" w:cs="Calibri"/>
          <w:color w:val="000000" w:themeColor="text1"/>
        </w:rPr>
      </w:pPr>
      <w:r w:rsidRPr="7C420DBB">
        <w:rPr>
          <w:rFonts w:ascii="Calibri" w:eastAsia="Calibri" w:hAnsi="Calibri" w:cs="Calibri"/>
          <w:color w:val="000000" w:themeColor="text1"/>
        </w:rPr>
        <w:t xml:space="preserve">Service should be performed on the same day as filing, </w:t>
      </w:r>
      <w:r w:rsidR="00010407">
        <w:rPr>
          <w:rFonts w:ascii="Calibri" w:eastAsia="Calibri" w:hAnsi="Calibri" w:cs="Calibri"/>
          <w:color w:val="000000" w:themeColor="text1"/>
        </w:rPr>
        <w:t xml:space="preserve"> by </w:t>
      </w:r>
      <w:r w:rsidR="004C3BFA" w:rsidRPr="000B047E">
        <w:rPr>
          <w:rFonts w:ascii="Calibri" w:eastAsia="Calibri" w:hAnsi="Calibri" w:cs="Calibri"/>
          <w:color w:val="000000" w:themeColor="text1"/>
        </w:rPr>
        <w:t>June 1</w:t>
      </w:r>
      <w:r w:rsidR="004C3BFA" w:rsidRPr="000B047E">
        <w:rPr>
          <w:rFonts w:ascii="Calibri" w:eastAsia="Calibri" w:hAnsi="Calibri" w:cs="Calibri"/>
          <w:color w:val="000000" w:themeColor="text1"/>
          <w:vertAlign w:val="superscript"/>
        </w:rPr>
        <w:t>st</w:t>
      </w:r>
      <w:r w:rsidR="004C3BFA" w:rsidRPr="000B047E">
        <w:rPr>
          <w:rFonts w:ascii="Calibri" w:eastAsia="Calibri" w:hAnsi="Calibri" w:cs="Calibri"/>
          <w:color w:val="000000" w:themeColor="text1"/>
        </w:rPr>
        <w:t>, 2026</w:t>
      </w:r>
      <w:r w:rsidRPr="000B047E">
        <w:rPr>
          <w:rFonts w:ascii="Calibri" w:eastAsia="Calibri" w:hAnsi="Calibri" w:cs="Calibri"/>
          <w:color w:val="000000" w:themeColor="text1"/>
        </w:rPr>
        <w:t>, before 5 p.m.</w:t>
      </w:r>
    </w:p>
    <w:p w14:paraId="0FE44D7E" w14:textId="766644D5" w:rsidR="00CC7252" w:rsidRDefault="729E4617" w:rsidP="7C420DBB">
      <w:pPr>
        <w:pStyle w:val="ListParagraph"/>
        <w:numPr>
          <w:ilvl w:val="1"/>
          <w:numId w:val="12"/>
        </w:numPr>
        <w:rPr>
          <w:rFonts w:ascii="Calibri" w:eastAsia="Calibri" w:hAnsi="Calibri" w:cs="Calibri"/>
          <w:color w:val="000000" w:themeColor="text1"/>
        </w:rPr>
      </w:pPr>
      <w:r w:rsidRPr="7C420DBB">
        <w:rPr>
          <w:rFonts w:ascii="Calibri" w:eastAsia="Calibri" w:hAnsi="Calibri" w:cs="Calibri"/>
          <w:color w:val="000000" w:themeColor="text1"/>
        </w:rPr>
        <w:t xml:space="preserve">If you have specific technical questions about this general formal filing guidance, you may contact the Commission’s Docket Office at </w:t>
      </w:r>
      <w:hyperlink r:id="rId15">
        <w:r w:rsidRPr="7C420DBB">
          <w:rPr>
            <w:rStyle w:val="Hyperlink"/>
            <w:rFonts w:ascii="Calibri" w:eastAsia="Calibri" w:hAnsi="Calibri" w:cs="Calibri"/>
          </w:rPr>
          <w:t>efile-help@cpuc.ca.gov</w:t>
        </w:r>
      </w:hyperlink>
      <w:r w:rsidRPr="7C420DBB">
        <w:rPr>
          <w:rFonts w:ascii="Calibri" w:eastAsia="Calibri" w:hAnsi="Calibri" w:cs="Calibri"/>
          <w:color w:val="000000" w:themeColor="text1"/>
        </w:rPr>
        <w:t xml:space="preserve"> or call (415) 703-2121.</w:t>
      </w:r>
    </w:p>
    <w:p w14:paraId="65711B01" w14:textId="67E3A524" w:rsidR="00CC7252" w:rsidRDefault="00CC7252" w:rsidP="7C420DBB">
      <w:pPr>
        <w:rPr>
          <w:rFonts w:ascii="Calibri" w:eastAsia="Calibri" w:hAnsi="Calibri" w:cs="Calibri"/>
          <w:color w:val="000000" w:themeColor="text1"/>
        </w:rPr>
      </w:pPr>
    </w:p>
    <w:p w14:paraId="27D7D6EC" w14:textId="4E2D6651" w:rsidR="00CC7252" w:rsidRDefault="00CC7252" w:rsidP="7C420DBB">
      <w:pPr>
        <w:rPr>
          <w:rFonts w:ascii="Calibri" w:eastAsia="Calibri" w:hAnsi="Calibri" w:cs="Calibri"/>
          <w:color w:val="000000" w:themeColor="text1"/>
        </w:rPr>
      </w:pPr>
    </w:p>
    <w:p w14:paraId="4C256318" w14:textId="77777777" w:rsidR="00010407" w:rsidRDefault="00010407">
      <w:pPr>
        <w:jc w:val="center"/>
        <w:rPr>
          <w:rFonts w:ascii="Calibri" w:eastAsia="Calibri" w:hAnsi="Calibri" w:cs="Calibri"/>
          <w:b/>
          <w:bCs/>
          <w:color w:val="000000" w:themeColor="text1"/>
          <w:sz w:val="28"/>
          <w:szCs w:val="28"/>
          <w:u w:val="single"/>
        </w:rPr>
      </w:pPr>
    </w:p>
    <w:p w14:paraId="69DF280F" w14:textId="77777777" w:rsidR="00010407" w:rsidRDefault="00010407">
      <w:pPr>
        <w:jc w:val="center"/>
        <w:rPr>
          <w:rFonts w:ascii="Calibri" w:eastAsia="Calibri" w:hAnsi="Calibri" w:cs="Calibri"/>
          <w:b/>
          <w:bCs/>
          <w:color w:val="000000" w:themeColor="text1"/>
          <w:sz w:val="28"/>
          <w:szCs w:val="28"/>
          <w:u w:val="single"/>
        </w:rPr>
      </w:pPr>
    </w:p>
    <w:p w14:paraId="0371CBA3" w14:textId="77777777" w:rsidR="00A65A7E" w:rsidRDefault="00A65A7E">
      <w:pPr>
        <w:jc w:val="center"/>
        <w:rPr>
          <w:rFonts w:ascii="Calibri" w:eastAsia="Calibri" w:hAnsi="Calibri" w:cs="Calibri"/>
          <w:b/>
          <w:bCs/>
          <w:color w:val="000000" w:themeColor="text1"/>
          <w:sz w:val="28"/>
          <w:szCs w:val="28"/>
          <w:u w:val="single"/>
        </w:rPr>
      </w:pPr>
    </w:p>
    <w:p w14:paraId="3E4D722A" w14:textId="77777777" w:rsidR="00A70DA4" w:rsidRDefault="00A70DA4" w:rsidP="00A70DA4">
      <w:pPr>
        <w:rPr>
          <w:rFonts w:ascii="Calibri" w:eastAsia="Calibri" w:hAnsi="Calibri" w:cs="Calibri"/>
          <w:b/>
          <w:bCs/>
          <w:color w:val="000000" w:themeColor="text1"/>
          <w:sz w:val="28"/>
          <w:szCs w:val="28"/>
          <w:u w:val="single"/>
        </w:rPr>
      </w:pPr>
    </w:p>
    <w:p w14:paraId="0BF30EBD" w14:textId="368F9B81" w:rsidR="16FB9DC5" w:rsidRPr="00703AC0" w:rsidRDefault="16FB9DC5" w:rsidP="00A70DA4">
      <w:pPr>
        <w:rPr>
          <w:rFonts w:ascii="Calibri" w:eastAsia="Calibri" w:hAnsi="Calibri" w:cs="Calibri"/>
          <w:b/>
          <w:bCs/>
          <w:color w:val="000000" w:themeColor="text1"/>
          <w:sz w:val="28"/>
          <w:szCs w:val="28"/>
          <w:u w:val="single"/>
        </w:rPr>
      </w:pPr>
      <w:r w:rsidRPr="5815C8A4">
        <w:rPr>
          <w:rFonts w:ascii="Calibri" w:eastAsia="Calibri" w:hAnsi="Calibri" w:cs="Calibri"/>
          <w:b/>
          <w:bCs/>
          <w:color w:val="000000" w:themeColor="text1"/>
          <w:sz w:val="28"/>
          <w:szCs w:val="28"/>
          <w:u w:val="single"/>
        </w:rPr>
        <w:lastRenderedPageBreak/>
        <w:t xml:space="preserve">(OPTIONAL) </w:t>
      </w:r>
      <w:r w:rsidR="513BE2D0" w:rsidRPr="00703AC0">
        <w:rPr>
          <w:rFonts w:ascii="Calibri" w:eastAsia="Calibri" w:hAnsi="Calibri" w:cs="Calibri"/>
          <w:b/>
          <w:bCs/>
          <w:color w:val="000000" w:themeColor="text1"/>
          <w:sz w:val="28"/>
          <w:szCs w:val="28"/>
          <w:u w:val="single"/>
        </w:rPr>
        <w:t>Joint Filing Instructions: June 2026 Procurement Compliance and Individual I</w:t>
      </w:r>
      <w:r w:rsidR="00703AC0">
        <w:rPr>
          <w:rFonts w:ascii="Calibri" w:eastAsia="Calibri" w:hAnsi="Calibri" w:cs="Calibri"/>
          <w:b/>
          <w:bCs/>
          <w:color w:val="000000" w:themeColor="text1"/>
          <w:sz w:val="28"/>
          <w:szCs w:val="28"/>
          <w:u w:val="single"/>
        </w:rPr>
        <w:t xml:space="preserve">ntegrated </w:t>
      </w:r>
      <w:r w:rsidR="513BE2D0" w:rsidRPr="00703AC0">
        <w:rPr>
          <w:rFonts w:ascii="Calibri" w:eastAsia="Calibri" w:hAnsi="Calibri" w:cs="Calibri"/>
          <w:b/>
          <w:bCs/>
          <w:color w:val="000000" w:themeColor="text1"/>
          <w:sz w:val="28"/>
          <w:szCs w:val="28"/>
          <w:u w:val="single"/>
        </w:rPr>
        <w:t>R</w:t>
      </w:r>
      <w:r w:rsidR="00703AC0">
        <w:rPr>
          <w:rFonts w:ascii="Calibri" w:eastAsia="Calibri" w:hAnsi="Calibri" w:cs="Calibri"/>
          <w:b/>
          <w:bCs/>
          <w:color w:val="000000" w:themeColor="text1"/>
          <w:sz w:val="28"/>
          <w:szCs w:val="28"/>
          <w:u w:val="single"/>
        </w:rPr>
        <w:t xml:space="preserve">esource </w:t>
      </w:r>
      <w:r w:rsidR="513BE2D0" w:rsidRPr="00703AC0">
        <w:rPr>
          <w:rFonts w:ascii="Calibri" w:eastAsia="Calibri" w:hAnsi="Calibri" w:cs="Calibri"/>
          <w:b/>
          <w:bCs/>
          <w:color w:val="000000" w:themeColor="text1"/>
          <w:sz w:val="28"/>
          <w:szCs w:val="28"/>
          <w:u w:val="single"/>
        </w:rPr>
        <w:t>P</w:t>
      </w:r>
      <w:r w:rsidR="00703AC0">
        <w:rPr>
          <w:rFonts w:ascii="Calibri" w:eastAsia="Calibri" w:hAnsi="Calibri" w:cs="Calibri"/>
          <w:b/>
          <w:bCs/>
          <w:color w:val="000000" w:themeColor="text1"/>
          <w:sz w:val="28"/>
          <w:szCs w:val="28"/>
          <w:u w:val="single"/>
        </w:rPr>
        <w:t>lan</w:t>
      </w:r>
      <w:r w:rsidR="513BE2D0" w:rsidRPr="00703AC0">
        <w:rPr>
          <w:rFonts w:ascii="Calibri" w:eastAsia="Calibri" w:hAnsi="Calibri" w:cs="Calibri"/>
          <w:b/>
          <w:bCs/>
          <w:color w:val="000000" w:themeColor="text1"/>
          <w:sz w:val="28"/>
          <w:szCs w:val="28"/>
          <w:u w:val="single"/>
        </w:rPr>
        <w:t xml:space="preserve"> Filings</w:t>
      </w:r>
    </w:p>
    <w:p w14:paraId="244021AD" w14:textId="77777777" w:rsidR="000E4218" w:rsidRDefault="000E4218" w:rsidP="5815C8A4">
      <w:pPr>
        <w:rPr>
          <w:rFonts w:ascii="Calibri" w:eastAsia="Calibri" w:hAnsi="Calibri" w:cs="Calibri"/>
          <w:b/>
          <w:bCs/>
          <w:color w:val="000000" w:themeColor="text1"/>
          <w:sz w:val="22"/>
          <w:szCs w:val="22"/>
        </w:rPr>
      </w:pPr>
    </w:p>
    <w:p w14:paraId="59E2B7A0" w14:textId="4A90D47C" w:rsidR="5815C8A4" w:rsidRPr="00A70DA4" w:rsidRDefault="7309A670" w:rsidP="5815C8A4">
      <w:pPr>
        <w:rPr>
          <w:rFonts w:ascii="Calibri" w:eastAsia="Calibri" w:hAnsi="Calibri" w:cs="Calibri"/>
          <w:color w:val="000000" w:themeColor="text1"/>
          <w:sz w:val="22"/>
          <w:szCs w:val="22"/>
        </w:rPr>
      </w:pPr>
      <w:r w:rsidRPr="000E4218">
        <w:rPr>
          <w:rFonts w:ascii="Calibri" w:eastAsia="Calibri" w:hAnsi="Calibri" w:cs="Calibri"/>
          <w:b/>
          <w:bCs/>
          <w:color w:val="000000" w:themeColor="text1"/>
          <w:sz w:val="22"/>
          <w:szCs w:val="22"/>
        </w:rPr>
        <w:t xml:space="preserve">Background: </w:t>
      </w:r>
      <w:r w:rsidR="6FFF04DB" w:rsidRPr="000E4218">
        <w:rPr>
          <w:rFonts w:ascii="Calibri" w:eastAsia="Calibri" w:hAnsi="Calibri" w:cs="Calibri"/>
          <w:color w:val="000000" w:themeColor="text1"/>
          <w:sz w:val="22"/>
          <w:szCs w:val="22"/>
        </w:rPr>
        <w:t xml:space="preserve">New to the 2024-26 IRP Cycle, the Commission is allowing for LSEs to submit both their June 2026 IRP Procurement compliance and individual IRP </w:t>
      </w:r>
      <w:r w:rsidR="745F9118" w:rsidRPr="000E4218">
        <w:rPr>
          <w:rFonts w:ascii="Calibri" w:eastAsia="Calibri" w:hAnsi="Calibri" w:cs="Calibri"/>
          <w:color w:val="000000" w:themeColor="text1"/>
          <w:sz w:val="22"/>
          <w:szCs w:val="22"/>
        </w:rPr>
        <w:t>in a singular filing.</w:t>
      </w:r>
      <w:r w:rsidR="3619FE6A" w:rsidRPr="000E4218">
        <w:rPr>
          <w:rFonts w:ascii="Calibri" w:eastAsia="Calibri" w:hAnsi="Calibri" w:cs="Calibri"/>
          <w:color w:val="000000" w:themeColor="text1"/>
          <w:sz w:val="22"/>
          <w:szCs w:val="22"/>
        </w:rPr>
        <w:t xml:space="preserve"> This will </w:t>
      </w:r>
      <w:r w:rsidR="346195B0" w:rsidRPr="000E4218">
        <w:rPr>
          <w:rFonts w:ascii="Calibri" w:eastAsia="Calibri" w:hAnsi="Calibri" w:cs="Calibri"/>
          <w:color w:val="000000" w:themeColor="text1"/>
          <w:sz w:val="22"/>
          <w:szCs w:val="22"/>
        </w:rPr>
        <w:t>allow</w:t>
      </w:r>
      <w:r w:rsidR="3619FE6A" w:rsidRPr="000E4218">
        <w:rPr>
          <w:rFonts w:ascii="Calibri" w:eastAsia="Calibri" w:hAnsi="Calibri" w:cs="Calibri"/>
          <w:color w:val="000000" w:themeColor="text1"/>
          <w:sz w:val="22"/>
          <w:szCs w:val="22"/>
        </w:rPr>
        <w:t xml:space="preserve"> LS</w:t>
      </w:r>
      <w:r w:rsidR="12887694" w:rsidRPr="000E4218">
        <w:rPr>
          <w:rFonts w:ascii="Calibri" w:eastAsia="Calibri" w:hAnsi="Calibri" w:cs="Calibri"/>
          <w:color w:val="000000" w:themeColor="text1"/>
          <w:sz w:val="22"/>
          <w:szCs w:val="22"/>
        </w:rPr>
        <w:t>E</w:t>
      </w:r>
      <w:r w:rsidR="59F3712A" w:rsidRPr="000E4218">
        <w:rPr>
          <w:rFonts w:ascii="Calibri" w:eastAsia="Calibri" w:hAnsi="Calibri" w:cs="Calibri"/>
          <w:color w:val="000000" w:themeColor="text1"/>
          <w:sz w:val="22"/>
          <w:szCs w:val="22"/>
        </w:rPr>
        <w:t>s</w:t>
      </w:r>
      <w:r w:rsidR="12887694" w:rsidRPr="000E4218">
        <w:rPr>
          <w:rFonts w:ascii="Calibri" w:eastAsia="Calibri" w:hAnsi="Calibri" w:cs="Calibri"/>
          <w:color w:val="000000" w:themeColor="text1"/>
          <w:sz w:val="22"/>
          <w:szCs w:val="22"/>
        </w:rPr>
        <w:t xml:space="preserve"> </w:t>
      </w:r>
      <w:r w:rsidR="3619FE6A" w:rsidRPr="000E4218">
        <w:rPr>
          <w:rFonts w:ascii="Calibri" w:eastAsia="Calibri" w:hAnsi="Calibri" w:cs="Calibri"/>
          <w:color w:val="000000" w:themeColor="text1"/>
          <w:sz w:val="22"/>
          <w:szCs w:val="22"/>
        </w:rPr>
        <w:t xml:space="preserve">to </w:t>
      </w:r>
      <w:r w:rsidR="00ED1A96" w:rsidRPr="000E4218">
        <w:rPr>
          <w:rFonts w:ascii="Calibri" w:eastAsia="Calibri" w:hAnsi="Calibri" w:cs="Calibri"/>
          <w:color w:val="000000" w:themeColor="text1"/>
          <w:sz w:val="22"/>
          <w:szCs w:val="22"/>
        </w:rPr>
        <w:t xml:space="preserve">simultaneously </w:t>
      </w:r>
      <w:r w:rsidR="3619FE6A" w:rsidRPr="000E4218">
        <w:rPr>
          <w:rFonts w:ascii="Calibri" w:eastAsia="Calibri" w:hAnsi="Calibri" w:cs="Calibri"/>
          <w:color w:val="000000" w:themeColor="text1"/>
          <w:sz w:val="22"/>
          <w:szCs w:val="22"/>
        </w:rPr>
        <w:t>provide comprehensive information on their</w:t>
      </w:r>
      <w:r w:rsidR="00ED1A96" w:rsidRPr="000E4218">
        <w:rPr>
          <w:rFonts w:ascii="Calibri" w:eastAsia="Calibri" w:hAnsi="Calibri" w:cs="Calibri"/>
          <w:color w:val="000000" w:themeColor="text1"/>
          <w:sz w:val="22"/>
          <w:szCs w:val="22"/>
        </w:rPr>
        <w:t xml:space="preserve"> individual</w:t>
      </w:r>
      <w:r w:rsidR="3619FE6A" w:rsidRPr="000E4218">
        <w:rPr>
          <w:rFonts w:ascii="Calibri" w:eastAsia="Calibri" w:hAnsi="Calibri" w:cs="Calibri"/>
          <w:color w:val="000000" w:themeColor="text1"/>
          <w:sz w:val="22"/>
          <w:szCs w:val="22"/>
        </w:rPr>
        <w:t xml:space="preserve"> </w:t>
      </w:r>
      <w:r w:rsidR="00ED1A96" w:rsidRPr="000E4218">
        <w:rPr>
          <w:rFonts w:ascii="Calibri" w:eastAsia="Calibri" w:hAnsi="Calibri" w:cs="Calibri"/>
          <w:color w:val="000000" w:themeColor="text1"/>
          <w:sz w:val="22"/>
          <w:szCs w:val="22"/>
        </w:rPr>
        <w:t>Integrated Resource Plans</w:t>
      </w:r>
      <w:r w:rsidR="000C767C">
        <w:rPr>
          <w:rFonts w:ascii="Calibri" w:eastAsia="Calibri" w:hAnsi="Calibri" w:cs="Calibri"/>
          <w:color w:val="000000" w:themeColor="text1"/>
          <w:sz w:val="22"/>
          <w:szCs w:val="22"/>
        </w:rPr>
        <w:t xml:space="preserve"> (IRPs)</w:t>
      </w:r>
      <w:r w:rsidR="00ED1A96" w:rsidRPr="000E4218">
        <w:rPr>
          <w:rFonts w:ascii="Calibri" w:eastAsia="Calibri" w:hAnsi="Calibri" w:cs="Calibri"/>
          <w:color w:val="000000" w:themeColor="text1"/>
          <w:sz w:val="22"/>
          <w:szCs w:val="22"/>
        </w:rPr>
        <w:t xml:space="preserve"> </w:t>
      </w:r>
      <w:r w:rsidR="003910E0" w:rsidRPr="000E4218">
        <w:rPr>
          <w:rFonts w:ascii="Calibri" w:eastAsia="Calibri" w:hAnsi="Calibri" w:cs="Calibri"/>
          <w:color w:val="000000" w:themeColor="text1"/>
          <w:sz w:val="22"/>
          <w:szCs w:val="22"/>
        </w:rPr>
        <w:t>and Procurement</w:t>
      </w:r>
      <w:r w:rsidR="003910E0">
        <w:rPr>
          <w:rFonts w:ascii="Calibri" w:eastAsia="Calibri" w:hAnsi="Calibri" w:cs="Calibri"/>
          <w:color w:val="000000" w:themeColor="text1"/>
          <w:sz w:val="22"/>
          <w:szCs w:val="22"/>
        </w:rPr>
        <w:t xml:space="preserve"> Compliance status. </w:t>
      </w:r>
    </w:p>
    <w:p w14:paraId="2DFFAA1E" w14:textId="0A4304CC" w:rsidR="5815C8A4" w:rsidRDefault="6D03DC68" w:rsidP="5815C8A4">
      <w:pPr>
        <w:rPr>
          <w:rFonts w:ascii="Calibri" w:eastAsia="Calibri" w:hAnsi="Calibri" w:cs="Calibri"/>
          <w:color w:val="000000" w:themeColor="text1"/>
          <w:sz w:val="22"/>
          <w:szCs w:val="22"/>
        </w:rPr>
      </w:pPr>
      <w:r w:rsidRPr="000C767C">
        <w:rPr>
          <w:rFonts w:ascii="Calibri" w:eastAsia="Calibri" w:hAnsi="Calibri" w:cs="Calibri"/>
          <w:b/>
          <w:bCs/>
          <w:color w:val="000000" w:themeColor="text1"/>
          <w:sz w:val="22"/>
          <w:szCs w:val="22"/>
        </w:rPr>
        <w:t xml:space="preserve">Purpose: </w:t>
      </w:r>
      <w:r w:rsidR="000C767C" w:rsidRPr="000C767C">
        <w:rPr>
          <w:rFonts w:ascii="Calibri" w:eastAsia="Calibri" w:hAnsi="Calibri" w:cs="Calibri"/>
          <w:color w:val="000000" w:themeColor="text1"/>
          <w:sz w:val="22"/>
          <w:szCs w:val="22"/>
        </w:rPr>
        <w:t>This section provides</w:t>
      </w:r>
      <w:r w:rsidR="2E7A754D" w:rsidRPr="000C767C">
        <w:rPr>
          <w:rFonts w:ascii="Calibri" w:eastAsia="Calibri" w:hAnsi="Calibri" w:cs="Calibri"/>
          <w:color w:val="000000" w:themeColor="text1"/>
          <w:sz w:val="22"/>
          <w:szCs w:val="22"/>
        </w:rPr>
        <w:t xml:space="preserve"> </w:t>
      </w:r>
      <w:r w:rsidR="7F023445" w:rsidRPr="000C767C">
        <w:rPr>
          <w:rFonts w:ascii="Calibri" w:eastAsia="Calibri" w:hAnsi="Calibri" w:cs="Calibri"/>
          <w:color w:val="000000" w:themeColor="text1"/>
          <w:sz w:val="22"/>
          <w:szCs w:val="22"/>
        </w:rPr>
        <w:t>detailed instructions for LSEs wishing to submit a joint</w:t>
      </w:r>
      <w:r w:rsidR="021245D5" w:rsidRPr="000C767C">
        <w:rPr>
          <w:rFonts w:ascii="Calibri" w:eastAsia="Calibri" w:hAnsi="Calibri" w:cs="Calibri"/>
          <w:color w:val="000000" w:themeColor="text1"/>
          <w:sz w:val="22"/>
          <w:szCs w:val="22"/>
        </w:rPr>
        <w:t xml:space="preserve"> IRP</w:t>
      </w:r>
      <w:r w:rsidR="7F023445" w:rsidRPr="000C767C">
        <w:rPr>
          <w:rFonts w:ascii="Calibri" w:eastAsia="Calibri" w:hAnsi="Calibri" w:cs="Calibri"/>
          <w:color w:val="000000" w:themeColor="text1"/>
          <w:sz w:val="22"/>
          <w:szCs w:val="22"/>
        </w:rPr>
        <w:t xml:space="preserve"> procurement compliance and individual IRP filing</w:t>
      </w:r>
      <w:r w:rsidR="0DEDD12A" w:rsidRPr="000C767C">
        <w:rPr>
          <w:rFonts w:ascii="Calibri" w:eastAsia="Calibri" w:hAnsi="Calibri" w:cs="Calibri"/>
          <w:color w:val="000000" w:themeColor="text1"/>
          <w:sz w:val="22"/>
          <w:szCs w:val="22"/>
        </w:rPr>
        <w:t xml:space="preserve"> </w:t>
      </w:r>
      <w:r w:rsidR="215F69CD" w:rsidRPr="000C767C">
        <w:rPr>
          <w:rFonts w:ascii="Calibri" w:eastAsia="Calibri" w:hAnsi="Calibri" w:cs="Calibri"/>
          <w:color w:val="000000" w:themeColor="text1"/>
          <w:sz w:val="22"/>
          <w:szCs w:val="22"/>
        </w:rPr>
        <w:t>by</w:t>
      </w:r>
      <w:r w:rsidR="0DEDD12A" w:rsidRPr="000C767C">
        <w:rPr>
          <w:rFonts w:ascii="Calibri" w:eastAsia="Calibri" w:hAnsi="Calibri" w:cs="Calibri"/>
          <w:color w:val="000000" w:themeColor="text1"/>
          <w:sz w:val="22"/>
          <w:szCs w:val="22"/>
        </w:rPr>
        <w:t xml:space="preserve"> June 1, 2026. LSEs will find instructions for filling out the </w:t>
      </w:r>
      <w:r w:rsidR="7A7DDCB9" w:rsidRPr="000C767C">
        <w:rPr>
          <w:rFonts w:ascii="Calibri" w:eastAsia="Calibri" w:hAnsi="Calibri" w:cs="Calibri"/>
          <w:color w:val="000000" w:themeColor="text1"/>
          <w:sz w:val="22"/>
          <w:szCs w:val="22"/>
        </w:rPr>
        <w:t xml:space="preserve">joint </w:t>
      </w:r>
      <w:r w:rsidR="0DEDD12A" w:rsidRPr="000C767C">
        <w:rPr>
          <w:rFonts w:ascii="Calibri" w:eastAsia="Calibri" w:hAnsi="Calibri" w:cs="Calibri"/>
          <w:color w:val="000000" w:themeColor="text1"/>
          <w:sz w:val="22"/>
          <w:szCs w:val="22"/>
        </w:rPr>
        <w:t>Resource Data Template (RDT_</w:t>
      </w:r>
      <w:r w:rsidR="4ED99D4D" w:rsidRPr="000C767C">
        <w:rPr>
          <w:rFonts w:ascii="Calibri" w:eastAsia="Calibri" w:hAnsi="Calibri" w:cs="Calibri"/>
          <w:color w:val="000000" w:themeColor="text1"/>
          <w:sz w:val="22"/>
          <w:szCs w:val="22"/>
        </w:rPr>
        <w:t>v</w:t>
      </w:r>
      <w:r w:rsidR="0DEDD12A" w:rsidRPr="000C767C">
        <w:rPr>
          <w:rFonts w:ascii="Calibri" w:eastAsia="Calibri" w:hAnsi="Calibri" w:cs="Calibri"/>
          <w:color w:val="000000" w:themeColor="text1"/>
          <w:sz w:val="22"/>
          <w:szCs w:val="22"/>
        </w:rPr>
        <w:t xml:space="preserve">3) </w:t>
      </w:r>
      <w:r w:rsidR="6D0FE9F3" w:rsidRPr="000C767C">
        <w:rPr>
          <w:rFonts w:ascii="Calibri" w:eastAsia="Calibri" w:hAnsi="Calibri" w:cs="Calibri"/>
          <w:color w:val="000000" w:themeColor="text1"/>
          <w:sz w:val="22"/>
          <w:szCs w:val="22"/>
        </w:rPr>
        <w:t>in a manner that complies with the filing requirements of both</w:t>
      </w:r>
      <w:r w:rsidR="491E58DA" w:rsidRPr="000C767C">
        <w:rPr>
          <w:rFonts w:ascii="Calibri" w:eastAsia="Calibri" w:hAnsi="Calibri" w:cs="Calibri"/>
          <w:color w:val="000000" w:themeColor="text1"/>
          <w:sz w:val="22"/>
          <w:szCs w:val="22"/>
        </w:rPr>
        <w:t xml:space="preserve"> the</w:t>
      </w:r>
      <w:r w:rsidR="6D0FE9F3" w:rsidRPr="000C767C">
        <w:rPr>
          <w:rFonts w:ascii="Calibri" w:eastAsia="Calibri" w:hAnsi="Calibri" w:cs="Calibri"/>
          <w:color w:val="000000" w:themeColor="text1"/>
          <w:sz w:val="22"/>
          <w:szCs w:val="22"/>
        </w:rPr>
        <w:t xml:space="preserve"> individual IRPs and </w:t>
      </w:r>
      <w:r w:rsidR="627C5BA7" w:rsidRPr="000C767C">
        <w:rPr>
          <w:rFonts w:ascii="Calibri" w:eastAsia="Calibri" w:hAnsi="Calibri" w:cs="Calibri"/>
          <w:color w:val="000000" w:themeColor="text1"/>
          <w:sz w:val="22"/>
          <w:szCs w:val="22"/>
        </w:rPr>
        <w:t xml:space="preserve">the </w:t>
      </w:r>
      <w:r w:rsidR="6D0FE9F3" w:rsidRPr="000C767C">
        <w:rPr>
          <w:rFonts w:ascii="Calibri" w:eastAsia="Calibri" w:hAnsi="Calibri" w:cs="Calibri"/>
          <w:color w:val="000000" w:themeColor="text1"/>
          <w:sz w:val="22"/>
          <w:szCs w:val="22"/>
        </w:rPr>
        <w:t>Procurement Compliance</w:t>
      </w:r>
      <w:r w:rsidR="3EB48034" w:rsidRPr="000C767C">
        <w:rPr>
          <w:rFonts w:ascii="Calibri" w:eastAsia="Calibri" w:hAnsi="Calibri" w:cs="Calibri"/>
          <w:color w:val="000000" w:themeColor="text1"/>
          <w:sz w:val="22"/>
          <w:szCs w:val="22"/>
        </w:rPr>
        <w:t xml:space="preserve"> filings</w:t>
      </w:r>
      <w:r w:rsidR="6D0FE9F3" w:rsidRPr="000C767C">
        <w:rPr>
          <w:rFonts w:ascii="Calibri" w:eastAsia="Calibri" w:hAnsi="Calibri" w:cs="Calibri"/>
          <w:color w:val="000000" w:themeColor="text1"/>
          <w:sz w:val="22"/>
          <w:szCs w:val="22"/>
        </w:rPr>
        <w:t>. Furthermore, instructions are provided on how LSEs should attach supporting procurement compl</w:t>
      </w:r>
      <w:r w:rsidR="22C55009" w:rsidRPr="000C767C">
        <w:rPr>
          <w:rFonts w:ascii="Calibri" w:eastAsia="Calibri" w:hAnsi="Calibri" w:cs="Calibri"/>
          <w:color w:val="000000" w:themeColor="text1"/>
          <w:sz w:val="22"/>
          <w:szCs w:val="22"/>
        </w:rPr>
        <w:t>iance documentation to their filings. Finally, an outline of the submission instructions for LSEs submitting j</w:t>
      </w:r>
      <w:r w:rsidR="6C785967" w:rsidRPr="000C767C">
        <w:rPr>
          <w:rFonts w:ascii="Calibri" w:eastAsia="Calibri" w:hAnsi="Calibri" w:cs="Calibri"/>
          <w:color w:val="000000" w:themeColor="text1"/>
          <w:sz w:val="22"/>
          <w:szCs w:val="22"/>
        </w:rPr>
        <w:t xml:space="preserve">oint filings is provided below. </w:t>
      </w:r>
    </w:p>
    <w:p w14:paraId="6D40A36B" w14:textId="77777777" w:rsidR="00A70DA4" w:rsidRPr="00A70DA4" w:rsidRDefault="00A70DA4" w:rsidP="5815C8A4">
      <w:pPr>
        <w:rPr>
          <w:rFonts w:ascii="Calibri" w:eastAsia="Calibri" w:hAnsi="Calibri" w:cs="Calibri"/>
          <w:color w:val="000000" w:themeColor="text1"/>
          <w:sz w:val="22"/>
          <w:szCs w:val="22"/>
        </w:rPr>
      </w:pPr>
    </w:p>
    <w:p w14:paraId="73779A86" w14:textId="3C42804A" w:rsidR="6D03DC68" w:rsidRDefault="6D03DC68" w:rsidP="5815C8A4">
      <w:pPr>
        <w:rPr>
          <w:rFonts w:ascii="Calibri" w:eastAsia="Calibri" w:hAnsi="Calibri" w:cs="Calibri"/>
          <w:b/>
          <w:bCs/>
          <w:color w:val="000000" w:themeColor="text1"/>
          <w:sz w:val="22"/>
          <w:szCs w:val="22"/>
          <w:u w:val="single"/>
        </w:rPr>
      </w:pPr>
      <w:r w:rsidRPr="5815C8A4">
        <w:rPr>
          <w:rFonts w:ascii="Calibri" w:eastAsia="Calibri" w:hAnsi="Calibri" w:cs="Calibri"/>
          <w:b/>
          <w:bCs/>
          <w:color w:val="000000" w:themeColor="text1"/>
          <w:sz w:val="22"/>
          <w:szCs w:val="22"/>
          <w:u w:val="single"/>
        </w:rPr>
        <w:t xml:space="preserve">General Instructions: </w:t>
      </w:r>
    </w:p>
    <w:p w14:paraId="159F5539" w14:textId="40085D2E" w:rsidR="23E0E41F" w:rsidRPr="00B53433" w:rsidRDefault="23E0E41F" w:rsidP="5815C8A4">
      <w:pPr>
        <w:rPr>
          <w:rFonts w:ascii="Calibri" w:eastAsia="Calibri" w:hAnsi="Calibri" w:cs="Calibri"/>
          <w:color w:val="000000" w:themeColor="text1"/>
          <w:sz w:val="22"/>
          <w:szCs w:val="22"/>
        </w:rPr>
      </w:pPr>
      <w:r w:rsidRPr="00B53433">
        <w:rPr>
          <w:rFonts w:ascii="Calibri" w:eastAsia="Calibri" w:hAnsi="Calibri" w:cs="Calibri"/>
          <w:color w:val="000000" w:themeColor="text1"/>
          <w:sz w:val="22"/>
          <w:szCs w:val="22"/>
        </w:rPr>
        <w:t xml:space="preserve">NOTE: LSEs seeking to submit </w:t>
      </w:r>
      <w:r w:rsidR="4AD950E4" w:rsidRPr="00B53433">
        <w:rPr>
          <w:rFonts w:ascii="Calibri" w:eastAsia="Calibri" w:hAnsi="Calibri" w:cs="Calibri"/>
          <w:color w:val="000000" w:themeColor="text1"/>
          <w:sz w:val="22"/>
          <w:szCs w:val="22"/>
        </w:rPr>
        <w:t xml:space="preserve">a </w:t>
      </w:r>
      <w:r w:rsidRPr="00B53433">
        <w:rPr>
          <w:rFonts w:ascii="Calibri" w:eastAsia="Calibri" w:hAnsi="Calibri" w:cs="Calibri"/>
          <w:color w:val="000000" w:themeColor="text1"/>
          <w:sz w:val="22"/>
          <w:szCs w:val="22"/>
        </w:rPr>
        <w:t xml:space="preserve">joint filing are required to use the following </w:t>
      </w:r>
      <w:r w:rsidRPr="00590FAE">
        <w:rPr>
          <w:rFonts w:ascii="Calibri" w:eastAsia="Calibri" w:hAnsi="Calibri" w:cs="Calibri"/>
          <w:color w:val="000000" w:themeColor="text1"/>
          <w:sz w:val="22"/>
          <w:szCs w:val="22"/>
        </w:rPr>
        <w:t>instructions</w:t>
      </w:r>
      <w:r w:rsidR="000135BD">
        <w:rPr>
          <w:rFonts w:ascii="Calibri" w:eastAsia="Calibri" w:hAnsi="Calibri" w:cs="Calibri"/>
          <w:color w:val="000000" w:themeColor="text1"/>
          <w:sz w:val="22"/>
          <w:szCs w:val="22"/>
        </w:rPr>
        <w:t>, in</w:t>
      </w:r>
      <w:r w:rsidRPr="00590FAE">
        <w:rPr>
          <w:rFonts w:ascii="Calibri" w:eastAsia="Calibri" w:hAnsi="Calibri" w:cs="Calibri"/>
          <w:color w:val="000000" w:themeColor="text1"/>
          <w:sz w:val="22"/>
          <w:szCs w:val="22"/>
        </w:rPr>
        <w:t xml:space="preserve"> addition to </w:t>
      </w:r>
      <w:r w:rsidRPr="00B53433">
        <w:rPr>
          <w:rFonts w:ascii="Calibri" w:eastAsia="Calibri" w:hAnsi="Calibri" w:cs="Calibri"/>
          <w:color w:val="000000" w:themeColor="text1"/>
          <w:sz w:val="22"/>
          <w:szCs w:val="22"/>
        </w:rPr>
        <w:t>the individual IRP filing requirements presented in the first</w:t>
      </w:r>
      <w:r w:rsidRPr="00590FAE">
        <w:rPr>
          <w:rFonts w:ascii="Calibri" w:eastAsia="Calibri" w:hAnsi="Calibri" w:cs="Calibri"/>
          <w:color w:val="000000" w:themeColor="text1"/>
          <w:sz w:val="22"/>
          <w:szCs w:val="22"/>
        </w:rPr>
        <w:t xml:space="preserve"> 1</w:t>
      </w:r>
      <w:r w:rsidR="78C0EFDD" w:rsidRPr="00590FAE">
        <w:rPr>
          <w:rFonts w:ascii="Calibri" w:eastAsia="Calibri" w:hAnsi="Calibri" w:cs="Calibri"/>
          <w:color w:val="000000" w:themeColor="text1"/>
          <w:sz w:val="22"/>
          <w:szCs w:val="22"/>
        </w:rPr>
        <w:t>1</w:t>
      </w:r>
      <w:r w:rsidRPr="00B53433">
        <w:rPr>
          <w:rFonts w:ascii="Calibri" w:eastAsia="Calibri" w:hAnsi="Calibri" w:cs="Calibri"/>
          <w:color w:val="000000" w:themeColor="text1"/>
          <w:sz w:val="22"/>
          <w:szCs w:val="22"/>
        </w:rPr>
        <w:t xml:space="preserve"> pages </w:t>
      </w:r>
      <w:r w:rsidR="78D8C2D6" w:rsidRPr="00B53433">
        <w:rPr>
          <w:rFonts w:ascii="Calibri" w:eastAsia="Calibri" w:hAnsi="Calibri" w:cs="Calibri"/>
          <w:color w:val="000000" w:themeColor="text1"/>
          <w:sz w:val="22"/>
          <w:szCs w:val="22"/>
        </w:rPr>
        <w:t>of this document.  LSEs must fill out their RDT</w:t>
      </w:r>
      <w:r w:rsidR="1CE10752" w:rsidRPr="00B53433">
        <w:rPr>
          <w:rFonts w:ascii="Calibri" w:eastAsia="Calibri" w:hAnsi="Calibri" w:cs="Calibri"/>
          <w:color w:val="000000" w:themeColor="text1"/>
          <w:sz w:val="22"/>
          <w:szCs w:val="22"/>
        </w:rPr>
        <w:t xml:space="preserve"> (</w:t>
      </w:r>
      <w:r w:rsidR="00590FAE" w:rsidRPr="00A70DA4">
        <w:rPr>
          <w:rFonts w:ascii="Calibri" w:eastAsia="Calibri" w:hAnsi="Calibri" w:cs="Calibri"/>
          <w:color w:val="000000" w:themeColor="text1"/>
          <w:sz w:val="22"/>
          <w:szCs w:val="22"/>
        </w:rPr>
        <w:t xml:space="preserve">including the </w:t>
      </w:r>
      <w:r w:rsidR="1CE10752" w:rsidRPr="00A70DA4">
        <w:rPr>
          <w:rFonts w:ascii="Calibri" w:eastAsia="Calibri" w:hAnsi="Calibri" w:cs="Calibri"/>
          <w:color w:val="000000" w:themeColor="text1"/>
          <w:sz w:val="22"/>
          <w:szCs w:val="22"/>
        </w:rPr>
        <w:t xml:space="preserve">tabs </w:t>
      </w:r>
      <w:r w:rsidR="6A02AD02" w:rsidRPr="00A70DA4">
        <w:rPr>
          <w:rFonts w:ascii="Calibri" w:eastAsia="Calibri" w:hAnsi="Calibri" w:cs="Calibri"/>
          <w:color w:val="000000" w:themeColor="text1"/>
          <w:sz w:val="22"/>
          <w:szCs w:val="22"/>
        </w:rPr>
        <w:t>relevant</w:t>
      </w:r>
      <w:r w:rsidR="1CE10752" w:rsidRPr="00A70DA4">
        <w:rPr>
          <w:rFonts w:ascii="Calibri" w:eastAsia="Calibri" w:hAnsi="Calibri" w:cs="Calibri"/>
          <w:color w:val="000000" w:themeColor="text1"/>
          <w:sz w:val="22"/>
          <w:szCs w:val="22"/>
        </w:rPr>
        <w:t xml:space="preserve"> to MTR </w:t>
      </w:r>
      <w:r w:rsidR="00590FAE" w:rsidRPr="00A70DA4">
        <w:rPr>
          <w:rFonts w:ascii="Calibri" w:eastAsia="Calibri" w:hAnsi="Calibri" w:cs="Calibri"/>
          <w:color w:val="000000" w:themeColor="text1"/>
          <w:sz w:val="22"/>
          <w:szCs w:val="22"/>
        </w:rPr>
        <w:t>compliance) using</w:t>
      </w:r>
      <w:r w:rsidR="78D8C2D6" w:rsidRPr="00A70DA4">
        <w:rPr>
          <w:rFonts w:ascii="Calibri" w:eastAsia="Calibri" w:hAnsi="Calibri" w:cs="Calibri"/>
          <w:color w:val="000000" w:themeColor="text1"/>
          <w:sz w:val="22"/>
          <w:szCs w:val="22"/>
        </w:rPr>
        <w:t xml:space="preserve"> both sets of instructions if they wish to submit a joint filing.</w:t>
      </w:r>
      <w:r w:rsidR="53B9247F" w:rsidRPr="00A70DA4">
        <w:rPr>
          <w:rFonts w:ascii="Calibri" w:eastAsia="Calibri" w:hAnsi="Calibri" w:cs="Calibri"/>
          <w:color w:val="000000" w:themeColor="text1"/>
          <w:sz w:val="22"/>
          <w:szCs w:val="22"/>
        </w:rPr>
        <w:t xml:space="preserve"> </w:t>
      </w:r>
      <w:r w:rsidR="1C0B4AD5" w:rsidRPr="00A70DA4">
        <w:rPr>
          <w:rFonts w:ascii="Calibri" w:eastAsia="Calibri" w:hAnsi="Calibri" w:cs="Calibri"/>
          <w:sz w:val="22"/>
          <w:szCs w:val="22"/>
        </w:rPr>
        <w:t>LSEs</w:t>
      </w:r>
      <w:r w:rsidR="53B9247F" w:rsidRPr="00A70DA4">
        <w:rPr>
          <w:rFonts w:ascii="Calibri" w:eastAsia="Calibri" w:hAnsi="Calibri" w:cs="Calibri"/>
          <w:sz w:val="22"/>
          <w:szCs w:val="22"/>
        </w:rPr>
        <w:t xml:space="preserve"> should </w:t>
      </w:r>
      <w:r w:rsidR="1C0B4AD5" w:rsidRPr="00A70DA4">
        <w:rPr>
          <w:rFonts w:ascii="Calibri" w:eastAsia="Calibri" w:hAnsi="Calibri" w:cs="Calibri"/>
          <w:sz w:val="22"/>
          <w:szCs w:val="22"/>
        </w:rPr>
        <w:t xml:space="preserve">clearly </w:t>
      </w:r>
      <w:r w:rsidR="53B9247F" w:rsidRPr="00A70DA4">
        <w:rPr>
          <w:rFonts w:ascii="Calibri" w:eastAsia="Calibri" w:hAnsi="Calibri" w:cs="Calibri"/>
          <w:sz w:val="22"/>
          <w:szCs w:val="22"/>
        </w:rPr>
        <w:t xml:space="preserve">label the filing package if they are submitting a </w:t>
      </w:r>
      <w:r w:rsidR="1FD5CC37" w:rsidRPr="00A70DA4">
        <w:rPr>
          <w:rFonts w:ascii="Calibri" w:eastAsia="Calibri" w:hAnsi="Calibri" w:cs="Calibri"/>
          <w:sz w:val="22"/>
          <w:szCs w:val="22"/>
        </w:rPr>
        <w:t>joint filing</w:t>
      </w:r>
      <w:r w:rsidR="1C0B4AD5" w:rsidRPr="00A70DA4">
        <w:rPr>
          <w:rFonts w:ascii="Calibri" w:eastAsia="Calibri" w:hAnsi="Calibri" w:cs="Calibri"/>
          <w:sz w:val="22"/>
          <w:szCs w:val="22"/>
        </w:rPr>
        <w:t>.</w:t>
      </w:r>
    </w:p>
    <w:p w14:paraId="2F6199FD" w14:textId="53173440" w:rsidR="0FBCF24C" w:rsidRDefault="0FBCF24C" w:rsidP="00703AC0">
      <w:pPr>
        <w:pStyle w:val="ListParagraph"/>
        <w:numPr>
          <w:ilvl w:val="0"/>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All LSEs that have fulfilled their D.19-11-016 compliance obligations by December 1, 202</w:t>
      </w:r>
      <w:r w:rsidR="49E82CF1" w:rsidRPr="5815C8A4">
        <w:rPr>
          <w:rFonts w:ascii="Calibri" w:eastAsia="Calibri" w:hAnsi="Calibri" w:cs="Calibri"/>
          <w:sz w:val="22"/>
          <w:szCs w:val="22"/>
        </w:rPr>
        <w:t>6</w:t>
      </w:r>
      <w:r w:rsidRPr="5815C8A4">
        <w:rPr>
          <w:rFonts w:ascii="Calibri" w:eastAsia="Calibri" w:hAnsi="Calibri" w:cs="Calibri"/>
          <w:sz w:val="22"/>
          <w:szCs w:val="22"/>
        </w:rPr>
        <w:t>, with fully online projects do not need to report on D.19-11-016 compliance in the</w:t>
      </w:r>
      <w:r w:rsidR="70AF822C" w:rsidRPr="5815C8A4">
        <w:rPr>
          <w:rFonts w:ascii="Calibri" w:eastAsia="Calibri" w:hAnsi="Calibri" w:cs="Calibri"/>
          <w:sz w:val="22"/>
          <w:szCs w:val="22"/>
        </w:rPr>
        <w:t xml:space="preserve"> </w:t>
      </w:r>
      <w:r w:rsidRPr="5815C8A4">
        <w:rPr>
          <w:rFonts w:ascii="Calibri" w:eastAsia="Calibri" w:hAnsi="Calibri" w:cs="Calibri"/>
          <w:sz w:val="22"/>
          <w:szCs w:val="22"/>
        </w:rPr>
        <w:t>June 1, 2026, filing.</w:t>
      </w:r>
    </w:p>
    <w:p w14:paraId="40B7E5DD" w14:textId="3AE8D191" w:rsidR="0FBCF24C" w:rsidRDefault="0FBCF24C" w:rsidP="00703AC0">
      <w:pPr>
        <w:pStyle w:val="ListParagraph"/>
        <w:numPr>
          <w:ilvl w:val="0"/>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 xml:space="preserve">All LSEs who fall within the Commission’s authority for the IRP proceeding and were given a procurement obligation for D.21-06-035 or D.23-02-040 are also required to file procurement data and supplemental documentation pursuant to the requirements set in D.21-06-035 and D.23-02-040. </w:t>
      </w:r>
    </w:p>
    <w:p w14:paraId="0B13FEA9" w14:textId="20D2C94C" w:rsidR="0FBCF24C" w:rsidRDefault="0FBCF24C" w:rsidP="00703AC0">
      <w:pPr>
        <w:pStyle w:val="ListParagraph"/>
        <w:numPr>
          <w:ilvl w:val="0"/>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Staff notes, Resolution E-5426 authorizes Commission Staff to fine LSEs for noncompliance with any mandatory filing deadlines and reporting requirements in IRP Proceedings, including any mandatory filing deadlines and reporting requirements in the procurement and planning tracks. E-5426 replaces the citation program that was established by Resolution E-5080.</w:t>
      </w:r>
    </w:p>
    <w:p w14:paraId="26B76E66" w14:textId="775B8D39" w:rsidR="0FBCF24C" w:rsidRDefault="0FBCF24C" w:rsidP="00703AC0">
      <w:pPr>
        <w:pStyle w:val="ListParagraph"/>
        <w:numPr>
          <w:ilvl w:val="0"/>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 xml:space="preserve">Additionally, LSEs should also include any projects planned, in review, or in development as of </w:t>
      </w:r>
      <w:r w:rsidR="3AC64143" w:rsidRPr="5815C8A4">
        <w:rPr>
          <w:rFonts w:ascii="Calibri" w:eastAsia="Calibri" w:hAnsi="Calibri" w:cs="Calibri"/>
          <w:sz w:val="22"/>
          <w:szCs w:val="22"/>
        </w:rPr>
        <w:t>6</w:t>
      </w:r>
      <w:r w:rsidRPr="5815C8A4">
        <w:rPr>
          <w:rFonts w:ascii="Calibri" w:eastAsia="Calibri" w:hAnsi="Calibri" w:cs="Calibri"/>
          <w:sz w:val="22"/>
          <w:szCs w:val="22"/>
        </w:rPr>
        <w:t>/</w:t>
      </w:r>
      <w:r w:rsidR="22490417" w:rsidRPr="5815C8A4">
        <w:rPr>
          <w:rFonts w:ascii="Calibri" w:eastAsia="Calibri" w:hAnsi="Calibri" w:cs="Calibri"/>
          <w:sz w:val="22"/>
          <w:szCs w:val="22"/>
        </w:rPr>
        <w:t>1</w:t>
      </w:r>
      <w:r w:rsidRPr="5815C8A4">
        <w:rPr>
          <w:rFonts w:ascii="Calibri" w:eastAsia="Calibri" w:hAnsi="Calibri" w:cs="Calibri"/>
          <w:sz w:val="22"/>
          <w:szCs w:val="22"/>
        </w:rPr>
        <w:t>/202</w:t>
      </w:r>
      <w:r w:rsidR="32030B6E" w:rsidRPr="5815C8A4">
        <w:rPr>
          <w:rFonts w:ascii="Calibri" w:eastAsia="Calibri" w:hAnsi="Calibri" w:cs="Calibri"/>
          <w:sz w:val="22"/>
          <w:szCs w:val="22"/>
        </w:rPr>
        <w:t>6</w:t>
      </w:r>
      <w:r w:rsidRPr="5815C8A4">
        <w:rPr>
          <w:rFonts w:ascii="Calibri" w:eastAsia="Calibri" w:hAnsi="Calibri" w:cs="Calibri"/>
          <w:sz w:val="22"/>
          <w:szCs w:val="22"/>
        </w:rPr>
        <w:t>, or online after 11/1/2023, in the LA Basin local capacity area, even if not pursuant to either IRP procurement order. Please see the detailed instructions in section 6.</w:t>
      </w:r>
    </w:p>
    <w:p w14:paraId="42A8955A" w14:textId="2294381E" w:rsidR="0FBCF24C" w:rsidRDefault="0FBCF24C" w:rsidP="00703AC0">
      <w:pPr>
        <w:pStyle w:val="ListParagraph"/>
        <w:numPr>
          <w:ilvl w:val="0"/>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For purposes of determining contract status for D.21-06-035 and D.23-02-040 projects, use</w:t>
      </w:r>
      <w:r w:rsidR="2584E1A8" w:rsidRPr="5815C8A4">
        <w:rPr>
          <w:rFonts w:ascii="Calibri" w:eastAsia="Calibri" w:hAnsi="Calibri" w:cs="Calibri"/>
          <w:sz w:val="22"/>
          <w:szCs w:val="22"/>
        </w:rPr>
        <w:t xml:space="preserve"> June </w:t>
      </w:r>
      <w:r w:rsidRPr="5815C8A4">
        <w:rPr>
          <w:rFonts w:ascii="Calibri" w:eastAsia="Calibri" w:hAnsi="Calibri" w:cs="Calibri"/>
          <w:sz w:val="22"/>
          <w:szCs w:val="22"/>
        </w:rPr>
        <w:t>1, 202</w:t>
      </w:r>
      <w:r w:rsidR="73A7C716" w:rsidRPr="5815C8A4">
        <w:rPr>
          <w:rFonts w:ascii="Calibri" w:eastAsia="Calibri" w:hAnsi="Calibri" w:cs="Calibri"/>
          <w:sz w:val="22"/>
          <w:szCs w:val="22"/>
        </w:rPr>
        <w:t>6</w:t>
      </w:r>
      <w:r w:rsidRPr="5815C8A4">
        <w:rPr>
          <w:rFonts w:ascii="Calibri" w:eastAsia="Calibri" w:hAnsi="Calibri" w:cs="Calibri"/>
          <w:sz w:val="22"/>
          <w:szCs w:val="22"/>
        </w:rPr>
        <w:t xml:space="preserve">, as the cutoff date.  </w:t>
      </w:r>
    </w:p>
    <w:p w14:paraId="5ABB78B0" w14:textId="4E486C0A" w:rsidR="0FBCF24C" w:rsidRDefault="0FBCF24C" w:rsidP="00703AC0">
      <w:pPr>
        <w:pStyle w:val="ListParagraph"/>
        <w:numPr>
          <w:ilvl w:val="0"/>
          <w:numId w:val="9"/>
        </w:numPr>
        <w:spacing w:after="0" w:line="276" w:lineRule="auto"/>
        <w:rPr>
          <w:rFonts w:ascii="Calibri" w:eastAsia="Calibri" w:hAnsi="Calibri" w:cs="Calibri"/>
          <w:sz w:val="22"/>
          <w:szCs w:val="22"/>
        </w:rPr>
      </w:pPr>
      <w:r w:rsidRPr="00A70DA4">
        <w:rPr>
          <w:rFonts w:ascii="Calibri" w:eastAsia="Calibri" w:hAnsi="Calibri" w:cs="Calibri"/>
          <w:sz w:val="22"/>
          <w:szCs w:val="22"/>
        </w:rPr>
        <w:t>LSEs should review “RDTv3 User Guide” as Commission</w:t>
      </w:r>
      <w:r w:rsidRPr="5815C8A4">
        <w:rPr>
          <w:rFonts w:ascii="Calibri" w:eastAsia="Calibri" w:hAnsi="Calibri" w:cs="Calibri"/>
          <w:sz w:val="22"/>
          <w:szCs w:val="22"/>
        </w:rPr>
        <w:t xml:space="preserve"> staff-provided comprehensive instructions</w:t>
      </w:r>
    </w:p>
    <w:p w14:paraId="6E63557F" w14:textId="0543321C" w:rsidR="0FBCF24C" w:rsidRDefault="0FBCF24C" w:rsidP="00703AC0">
      <w:pPr>
        <w:pStyle w:val="ListParagraph"/>
        <w:numPr>
          <w:ilvl w:val="1"/>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lastRenderedPageBreak/>
        <w:t>Similar to previous rounds, comprehensive error checking will be conducted, after submissions are received, based on the rules and relationships spelled out in the User Guide using RDT Error Checking, Aggregation and Reallocation Tool (RECART) version 3 (RECARTv3).</w:t>
      </w:r>
    </w:p>
    <w:p w14:paraId="67D342C4" w14:textId="410005AB" w:rsidR="0FBCF24C" w:rsidRDefault="0FBCF24C" w:rsidP="00703AC0">
      <w:pPr>
        <w:pStyle w:val="ListParagraph"/>
        <w:numPr>
          <w:ilvl w:val="1"/>
          <w:numId w:val="9"/>
        </w:numPr>
        <w:spacing w:after="0" w:line="276" w:lineRule="auto"/>
        <w:rPr>
          <w:rFonts w:ascii="Calibri" w:eastAsia="Calibri" w:hAnsi="Calibri" w:cs="Calibri"/>
          <w:sz w:val="22"/>
          <w:szCs w:val="22"/>
        </w:rPr>
      </w:pPr>
      <w:r w:rsidRPr="5815C8A4">
        <w:rPr>
          <w:rFonts w:ascii="Calibri" w:eastAsia="Calibri" w:hAnsi="Calibri" w:cs="Calibri"/>
          <w:sz w:val="22"/>
          <w:szCs w:val="22"/>
        </w:rPr>
        <w:t>Staff developed an error checking macro as part of RDTv3, based on the rules and relationships spelled out in the user guide. LSEs need to trace the errors identified by the macro and correct them before submitting. Macro runs are required for submittal. If an LSE has not run the macro, their submittal may not be accepted. LSEs are required to correct errors wherever possible, but an error-free report sheet may not be possible under certain conditions. LSEs may advise staff when making their filings if any errors cannot be corrected.</w:t>
      </w:r>
    </w:p>
    <w:p w14:paraId="4E0786BE" w14:textId="62060F93" w:rsidR="0FBCF24C" w:rsidRPr="00703AC0" w:rsidRDefault="5CB97601" w:rsidP="00703AC0">
      <w:pPr>
        <w:pStyle w:val="ListParagraph"/>
        <w:numPr>
          <w:ilvl w:val="0"/>
          <w:numId w:val="9"/>
        </w:numPr>
        <w:spacing w:after="0" w:line="276" w:lineRule="auto"/>
        <w:rPr>
          <w:rFonts w:ascii="Calibri" w:eastAsia="Calibri" w:hAnsi="Calibri" w:cs="Calibri"/>
          <w:sz w:val="22"/>
          <w:szCs w:val="22"/>
        </w:rPr>
      </w:pPr>
      <w:r w:rsidRPr="2093C7A2">
        <w:rPr>
          <w:rFonts w:ascii="Calibri" w:eastAsia="Calibri" w:hAnsi="Calibri" w:cs="Calibri"/>
          <w:sz w:val="22"/>
          <w:szCs w:val="22"/>
        </w:rPr>
        <w:t>L</w:t>
      </w:r>
      <w:r w:rsidRPr="552BAC21">
        <w:rPr>
          <w:rFonts w:ascii="Calibri" w:eastAsia="Calibri" w:hAnsi="Calibri" w:cs="Calibri"/>
          <w:sz w:val="22"/>
          <w:szCs w:val="22"/>
        </w:rPr>
        <w:t xml:space="preserve">SEs </w:t>
      </w:r>
      <w:r w:rsidR="587D99B3" w:rsidRPr="552BAC21">
        <w:rPr>
          <w:rFonts w:ascii="Calibri" w:eastAsia="Calibri" w:hAnsi="Calibri" w:cs="Calibri"/>
          <w:sz w:val="22"/>
          <w:szCs w:val="22"/>
        </w:rPr>
        <w:t xml:space="preserve">wishing to </w:t>
      </w:r>
      <w:r w:rsidRPr="552BAC21">
        <w:rPr>
          <w:rFonts w:ascii="Calibri" w:eastAsia="Calibri" w:hAnsi="Calibri" w:cs="Calibri"/>
          <w:sz w:val="22"/>
          <w:szCs w:val="22"/>
        </w:rPr>
        <w:t xml:space="preserve">do </w:t>
      </w:r>
      <w:r w:rsidR="6FA4B914" w:rsidRPr="552BAC21">
        <w:rPr>
          <w:rFonts w:ascii="Calibri" w:eastAsia="Calibri" w:hAnsi="Calibri" w:cs="Calibri"/>
          <w:sz w:val="22"/>
          <w:szCs w:val="22"/>
        </w:rPr>
        <w:t xml:space="preserve">the joint filing </w:t>
      </w:r>
      <w:r w:rsidR="66869541" w:rsidRPr="552BAC21">
        <w:rPr>
          <w:rFonts w:ascii="Calibri" w:eastAsia="Calibri" w:hAnsi="Calibri" w:cs="Calibri"/>
          <w:sz w:val="22"/>
          <w:szCs w:val="22"/>
        </w:rPr>
        <w:t>must fill out</w:t>
      </w:r>
      <w:r w:rsidR="66869541" w:rsidRPr="2093C7A2">
        <w:rPr>
          <w:rFonts w:ascii="Calibri" w:eastAsia="Calibri" w:hAnsi="Calibri" w:cs="Calibri"/>
          <w:sz w:val="22"/>
          <w:szCs w:val="22"/>
        </w:rPr>
        <w:t xml:space="preserve"> </w:t>
      </w:r>
    </w:p>
    <w:p w14:paraId="2FD80C89" w14:textId="40D4B79E" w:rsidR="0FBCF24C" w:rsidRPr="00703AC0" w:rsidRDefault="5CB97601" w:rsidP="00703AC0">
      <w:pPr>
        <w:pStyle w:val="ListParagraph"/>
        <w:numPr>
          <w:ilvl w:val="1"/>
          <w:numId w:val="9"/>
        </w:numPr>
        <w:spacing w:after="0" w:line="276" w:lineRule="auto"/>
        <w:rPr>
          <w:rFonts w:ascii="Calibri" w:eastAsia="Calibri" w:hAnsi="Calibri" w:cs="Calibri"/>
          <w:sz w:val="22"/>
          <w:szCs w:val="22"/>
        </w:rPr>
      </w:pPr>
      <w:proofErr w:type="spellStart"/>
      <w:r w:rsidRPr="552BAC21">
        <w:rPr>
          <w:rFonts w:ascii="Calibri" w:eastAsia="Calibri" w:hAnsi="Calibri" w:cs="Calibri"/>
          <w:sz w:val="22"/>
          <w:szCs w:val="22"/>
        </w:rPr>
        <w:t>Unique_contract</w:t>
      </w:r>
      <w:proofErr w:type="spellEnd"/>
      <w:r w:rsidRPr="552BAC21">
        <w:rPr>
          <w:rFonts w:ascii="Calibri" w:eastAsia="Calibri" w:hAnsi="Calibri" w:cs="Calibri"/>
          <w:sz w:val="22"/>
          <w:szCs w:val="22"/>
        </w:rPr>
        <w:t xml:space="preserve"> sheet</w:t>
      </w:r>
      <w:r w:rsidR="67494A90" w:rsidRPr="552BAC21">
        <w:rPr>
          <w:rFonts w:ascii="Calibri" w:eastAsia="Calibri" w:hAnsi="Calibri" w:cs="Calibri"/>
          <w:sz w:val="22"/>
          <w:szCs w:val="22"/>
        </w:rPr>
        <w:t xml:space="preserve">, </w:t>
      </w:r>
      <w:r w:rsidR="2093C7A2" w:rsidRPr="552BAC21">
        <w:rPr>
          <w:rFonts w:ascii="Calibri" w:eastAsia="Calibri" w:hAnsi="Calibri" w:cs="Calibri"/>
          <w:sz w:val="22"/>
          <w:szCs w:val="22"/>
        </w:rPr>
        <w:t>‘Calcs’, ‘Reliability- Planning’, and ‘</w:t>
      </w:r>
      <w:proofErr w:type="spellStart"/>
      <w:r w:rsidR="2093C7A2" w:rsidRPr="552BAC21">
        <w:rPr>
          <w:rFonts w:ascii="Calibri" w:eastAsia="Calibri" w:hAnsi="Calibri" w:cs="Calibri"/>
          <w:sz w:val="22"/>
          <w:szCs w:val="22"/>
        </w:rPr>
        <w:t>CSPReportSheet</w:t>
      </w:r>
      <w:proofErr w:type="spellEnd"/>
      <w:r w:rsidR="2093C7A2" w:rsidRPr="552BAC21">
        <w:rPr>
          <w:rFonts w:ascii="Calibri" w:eastAsia="Calibri" w:hAnsi="Calibri" w:cs="Calibri"/>
          <w:sz w:val="22"/>
          <w:szCs w:val="22"/>
        </w:rPr>
        <w:t>’</w:t>
      </w:r>
      <w:r w:rsidR="28CB2421" w:rsidRPr="552BAC21">
        <w:rPr>
          <w:rFonts w:ascii="Calibri" w:eastAsia="Calibri" w:hAnsi="Calibri" w:cs="Calibri"/>
          <w:sz w:val="22"/>
          <w:szCs w:val="22"/>
        </w:rPr>
        <w:t>, ‘</w:t>
      </w:r>
      <w:r w:rsidR="2093C7A2" w:rsidRPr="552BAC21">
        <w:rPr>
          <w:rFonts w:ascii="Calibri" w:eastAsia="Calibri" w:hAnsi="Calibri" w:cs="Calibri"/>
          <w:sz w:val="22"/>
          <w:szCs w:val="22"/>
        </w:rPr>
        <w:t>new NQC Validation Tool</w:t>
      </w:r>
      <w:r w:rsidR="2C048A16" w:rsidRPr="552BAC21">
        <w:rPr>
          <w:rFonts w:ascii="Calibri" w:eastAsia="Calibri" w:hAnsi="Calibri" w:cs="Calibri"/>
          <w:sz w:val="22"/>
          <w:szCs w:val="22"/>
        </w:rPr>
        <w:t>’</w:t>
      </w:r>
      <w:r w:rsidR="2093C7A2" w:rsidRPr="552BAC21">
        <w:rPr>
          <w:rFonts w:ascii="Calibri" w:eastAsia="Calibri" w:hAnsi="Calibri" w:cs="Calibri"/>
          <w:sz w:val="22"/>
          <w:szCs w:val="22"/>
        </w:rPr>
        <w:t xml:space="preserve"> and the </w:t>
      </w:r>
      <w:r w:rsidR="26773330" w:rsidRPr="552BAC21">
        <w:rPr>
          <w:rFonts w:ascii="Calibri" w:eastAsia="Calibri" w:hAnsi="Calibri" w:cs="Calibri"/>
          <w:sz w:val="22"/>
          <w:szCs w:val="22"/>
        </w:rPr>
        <w:t>‘</w:t>
      </w:r>
      <w:r w:rsidR="2093C7A2" w:rsidRPr="552BAC21">
        <w:rPr>
          <w:rFonts w:ascii="Calibri" w:eastAsia="Calibri" w:hAnsi="Calibri" w:cs="Calibri"/>
          <w:sz w:val="22"/>
          <w:szCs w:val="22"/>
        </w:rPr>
        <w:t>MTR NQC Summary</w:t>
      </w:r>
      <w:r w:rsidR="7F1DB3E0" w:rsidRPr="552BAC21">
        <w:rPr>
          <w:rFonts w:ascii="Calibri" w:eastAsia="Calibri" w:hAnsi="Calibri" w:cs="Calibri"/>
          <w:sz w:val="22"/>
          <w:szCs w:val="22"/>
        </w:rPr>
        <w:t xml:space="preserve">’ </w:t>
      </w:r>
      <w:r w:rsidR="2093C7A2" w:rsidRPr="552BAC21">
        <w:rPr>
          <w:rFonts w:ascii="Calibri" w:eastAsia="Calibri" w:hAnsi="Calibri" w:cs="Calibri"/>
          <w:sz w:val="22"/>
          <w:szCs w:val="22"/>
        </w:rPr>
        <w:t>sheets in the RDT. Instructions to fill out these sheets are provided in the RDT User guide</w:t>
      </w:r>
    </w:p>
    <w:p w14:paraId="2A68E143" w14:textId="2E228A80" w:rsidR="5815C8A4" w:rsidRPr="00703AC0" w:rsidRDefault="5815C8A4" w:rsidP="00703AC0">
      <w:pPr>
        <w:pStyle w:val="ListParagraph"/>
        <w:spacing w:after="0" w:line="276" w:lineRule="auto"/>
        <w:ind w:left="1440"/>
        <w:rPr>
          <w:rFonts w:ascii="Calibri" w:eastAsia="Calibri" w:hAnsi="Calibri" w:cs="Calibri"/>
          <w:sz w:val="22"/>
          <w:szCs w:val="22"/>
          <w:highlight w:val="yellow"/>
        </w:rPr>
      </w:pPr>
    </w:p>
    <w:p w14:paraId="6ED1FBE4" w14:textId="575AD359" w:rsidR="6D03DC68" w:rsidRDefault="6D03DC68" w:rsidP="5815C8A4">
      <w:pPr>
        <w:rPr>
          <w:rFonts w:ascii="Calibri" w:eastAsia="Calibri" w:hAnsi="Calibri" w:cs="Calibri"/>
          <w:b/>
          <w:bCs/>
          <w:color w:val="000000" w:themeColor="text1"/>
          <w:sz w:val="22"/>
          <w:szCs w:val="22"/>
        </w:rPr>
      </w:pPr>
      <w:r w:rsidRPr="00703AC0">
        <w:rPr>
          <w:rFonts w:ascii="Calibri" w:eastAsia="Calibri" w:hAnsi="Calibri" w:cs="Calibri"/>
          <w:b/>
          <w:bCs/>
          <w:color w:val="000000" w:themeColor="text1"/>
          <w:sz w:val="22"/>
          <w:szCs w:val="22"/>
        </w:rPr>
        <w:t>Detailed Instructions on IRP D.20-12-044, D.21-06-035 and D.23-02-040</w:t>
      </w:r>
      <w:r w:rsidRPr="5815C8A4">
        <w:rPr>
          <w:rFonts w:ascii="Calibri" w:eastAsia="Calibri" w:hAnsi="Calibri" w:cs="Calibri"/>
          <w:b/>
          <w:bCs/>
          <w:color w:val="000000" w:themeColor="text1"/>
          <w:sz w:val="22"/>
          <w:szCs w:val="22"/>
        </w:rPr>
        <w:t>:</w:t>
      </w:r>
    </w:p>
    <w:p w14:paraId="55CA3A4D" w14:textId="49F97478" w:rsidR="7F793DD7" w:rsidRDefault="7F793DD7" w:rsidP="00703AC0">
      <w:pPr>
        <w:spacing w:before="161" w:after="0" w:line="276" w:lineRule="auto"/>
        <w:ind w:right="414" w:hanging="360"/>
        <w:jc w:val="both"/>
        <w:rPr>
          <w:rFonts w:ascii="Calibri" w:eastAsia="Calibri" w:hAnsi="Calibri" w:cs="Calibri"/>
          <w:sz w:val="22"/>
          <w:szCs w:val="22"/>
        </w:rPr>
      </w:pPr>
      <w:r w:rsidRPr="5815C8A4">
        <w:rPr>
          <w:rFonts w:ascii="Calibri" w:eastAsia="Calibri" w:hAnsi="Calibri" w:cs="Calibri"/>
          <w:sz w:val="22"/>
          <w:szCs w:val="22"/>
        </w:rPr>
        <w:t xml:space="preserve">        Per OP 1 in D. 20-12-044, all LSEs with procurement obligations in D.19-11-016 who did not opt out of providing capacity for customers must submit compliance filings for backstop procurement on February 1 and August 1 of 2021, 2022, and 2023, in a format developed and disseminated by the CPUC for the publicly-available portion, containing information about progress toward achieving the electric capacity procurement requirements for 2021, 2022, and 2023. This same backstop process was adopted </w:t>
      </w:r>
      <w:r w:rsidR="4035CF0E" w:rsidRPr="5815C8A4">
        <w:rPr>
          <w:rFonts w:ascii="Calibri" w:eastAsia="Calibri" w:hAnsi="Calibri" w:cs="Calibri"/>
          <w:sz w:val="22"/>
          <w:szCs w:val="22"/>
        </w:rPr>
        <w:t>i</w:t>
      </w:r>
      <w:r w:rsidRPr="5815C8A4">
        <w:rPr>
          <w:rFonts w:ascii="Calibri" w:eastAsia="Calibri" w:hAnsi="Calibri" w:cs="Calibri"/>
          <w:sz w:val="22"/>
          <w:szCs w:val="22"/>
        </w:rPr>
        <w:t>n D.21- 06-035 and D.23-02-040. LSEs should follow all applicable instructions here for reporting their D.21-06-035 and D.23-02-040 resources as well. Section 5 below details additional instructions that are only applicable to D.21-06-035 and D.23-02-040. In addition to the RDTv3, self-providing LSEs must also submit information addressing Milestone 1, Milestone 2, and Milestone 3 for 2021, 2022, and 2023 in the compliance filing, as detailed in D.20-12-044. LSEs are not required to re-submit supplemental documentation already provided to the CPUC in a previous compliance report, unless those materials have been amended or modified.</w:t>
      </w:r>
    </w:p>
    <w:p w14:paraId="276E9514" w14:textId="06733B97" w:rsidR="5815C8A4" w:rsidRDefault="5815C8A4" w:rsidP="5815C8A4">
      <w:pPr>
        <w:rPr>
          <w:rFonts w:ascii="Calibri" w:eastAsia="Calibri" w:hAnsi="Calibri" w:cs="Calibri"/>
          <w:b/>
          <w:bCs/>
          <w:color w:val="000000" w:themeColor="text1"/>
          <w:sz w:val="22"/>
          <w:szCs w:val="22"/>
        </w:rPr>
      </w:pPr>
    </w:p>
    <w:p w14:paraId="5CA1F915" w14:textId="0DF4AB7B" w:rsidR="6D03DC68" w:rsidRPr="00542835" w:rsidRDefault="6D03DC68" w:rsidP="00542835">
      <w:pPr>
        <w:rPr>
          <w:rFonts w:ascii="Calibri" w:eastAsia="Calibri" w:hAnsi="Calibri" w:cs="Calibri"/>
          <w:b/>
          <w:bCs/>
          <w:color w:val="000000" w:themeColor="text1"/>
          <w:sz w:val="22"/>
          <w:szCs w:val="22"/>
        </w:rPr>
      </w:pPr>
      <w:r w:rsidRPr="00542835">
        <w:rPr>
          <w:rFonts w:ascii="Calibri" w:eastAsia="Calibri" w:hAnsi="Calibri" w:cs="Calibri"/>
          <w:b/>
          <w:bCs/>
          <w:color w:val="000000" w:themeColor="text1"/>
          <w:sz w:val="22"/>
          <w:szCs w:val="22"/>
        </w:rPr>
        <w:t xml:space="preserve">Crosswalk Table of Context Requirements: </w:t>
      </w:r>
    </w:p>
    <w:p w14:paraId="6A5A0BF5" w14:textId="5C5BDFCA" w:rsidR="551E2E6E" w:rsidRDefault="551E2E6E" w:rsidP="00542835">
      <w:pPr>
        <w:spacing w:before="161" w:after="0" w:line="276" w:lineRule="auto"/>
        <w:ind w:right="414"/>
        <w:jc w:val="both"/>
        <w:rPr>
          <w:rFonts w:ascii="Calibri" w:eastAsia="Calibri" w:hAnsi="Calibri" w:cs="Calibri"/>
          <w:sz w:val="22"/>
          <w:szCs w:val="22"/>
        </w:rPr>
      </w:pPr>
      <w:r w:rsidRPr="5815C8A4">
        <w:rPr>
          <w:rFonts w:ascii="Calibri" w:eastAsia="Calibri" w:hAnsi="Calibri" w:cs="Calibri"/>
          <w:sz w:val="22"/>
          <w:szCs w:val="22"/>
        </w:rPr>
        <w:t>LSEs must include a table of contents cover page with their submittal (as shown below) that covers the following: document name, applicable resource, milestone requirement this document meets (e.g., site control or online status), applicable tranche or tranches, location of document in filing. LSEs submitting a remediation plan should include it in their table of contents. The crosswalk table is required to include the document location for all past MTR project milestones filed in prior filings. Below is a table LSEs may use for this cover page. The LSE Unique Contract ID column must match the RDT. Please submit all supplemental documentation in a searchable format.</w:t>
      </w:r>
    </w:p>
    <w:p w14:paraId="739909C7" w14:textId="655D6829" w:rsidR="551E2E6E" w:rsidRDefault="551E2E6E" w:rsidP="00703AC0">
      <w:pPr>
        <w:spacing w:before="161" w:after="0" w:line="276" w:lineRule="auto"/>
        <w:ind w:right="414" w:hanging="360"/>
        <w:jc w:val="both"/>
        <w:rPr>
          <w:rFonts w:ascii="Calibri" w:eastAsia="Calibri" w:hAnsi="Calibri" w:cs="Calibri"/>
          <w:sz w:val="22"/>
          <w:szCs w:val="22"/>
        </w:rPr>
      </w:pPr>
      <w:r w:rsidRPr="5815C8A4">
        <w:rPr>
          <w:rFonts w:ascii="Calibri" w:eastAsia="Calibri" w:hAnsi="Calibri" w:cs="Calibri"/>
          <w:sz w:val="22"/>
          <w:szCs w:val="22"/>
        </w:rPr>
        <w:lastRenderedPageBreak/>
        <w:t xml:space="preserve">       Please provide supporting documents in separate folders by project. Please keep the document and folder names succinct to prevent file path length issues. LSE Name IRP June </w:t>
      </w:r>
      <w:r w:rsidR="141027D2" w:rsidRPr="5815C8A4">
        <w:rPr>
          <w:rFonts w:ascii="Calibri" w:eastAsia="Calibri" w:hAnsi="Calibri" w:cs="Calibri"/>
          <w:sz w:val="22"/>
          <w:szCs w:val="22"/>
        </w:rPr>
        <w:t>1</w:t>
      </w:r>
      <w:r w:rsidRPr="5815C8A4">
        <w:rPr>
          <w:rFonts w:ascii="Calibri" w:eastAsia="Calibri" w:hAnsi="Calibri" w:cs="Calibri"/>
          <w:sz w:val="22"/>
          <w:szCs w:val="22"/>
        </w:rPr>
        <w:t>, 202</w:t>
      </w:r>
      <w:r w:rsidR="48388552" w:rsidRPr="5815C8A4">
        <w:rPr>
          <w:rFonts w:ascii="Calibri" w:eastAsia="Calibri" w:hAnsi="Calibri" w:cs="Calibri"/>
          <w:sz w:val="22"/>
          <w:szCs w:val="22"/>
        </w:rPr>
        <w:t>6</w:t>
      </w:r>
      <w:r w:rsidRPr="5815C8A4">
        <w:rPr>
          <w:rFonts w:ascii="Calibri" w:eastAsia="Calibri" w:hAnsi="Calibri" w:cs="Calibri"/>
          <w:sz w:val="22"/>
          <w:szCs w:val="22"/>
        </w:rPr>
        <w:t>, Procurement Report Crosswalk Table Format Requirements (sample format and information below)</w:t>
      </w:r>
    </w:p>
    <w:p w14:paraId="509D7026" w14:textId="63A3C5F2" w:rsidR="551E2E6E" w:rsidRDefault="551E2E6E" w:rsidP="00703AC0">
      <w:pPr>
        <w:spacing w:before="161" w:after="0" w:line="276" w:lineRule="auto"/>
        <w:ind w:right="414" w:hanging="360"/>
        <w:jc w:val="center"/>
        <w:rPr>
          <w:rFonts w:ascii="Calibri" w:eastAsia="Calibri" w:hAnsi="Calibri" w:cs="Calibri"/>
          <w:b/>
          <w:bCs/>
          <w:sz w:val="22"/>
          <w:szCs w:val="22"/>
        </w:rPr>
      </w:pPr>
      <w:r w:rsidRPr="5815C8A4">
        <w:rPr>
          <w:rFonts w:ascii="Calibri" w:eastAsia="Calibri" w:hAnsi="Calibri" w:cs="Calibri"/>
          <w:b/>
          <w:bCs/>
          <w:sz w:val="22"/>
          <w:szCs w:val="22"/>
        </w:rPr>
        <w:t>Table of Content</w:t>
      </w:r>
    </w:p>
    <w:p w14:paraId="2269CBBD" w14:textId="69046700" w:rsidR="551E2E6E" w:rsidRDefault="551E2E6E" w:rsidP="00D278B2">
      <w:pPr>
        <w:spacing w:before="4" w:after="1"/>
        <w:rPr>
          <w:rFonts w:ascii="Calibri" w:eastAsia="Calibri" w:hAnsi="Calibri" w:cs="Calibri"/>
          <w:b/>
          <w:bCs/>
          <w:sz w:val="16"/>
          <w:szCs w:val="16"/>
        </w:rPr>
      </w:pPr>
      <w:r w:rsidRPr="5815C8A4">
        <w:rPr>
          <w:rFonts w:ascii="Calibri" w:eastAsia="Calibri" w:hAnsi="Calibri" w:cs="Calibri"/>
          <w:b/>
          <w:bCs/>
          <w:sz w:val="16"/>
          <w:szCs w:val="16"/>
        </w:rPr>
        <w:t xml:space="preserve"> </w:t>
      </w:r>
    </w:p>
    <w:tbl>
      <w:tblPr>
        <w:tblW w:w="0" w:type="auto"/>
        <w:tblLook w:val="01E0" w:firstRow="1" w:lastRow="1" w:firstColumn="1" w:lastColumn="1" w:noHBand="0" w:noVBand="0"/>
      </w:tblPr>
      <w:tblGrid>
        <w:gridCol w:w="1623"/>
        <w:gridCol w:w="1364"/>
        <w:gridCol w:w="1530"/>
        <w:gridCol w:w="1603"/>
        <w:gridCol w:w="1624"/>
        <w:gridCol w:w="1596"/>
      </w:tblGrid>
      <w:tr w:rsidR="5815C8A4" w14:paraId="2B22F6E1" w14:textId="77777777" w:rsidTr="00DA171A">
        <w:trPr>
          <w:trHeight w:val="1545"/>
        </w:trPr>
        <w:tc>
          <w:tcPr>
            <w:tcW w:w="1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62F3F" w14:textId="05A160F8" w:rsidR="5815C8A4" w:rsidRDefault="5815C8A4" w:rsidP="00D278B2">
            <w:pPr>
              <w:spacing w:after="0" w:line="276" w:lineRule="auto"/>
              <w:ind w:left="107" w:right="487"/>
              <w:rPr>
                <w:rFonts w:ascii="Calibri" w:eastAsia="Calibri" w:hAnsi="Calibri" w:cs="Calibri"/>
                <w:b/>
                <w:bCs/>
                <w:sz w:val="22"/>
                <w:szCs w:val="22"/>
              </w:rPr>
            </w:pPr>
            <w:r w:rsidRPr="5815C8A4">
              <w:rPr>
                <w:rFonts w:ascii="Calibri" w:eastAsia="Calibri" w:hAnsi="Calibri" w:cs="Calibri"/>
                <w:b/>
                <w:bCs/>
                <w:sz w:val="22"/>
                <w:szCs w:val="22"/>
              </w:rPr>
              <w:t>Document Name</w:t>
            </w:r>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508CD" w14:textId="1E7B7D0D" w:rsidR="5815C8A4" w:rsidRDefault="5815C8A4" w:rsidP="00D278B2">
            <w:pPr>
              <w:spacing w:after="0" w:line="276" w:lineRule="auto"/>
              <w:ind w:left="107" w:right="370" w:firstLine="49"/>
              <w:rPr>
                <w:rFonts w:ascii="Calibri" w:eastAsia="Calibri" w:hAnsi="Calibri" w:cs="Calibri"/>
                <w:b/>
                <w:bCs/>
                <w:sz w:val="22"/>
                <w:szCs w:val="22"/>
              </w:rPr>
            </w:pPr>
            <w:r w:rsidRPr="5815C8A4">
              <w:rPr>
                <w:rFonts w:ascii="Calibri" w:eastAsia="Calibri" w:hAnsi="Calibri" w:cs="Calibri"/>
                <w:b/>
                <w:bCs/>
                <w:sz w:val="22"/>
                <w:szCs w:val="22"/>
              </w:rPr>
              <w:t>LSE Unique Contract ID</w:t>
            </w:r>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8D6A86" w14:textId="4964516C" w:rsidR="5815C8A4" w:rsidRDefault="5815C8A4" w:rsidP="00D278B2">
            <w:pPr>
              <w:spacing w:after="0" w:line="276" w:lineRule="auto"/>
              <w:ind w:left="107" w:right="139"/>
              <w:rPr>
                <w:rFonts w:ascii="Calibri" w:eastAsia="Calibri" w:hAnsi="Calibri" w:cs="Calibri"/>
                <w:b/>
                <w:bCs/>
                <w:sz w:val="22"/>
                <w:szCs w:val="22"/>
              </w:rPr>
            </w:pPr>
            <w:r w:rsidRPr="5815C8A4">
              <w:rPr>
                <w:rFonts w:ascii="Calibri" w:eastAsia="Calibri" w:hAnsi="Calibri" w:cs="Calibri"/>
                <w:b/>
                <w:bCs/>
                <w:sz w:val="22"/>
                <w:szCs w:val="22"/>
              </w:rPr>
              <w:t>Milestone Requirement Met and/or NP Contract</w:t>
            </w:r>
          </w:p>
          <w:p w14:paraId="5CC1F3F7" w14:textId="6B9BA244" w:rsidR="5815C8A4" w:rsidRDefault="5815C8A4" w:rsidP="00D278B2">
            <w:pPr>
              <w:spacing w:before="1" w:after="0"/>
              <w:ind w:left="107"/>
              <w:rPr>
                <w:rFonts w:ascii="Calibri" w:eastAsia="Calibri" w:hAnsi="Calibri" w:cs="Calibri"/>
                <w:b/>
                <w:bCs/>
                <w:sz w:val="22"/>
                <w:szCs w:val="22"/>
              </w:rPr>
            </w:pPr>
            <w:r w:rsidRPr="5815C8A4">
              <w:rPr>
                <w:rFonts w:ascii="Calibri" w:eastAsia="Calibri" w:hAnsi="Calibri" w:cs="Calibri"/>
                <w:b/>
                <w:bCs/>
                <w:sz w:val="22"/>
                <w:szCs w:val="22"/>
              </w:rPr>
              <w:t>Validation</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D47D14" w14:textId="1F742114" w:rsidR="5815C8A4" w:rsidRDefault="5815C8A4" w:rsidP="00D278B2">
            <w:pPr>
              <w:spacing w:after="0" w:line="276" w:lineRule="auto"/>
              <w:ind w:left="107" w:right="457"/>
              <w:rPr>
                <w:rFonts w:ascii="Calibri" w:eastAsia="Calibri" w:hAnsi="Calibri" w:cs="Calibri"/>
                <w:b/>
                <w:bCs/>
                <w:sz w:val="22"/>
                <w:szCs w:val="22"/>
              </w:rPr>
            </w:pPr>
            <w:r w:rsidRPr="5815C8A4">
              <w:rPr>
                <w:rFonts w:ascii="Calibri" w:eastAsia="Calibri" w:hAnsi="Calibri" w:cs="Calibri"/>
                <w:b/>
                <w:bCs/>
                <w:sz w:val="22"/>
                <w:szCs w:val="22"/>
              </w:rPr>
              <w:t>Decision &amp; Tranche(s)</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314CDA" w14:textId="3872D538" w:rsidR="5815C8A4" w:rsidRDefault="5815C8A4" w:rsidP="00D278B2">
            <w:pPr>
              <w:spacing w:after="0" w:line="276" w:lineRule="auto"/>
              <w:ind w:left="107" w:right="370"/>
              <w:rPr>
                <w:rFonts w:ascii="Calibri" w:eastAsia="Calibri" w:hAnsi="Calibri" w:cs="Calibri"/>
                <w:b/>
                <w:bCs/>
                <w:sz w:val="22"/>
                <w:szCs w:val="22"/>
              </w:rPr>
            </w:pPr>
            <w:r w:rsidRPr="5815C8A4">
              <w:rPr>
                <w:rFonts w:ascii="Calibri" w:eastAsia="Calibri" w:hAnsi="Calibri" w:cs="Calibri"/>
                <w:b/>
                <w:bCs/>
                <w:sz w:val="22"/>
                <w:szCs w:val="22"/>
              </w:rPr>
              <w:t>Compliance Filing Date</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05C9F7" w14:textId="50DE4E2F" w:rsidR="5815C8A4" w:rsidRDefault="5815C8A4" w:rsidP="00D278B2">
            <w:pPr>
              <w:spacing w:after="0"/>
              <w:ind w:left="107"/>
              <w:rPr>
                <w:rFonts w:ascii="Calibri" w:eastAsia="Calibri" w:hAnsi="Calibri" w:cs="Calibri"/>
                <w:b/>
                <w:bCs/>
                <w:sz w:val="22"/>
                <w:szCs w:val="22"/>
              </w:rPr>
            </w:pPr>
            <w:r w:rsidRPr="5815C8A4">
              <w:rPr>
                <w:rFonts w:ascii="Calibri" w:eastAsia="Calibri" w:hAnsi="Calibri" w:cs="Calibri"/>
                <w:b/>
                <w:bCs/>
                <w:sz w:val="22"/>
                <w:szCs w:val="22"/>
              </w:rPr>
              <w:t>Location</w:t>
            </w:r>
          </w:p>
        </w:tc>
      </w:tr>
      <w:tr w:rsidR="5815C8A4" w14:paraId="06D3B78A" w14:textId="77777777" w:rsidTr="00DA171A">
        <w:trPr>
          <w:trHeight w:val="1545"/>
        </w:trPr>
        <w:tc>
          <w:tcPr>
            <w:tcW w:w="1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44C7F4" w14:textId="44EEF8D7" w:rsidR="5815C8A4" w:rsidRDefault="5815C8A4" w:rsidP="00D278B2">
            <w:pPr>
              <w:spacing w:after="0" w:line="276" w:lineRule="auto"/>
              <w:ind w:left="107" w:right="103"/>
              <w:jc w:val="both"/>
              <w:rPr>
                <w:rFonts w:ascii="Calibri" w:eastAsia="Calibri" w:hAnsi="Calibri" w:cs="Calibri"/>
                <w:i/>
                <w:iCs/>
                <w:sz w:val="22"/>
                <w:szCs w:val="22"/>
              </w:rPr>
            </w:pPr>
            <w:proofErr w:type="spellStart"/>
            <w:r w:rsidRPr="5815C8A4">
              <w:rPr>
                <w:rFonts w:ascii="Calibri" w:eastAsia="Calibri" w:hAnsi="Calibri" w:cs="Calibri"/>
                <w:i/>
                <w:iCs/>
                <w:sz w:val="22"/>
                <w:szCs w:val="22"/>
              </w:rPr>
              <w:t>LSEname_deve</w:t>
            </w:r>
            <w:proofErr w:type="spellEnd"/>
            <w:r w:rsidRPr="5815C8A4">
              <w:rPr>
                <w:rFonts w:ascii="Calibri" w:eastAsia="Calibri" w:hAnsi="Calibri" w:cs="Calibri"/>
                <w:i/>
                <w:iCs/>
                <w:sz w:val="22"/>
                <w:szCs w:val="22"/>
              </w:rPr>
              <w:t xml:space="preserve"> </w:t>
            </w:r>
            <w:proofErr w:type="spellStart"/>
            <w:r w:rsidRPr="5815C8A4">
              <w:rPr>
                <w:rFonts w:ascii="Calibri" w:eastAsia="Calibri" w:hAnsi="Calibri" w:cs="Calibri"/>
                <w:i/>
                <w:iCs/>
                <w:sz w:val="22"/>
                <w:szCs w:val="22"/>
              </w:rPr>
              <w:t>loper_ABCstor</w:t>
            </w:r>
            <w:proofErr w:type="spellEnd"/>
            <w:r w:rsidRPr="5815C8A4">
              <w:rPr>
                <w:rFonts w:ascii="Calibri" w:eastAsia="Calibri" w:hAnsi="Calibri" w:cs="Calibri"/>
                <w:i/>
                <w:iCs/>
                <w:sz w:val="22"/>
                <w:szCs w:val="22"/>
              </w:rPr>
              <w:t xml:space="preserve"> </w:t>
            </w:r>
            <w:proofErr w:type="spellStart"/>
            <w:r w:rsidRPr="5815C8A4">
              <w:rPr>
                <w:rFonts w:ascii="Calibri" w:eastAsia="Calibri" w:hAnsi="Calibri" w:cs="Calibri"/>
                <w:i/>
                <w:iCs/>
                <w:sz w:val="22"/>
                <w:szCs w:val="22"/>
              </w:rPr>
              <w:t>age_PPA</w:t>
            </w:r>
            <w:proofErr w:type="spellEnd"/>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04EEA" w14:textId="735FBD3D" w:rsidR="5815C8A4" w:rsidRDefault="5815C8A4" w:rsidP="00D278B2">
            <w:pPr>
              <w:spacing w:after="0"/>
              <w:ind w:left="107"/>
              <w:rPr>
                <w:rFonts w:ascii="Calibri" w:eastAsia="Calibri" w:hAnsi="Calibri" w:cs="Calibri"/>
                <w:i/>
                <w:iCs/>
                <w:sz w:val="22"/>
                <w:szCs w:val="22"/>
              </w:rPr>
            </w:pPr>
            <w:proofErr w:type="spellStart"/>
            <w:r w:rsidRPr="5815C8A4">
              <w:rPr>
                <w:rFonts w:ascii="Calibri" w:eastAsia="Calibri" w:hAnsi="Calibri" w:cs="Calibri"/>
                <w:i/>
                <w:iCs/>
                <w:sz w:val="22"/>
                <w:szCs w:val="22"/>
              </w:rPr>
              <w:t>ABCstorage</w:t>
            </w:r>
            <w:proofErr w:type="spellEnd"/>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8A421" w14:textId="275ECA3F" w:rsidR="5815C8A4" w:rsidRDefault="5815C8A4" w:rsidP="00D278B2">
            <w:pPr>
              <w:spacing w:after="0" w:line="276" w:lineRule="auto"/>
              <w:ind w:left="107" w:right="139"/>
              <w:rPr>
                <w:rFonts w:ascii="Calibri" w:eastAsia="Calibri" w:hAnsi="Calibri" w:cs="Calibri"/>
                <w:i/>
                <w:iCs/>
                <w:sz w:val="22"/>
                <w:szCs w:val="22"/>
              </w:rPr>
            </w:pPr>
            <w:r w:rsidRPr="5815C8A4">
              <w:rPr>
                <w:rFonts w:ascii="Calibri" w:eastAsia="Calibri" w:hAnsi="Calibri" w:cs="Calibri"/>
                <w:i/>
                <w:iCs/>
                <w:sz w:val="22"/>
                <w:szCs w:val="22"/>
              </w:rPr>
              <w:t>Milestone ABC Requirement</w:t>
            </w:r>
            <w:r w:rsidR="4319625C" w:rsidRPr="5E9E8DE9">
              <w:rPr>
                <w:rFonts w:ascii="Calibri" w:eastAsia="Calibri" w:hAnsi="Calibri" w:cs="Calibri"/>
                <w:i/>
                <w:iCs/>
                <w:sz w:val="22"/>
                <w:szCs w:val="22"/>
              </w:rPr>
              <w:t xml:space="preserve"> </w:t>
            </w:r>
            <w:r w:rsidRPr="5815C8A4">
              <w:rPr>
                <w:rFonts w:ascii="Calibri" w:eastAsia="Calibri" w:hAnsi="Calibri" w:cs="Calibri"/>
                <w:i/>
                <w:iCs/>
                <w:sz w:val="22"/>
                <w:szCs w:val="22"/>
              </w:rPr>
              <w:t>( such as Notice to Proceed)</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DFBFC" w14:textId="2128104F" w:rsidR="5815C8A4" w:rsidRDefault="5815C8A4" w:rsidP="00D278B2">
            <w:pPr>
              <w:spacing w:after="0" w:line="276" w:lineRule="auto"/>
              <w:ind w:left="107" w:right="139"/>
              <w:rPr>
                <w:rFonts w:ascii="Calibri" w:eastAsia="Calibri" w:hAnsi="Calibri" w:cs="Calibri"/>
                <w:i/>
                <w:iCs/>
                <w:sz w:val="22"/>
                <w:szCs w:val="22"/>
              </w:rPr>
            </w:pPr>
            <w:r w:rsidRPr="5815C8A4">
              <w:rPr>
                <w:rFonts w:ascii="Calibri" w:eastAsia="Calibri" w:hAnsi="Calibri" w:cs="Calibri"/>
                <w:i/>
                <w:iCs/>
                <w:sz w:val="22"/>
                <w:szCs w:val="22"/>
              </w:rPr>
              <w:t>D.21-06-035, 2023</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B4195" w14:textId="44B0E441" w:rsidR="5815C8A4" w:rsidRDefault="5815C8A4" w:rsidP="00D278B2">
            <w:pPr>
              <w:spacing w:after="0"/>
              <w:ind w:left="107"/>
              <w:rPr>
                <w:rFonts w:ascii="Calibri" w:eastAsia="Calibri" w:hAnsi="Calibri" w:cs="Calibri"/>
                <w:i/>
                <w:iCs/>
                <w:sz w:val="22"/>
                <w:szCs w:val="22"/>
              </w:rPr>
            </w:pPr>
            <w:r w:rsidRPr="5815C8A4">
              <w:rPr>
                <w:rFonts w:ascii="Calibri" w:eastAsia="Calibri" w:hAnsi="Calibri" w:cs="Calibri"/>
                <w:i/>
                <w:iCs/>
                <w:sz w:val="22"/>
                <w:szCs w:val="22"/>
              </w:rPr>
              <w:t>August 1, 2023</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AE5094" w14:textId="132FAC56" w:rsidR="5815C8A4" w:rsidRDefault="5815C8A4" w:rsidP="00D278B2">
            <w:pPr>
              <w:spacing w:after="0" w:line="276" w:lineRule="auto"/>
              <w:ind w:left="107" w:right="153"/>
              <w:rPr>
                <w:rFonts w:ascii="Calibri" w:eastAsia="Calibri" w:hAnsi="Calibri" w:cs="Calibri"/>
                <w:i/>
                <w:iCs/>
                <w:sz w:val="22"/>
                <w:szCs w:val="22"/>
              </w:rPr>
            </w:pPr>
            <w:r w:rsidRPr="5815C8A4">
              <w:rPr>
                <w:rFonts w:ascii="Calibri" w:eastAsia="Calibri" w:hAnsi="Calibri" w:cs="Calibri"/>
                <w:i/>
                <w:iCs/>
                <w:sz w:val="22"/>
                <w:szCs w:val="22"/>
              </w:rPr>
              <w:t xml:space="preserve">Folder Name, 3rd PDF in </w:t>
            </w:r>
            <w:proofErr w:type="spellStart"/>
            <w:r w:rsidRPr="5815C8A4">
              <w:rPr>
                <w:rFonts w:ascii="Calibri" w:eastAsia="Calibri" w:hAnsi="Calibri" w:cs="Calibri"/>
                <w:i/>
                <w:iCs/>
                <w:sz w:val="22"/>
                <w:szCs w:val="22"/>
              </w:rPr>
              <w:t>zipfile</w:t>
            </w:r>
            <w:proofErr w:type="spellEnd"/>
            <w:r w:rsidRPr="5815C8A4">
              <w:rPr>
                <w:rFonts w:ascii="Calibri" w:eastAsia="Calibri" w:hAnsi="Calibri" w:cs="Calibri"/>
                <w:i/>
                <w:iCs/>
                <w:sz w:val="22"/>
                <w:szCs w:val="22"/>
              </w:rPr>
              <w:t xml:space="preserve"> labeled: “</w:t>
            </w:r>
            <w:proofErr w:type="spellStart"/>
            <w:r w:rsidRPr="5815C8A4">
              <w:rPr>
                <w:rFonts w:ascii="Calibri" w:eastAsia="Calibri" w:hAnsi="Calibri" w:cs="Calibri"/>
                <w:i/>
                <w:iCs/>
                <w:sz w:val="22"/>
                <w:szCs w:val="22"/>
              </w:rPr>
              <w:t>ABCStorage</w:t>
            </w:r>
            <w:proofErr w:type="spellEnd"/>
            <w:r w:rsidRPr="5815C8A4">
              <w:rPr>
                <w:rFonts w:ascii="Calibri" w:eastAsia="Calibri" w:hAnsi="Calibri" w:cs="Calibri"/>
                <w:i/>
                <w:iCs/>
                <w:sz w:val="22"/>
                <w:szCs w:val="22"/>
              </w:rPr>
              <w:t>_</w:t>
            </w:r>
          </w:p>
          <w:p w14:paraId="41A3CA8B" w14:textId="64FF35AE" w:rsidR="5815C8A4" w:rsidRDefault="5815C8A4" w:rsidP="00D278B2">
            <w:pPr>
              <w:spacing w:before="1" w:after="0"/>
              <w:ind w:left="107"/>
              <w:rPr>
                <w:rFonts w:ascii="Calibri" w:eastAsia="Calibri" w:hAnsi="Calibri" w:cs="Calibri"/>
                <w:i/>
                <w:iCs/>
                <w:sz w:val="22"/>
                <w:szCs w:val="22"/>
              </w:rPr>
            </w:pPr>
            <w:r w:rsidRPr="5815C8A4">
              <w:rPr>
                <w:rFonts w:ascii="Calibri" w:eastAsia="Calibri" w:hAnsi="Calibri" w:cs="Calibri"/>
                <w:i/>
                <w:iCs/>
                <w:sz w:val="22"/>
                <w:szCs w:val="22"/>
              </w:rPr>
              <w:t>NTP”</w:t>
            </w:r>
          </w:p>
        </w:tc>
      </w:tr>
      <w:tr w:rsidR="5815C8A4" w14:paraId="453301D1" w14:textId="77777777" w:rsidTr="00DA171A">
        <w:trPr>
          <w:trHeight w:val="1860"/>
        </w:trPr>
        <w:tc>
          <w:tcPr>
            <w:tcW w:w="1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799242" w14:textId="032B4A19" w:rsidR="5815C8A4" w:rsidRDefault="5815C8A4" w:rsidP="00D278B2">
            <w:pPr>
              <w:spacing w:after="0" w:line="276" w:lineRule="auto"/>
              <w:ind w:left="107"/>
              <w:rPr>
                <w:rFonts w:ascii="Calibri" w:eastAsia="Calibri" w:hAnsi="Calibri" w:cs="Calibri"/>
                <w:i/>
                <w:iCs/>
                <w:sz w:val="22"/>
                <w:szCs w:val="22"/>
              </w:rPr>
            </w:pPr>
            <w:proofErr w:type="spellStart"/>
            <w:r w:rsidRPr="5815C8A4">
              <w:rPr>
                <w:rFonts w:ascii="Calibri" w:eastAsia="Calibri" w:hAnsi="Calibri" w:cs="Calibri"/>
                <w:i/>
                <w:iCs/>
                <w:sz w:val="22"/>
                <w:szCs w:val="22"/>
              </w:rPr>
              <w:t>LSEname_deve</w:t>
            </w:r>
            <w:proofErr w:type="spellEnd"/>
            <w:r w:rsidRPr="5815C8A4">
              <w:rPr>
                <w:rFonts w:ascii="Calibri" w:eastAsia="Calibri" w:hAnsi="Calibri" w:cs="Calibri"/>
                <w:i/>
                <w:iCs/>
                <w:sz w:val="22"/>
                <w:szCs w:val="22"/>
              </w:rPr>
              <w:t xml:space="preserve"> </w:t>
            </w:r>
            <w:proofErr w:type="spellStart"/>
            <w:r w:rsidRPr="5815C8A4">
              <w:rPr>
                <w:rFonts w:ascii="Calibri" w:eastAsia="Calibri" w:hAnsi="Calibri" w:cs="Calibri"/>
                <w:i/>
                <w:iCs/>
                <w:sz w:val="22"/>
                <w:szCs w:val="22"/>
              </w:rPr>
              <w:t>loper_DEFstor</w:t>
            </w:r>
            <w:proofErr w:type="spellEnd"/>
            <w:r w:rsidRPr="5815C8A4">
              <w:rPr>
                <w:rFonts w:ascii="Calibri" w:eastAsia="Calibri" w:hAnsi="Calibri" w:cs="Calibri"/>
                <w:i/>
                <w:iCs/>
                <w:sz w:val="22"/>
                <w:szCs w:val="22"/>
              </w:rPr>
              <w:t xml:space="preserve"> </w:t>
            </w:r>
            <w:proofErr w:type="spellStart"/>
            <w:r w:rsidRPr="5815C8A4">
              <w:rPr>
                <w:rFonts w:ascii="Calibri" w:eastAsia="Calibri" w:hAnsi="Calibri" w:cs="Calibri"/>
                <w:i/>
                <w:iCs/>
                <w:sz w:val="22"/>
                <w:szCs w:val="22"/>
              </w:rPr>
              <w:t>age_PPA</w:t>
            </w:r>
            <w:proofErr w:type="spellEnd"/>
          </w:p>
        </w:tc>
        <w:tc>
          <w:tcPr>
            <w:tcW w:w="1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55B7F" w14:textId="046E79ED" w:rsidR="5815C8A4" w:rsidRDefault="5815C8A4" w:rsidP="00D278B2">
            <w:pPr>
              <w:spacing w:after="0"/>
              <w:ind w:left="107"/>
              <w:rPr>
                <w:rFonts w:ascii="Calibri" w:eastAsia="Calibri" w:hAnsi="Calibri" w:cs="Calibri"/>
                <w:sz w:val="22"/>
                <w:szCs w:val="22"/>
              </w:rPr>
            </w:pPr>
            <w:proofErr w:type="spellStart"/>
            <w:r w:rsidRPr="5815C8A4">
              <w:rPr>
                <w:rFonts w:ascii="Calibri" w:eastAsia="Calibri" w:hAnsi="Calibri" w:cs="Calibri"/>
                <w:sz w:val="22"/>
                <w:szCs w:val="22"/>
              </w:rPr>
              <w:t>DEFstorage</w:t>
            </w:r>
            <w:proofErr w:type="spellEnd"/>
          </w:p>
        </w:tc>
        <w:tc>
          <w:tcPr>
            <w:tcW w:w="1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697BF6" w14:textId="32A7DA06" w:rsidR="5815C8A4" w:rsidRDefault="5815C8A4" w:rsidP="00D278B2">
            <w:pPr>
              <w:spacing w:after="0" w:line="276" w:lineRule="auto"/>
              <w:ind w:left="107" w:right="359"/>
              <w:rPr>
                <w:rFonts w:ascii="Calibri" w:eastAsia="Calibri" w:hAnsi="Calibri" w:cs="Calibri"/>
                <w:sz w:val="22"/>
                <w:szCs w:val="22"/>
              </w:rPr>
            </w:pPr>
            <w:r w:rsidRPr="5815C8A4">
              <w:rPr>
                <w:rFonts w:ascii="Calibri" w:eastAsia="Calibri" w:hAnsi="Calibri" w:cs="Calibri"/>
                <w:sz w:val="22"/>
                <w:szCs w:val="22"/>
              </w:rPr>
              <w:t xml:space="preserve">NP Contract Validation – </w:t>
            </w:r>
            <w:proofErr w:type="spellStart"/>
            <w:r w:rsidRPr="5815C8A4">
              <w:rPr>
                <w:rFonts w:ascii="Calibri" w:eastAsia="Calibri" w:hAnsi="Calibri" w:cs="Calibri"/>
                <w:sz w:val="22"/>
                <w:szCs w:val="22"/>
              </w:rPr>
              <w:t>Namplate</w:t>
            </w:r>
            <w:proofErr w:type="spellEnd"/>
            <w:r w:rsidRPr="5815C8A4">
              <w:rPr>
                <w:rFonts w:ascii="Calibri" w:eastAsia="Calibri" w:hAnsi="Calibri" w:cs="Calibri"/>
                <w:sz w:val="22"/>
                <w:szCs w:val="22"/>
              </w:rPr>
              <w:t xml:space="preserve"> value</w:t>
            </w:r>
          </w:p>
        </w:tc>
        <w:tc>
          <w:tcPr>
            <w:tcW w:w="153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B2CA4" w14:textId="76A606F8" w:rsidR="5815C8A4" w:rsidRDefault="5815C8A4" w:rsidP="00D278B2">
            <w:pPr>
              <w:spacing w:after="0" w:line="276" w:lineRule="auto"/>
              <w:ind w:left="107" w:right="139"/>
              <w:rPr>
                <w:rFonts w:ascii="Calibri" w:eastAsia="Calibri" w:hAnsi="Calibri" w:cs="Calibri"/>
                <w:i/>
                <w:iCs/>
                <w:sz w:val="22"/>
                <w:szCs w:val="22"/>
              </w:rPr>
            </w:pPr>
            <w:r w:rsidRPr="5815C8A4">
              <w:rPr>
                <w:rFonts w:ascii="Calibri" w:eastAsia="Calibri" w:hAnsi="Calibri" w:cs="Calibri"/>
                <w:i/>
                <w:iCs/>
                <w:sz w:val="22"/>
                <w:szCs w:val="22"/>
              </w:rPr>
              <w:t>D.21-06-035, 2023</w:t>
            </w:r>
          </w:p>
        </w:tc>
        <w:tc>
          <w:tcPr>
            <w:tcW w:w="155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D0649B" w14:textId="23877942" w:rsidR="5815C8A4" w:rsidRDefault="5815C8A4" w:rsidP="00D278B2">
            <w:pPr>
              <w:spacing w:after="0"/>
              <w:ind w:left="107"/>
              <w:rPr>
                <w:rFonts w:ascii="Calibri" w:eastAsia="Calibri" w:hAnsi="Calibri" w:cs="Calibri"/>
                <w:sz w:val="22"/>
                <w:szCs w:val="22"/>
              </w:rPr>
            </w:pPr>
            <w:r w:rsidRPr="5815C8A4">
              <w:rPr>
                <w:rFonts w:ascii="Calibri" w:eastAsia="Calibri" w:hAnsi="Calibri" w:cs="Calibri"/>
                <w:sz w:val="22"/>
                <w:szCs w:val="22"/>
              </w:rPr>
              <w:t>December 1,</w:t>
            </w:r>
          </w:p>
          <w:p w14:paraId="47D5F0F0" w14:textId="10B33451" w:rsidR="5815C8A4" w:rsidRDefault="5815C8A4" w:rsidP="00D278B2">
            <w:pPr>
              <w:spacing w:before="41" w:after="0"/>
              <w:ind w:left="107"/>
              <w:rPr>
                <w:rFonts w:ascii="Calibri" w:eastAsia="Calibri" w:hAnsi="Calibri" w:cs="Calibri"/>
                <w:sz w:val="22"/>
                <w:szCs w:val="22"/>
              </w:rPr>
            </w:pPr>
            <w:r w:rsidRPr="5815C8A4">
              <w:rPr>
                <w:rFonts w:ascii="Calibri" w:eastAsia="Calibri" w:hAnsi="Calibri" w:cs="Calibri"/>
                <w:sz w:val="22"/>
                <w:szCs w:val="22"/>
              </w:rPr>
              <w:t>2023</w:t>
            </w:r>
          </w:p>
        </w:tc>
        <w:tc>
          <w:tcPr>
            <w:tcW w:w="152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FE2DE4" w14:textId="43A831AB" w:rsidR="5815C8A4" w:rsidRDefault="5815C8A4" w:rsidP="00D278B2">
            <w:pPr>
              <w:spacing w:after="0" w:line="276" w:lineRule="auto"/>
              <w:ind w:left="107" w:right="153"/>
              <w:rPr>
                <w:rFonts w:ascii="Calibri" w:eastAsia="Calibri" w:hAnsi="Calibri" w:cs="Calibri"/>
                <w:i/>
                <w:iCs/>
                <w:sz w:val="22"/>
                <w:szCs w:val="22"/>
              </w:rPr>
            </w:pPr>
            <w:r w:rsidRPr="5815C8A4">
              <w:rPr>
                <w:rFonts w:ascii="Calibri" w:eastAsia="Calibri" w:hAnsi="Calibri" w:cs="Calibri"/>
                <w:i/>
                <w:iCs/>
                <w:sz w:val="22"/>
                <w:szCs w:val="22"/>
              </w:rPr>
              <w:t xml:space="preserve">Folder Name, 3rd PDF in </w:t>
            </w:r>
            <w:proofErr w:type="spellStart"/>
            <w:r w:rsidRPr="5815C8A4">
              <w:rPr>
                <w:rFonts w:ascii="Calibri" w:eastAsia="Calibri" w:hAnsi="Calibri" w:cs="Calibri"/>
                <w:i/>
                <w:iCs/>
                <w:sz w:val="22"/>
                <w:szCs w:val="22"/>
              </w:rPr>
              <w:t>zipfile</w:t>
            </w:r>
            <w:proofErr w:type="spellEnd"/>
            <w:r w:rsidRPr="5815C8A4">
              <w:rPr>
                <w:rFonts w:ascii="Calibri" w:eastAsia="Calibri" w:hAnsi="Calibri" w:cs="Calibri"/>
                <w:i/>
                <w:iCs/>
                <w:sz w:val="22"/>
                <w:szCs w:val="22"/>
              </w:rPr>
              <w:t xml:space="preserve"> labeled: “</w:t>
            </w:r>
            <w:proofErr w:type="spellStart"/>
            <w:r w:rsidRPr="5815C8A4">
              <w:rPr>
                <w:rFonts w:ascii="Calibri" w:eastAsia="Calibri" w:hAnsi="Calibri" w:cs="Calibri"/>
                <w:i/>
                <w:iCs/>
                <w:sz w:val="22"/>
                <w:szCs w:val="22"/>
              </w:rPr>
              <w:t>ABCStorage</w:t>
            </w:r>
            <w:proofErr w:type="spellEnd"/>
            <w:r w:rsidRPr="5815C8A4">
              <w:rPr>
                <w:rFonts w:ascii="Calibri" w:eastAsia="Calibri" w:hAnsi="Calibri" w:cs="Calibri"/>
                <w:i/>
                <w:iCs/>
                <w:sz w:val="22"/>
                <w:szCs w:val="22"/>
              </w:rPr>
              <w:t>_ NTP”, page 4,</w:t>
            </w:r>
          </w:p>
        </w:tc>
      </w:tr>
    </w:tbl>
    <w:p w14:paraId="2594B70E" w14:textId="28C93556" w:rsidR="551E2E6E" w:rsidRDefault="551E2E6E" w:rsidP="00D278B2">
      <w:pPr>
        <w:tabs>
          <w:tab w:val="left" w:pos="1079"/>
        </w:tabs>
        <w:spacing w:after="0"/>
        <w:ind w:left="1079"/>
        <w:rPr>
          <w:rFonts w:ascii="Calibri" w:eastAsia="Calibri" w:hAnsi="Calibri" w:cs="Calibri"/>
          <w:sz w:val="22"/>
          <w:szCs w:val="22"/>
        </w:rPr>
      </w:pPr>
      <w:r w:rsidRPr="5815C8A4">
        <w:rPr>
          <w:rFonts w:ascii="Calibri" w:eastAsia="Calibri" w:hAnsi="Calibri" w:cs="Calibri"/>
          <w:sz w:val="22"/>
          <w:szCs w:val="22"/>
        </w:rPr>
        <w:t xml:space="preserve"> </w:t>
      </w:r>
    </w:p>
    <w:p w14:paraId="577437C6" w14:textId="4BD29E38" w:rsidR="551E2E6E" w:rsidRDefault="551E2E6E" w:rsidP="00D278B2">
      <w:pPr>
        <w:pStyle w:val="ListParagraph"/>
        <w:numPr>
          <w:ilvl w:val="0"/>
          <w:numId w:val="5"/>
        </w:numPr>
        <w:spacing w:after="0"/>
        <w:ind w:left="1079"/>
        <w:rPr>
          <w:rFonts w:ascii="Calibri" w:eastAsia="Calibri" w:hAnsi="Calibri" w:cs="Calibri"/>
          <w:sz w:val="22"/>
          <w:szCs w:val="22"/>
        </w:rPr>
      </w:pPr>
      <w:r w:rsidRPr="5815C8A4">
        <w:rPr>
          <w:rFonts w:ascii="Calibri" w:eastAsia="Calibri" w:hAnsi="Calibri" w:cs="Calibri"/>
          <w:sz w:val="22"/>
          <w:szCs w:val="22"/>
        </w:rPr>
        <w:t>For compliance with Milestone 1, self-providing LSEs must provide:</w:t>
      </w:r>
    </w:p>
    <w:p w14:paraId="256CBDDC" w14:textId="237CDCED" w:rsidR="551E2E6E" w:rsidRDefault="551E2E6E" w:rsidP="00D278B2">
      <w:pPr>
        <w:pStyle w:val="ListParagraph"/>
        <w:numPr>
          <w:ilvl w:val="1"/>
          <w:numId w:val="5"/>
        </w:numPr>
        <w:spacing w:after="0"/>
        <w:ind w:left="1798" w:hanging="359"/>
        <w:rPr>
          <w:rFonts w:ascii="Calibri" w:eastAsia="Calibri" w:hAnsi="Calibri" w:cs="Calibri"/>
          <w:sz w:val="22"/>
          <w:szCs w:val="22"/>
        </w:rPr>
      </w:pPr>
      <w:r w:rsidRPr="5815C8A4">
        <w:rPr>
          <w:rFonts w:ascii="Calibri" w:eastAsia="Calibri" w:hAnsi="Calibri" w:cs="Calibri"/>
          <w:sz w:val="22"/>
          <w:szCs w:val="22"/>
        </w:rPr>
        <w:t>executed contracts for new construction,</w:t>
      </w:r>
    </w:p>
    <w:p w14:paraId="326FFEAF" w14:textId="1309EAD3" w:rsidR="551E2E6E" w:rsidRDefault="551E2E6E" w:rsidP="00D278B2">
      <w:pPr>
        <w:pStyle w:val="ListParagraph"/>
        <w:numPr>
          <w:ilvl w:val="2"/>
          <w:numId w:val="5"/>
        </w:numPr>
        <w:spacing w:after="0" w:line="276" w:lineRule="auto"/>
        <w:ind w:left="2519" w:right="391"/>
        <w:rPr>
          <w:rFonts w:ascii="Calibri" w:eastAsia="Calibri" w:hAnsi="Calibri" w:cs="Calibri"/>
          <w:sz w:val="22"/>
          <w:szCs w:val="22"/>
        </w:rPr>
      </w:pPr>
      <w:r w:rsidRPr="5815C8A4">
        <w:rPr>
          <w:rFonts w:ascii="Calibri" w:eastAsia="Calibri" w:hAnsi="Calibri" w:cs="Calibri"/>
          <w:sz w:val="22"/>
          <w:szCs w:val="22"/>
        </w:rPr>
        <w:t xml:space="preserve">Executed contracts should state the nameplate value of the resource (with </w:t>
      </w:r>
      <w:proofErr w:type="spellStart"/>
      <w:r w:rsidRPr="5815C8A4">
        <w:rPr>
          <w:rFonts w:ascii="Calibri" w:eastAsia="Calibri" w:hAnsi="Calibri" w:cs="Calibri"/>
          <w:sz w:val="22"/>
          <w:szCs w:val="22"/>
        </w:rPr>
        <w:t>pg</w:t>
      </w:r>
      <w:proofErr w:type="spellEnd"/>
      <w:r w:rsidRPr="5815C8A4">
        <w:rPr>
          <w:rFonts w:ascii="Calibri" w:eastAsia="Calibri" w:hAnsi="Calibri" w:cs="Calibri"/>
          <w:sz w:val="22"/>
          <w:szCs w:val="22"/>
        </w:rPr>
        <w:t xml:space="preserve"> # this value can be found included in the table above). If nameplate values are not included in the contract, LSEs may submit a signed attestation that includes the nameplate value of the resource.</w:t>
      </w:r>
    </w:p>
    <w:p w14:paraId="369A6582" w14:textId="326027F2" w:rsidR="551E2E6E" w:rsidRDefault="551E2E6E" w:rsidP="00D278B2">
      <w:pPr>
        <w:pStyle w:val="ListParagraph"/>
        <w:numPr>
          <w:ilvl w:val="2"/>
          <w:numId w:val="5"/>
        </w:numPr>
        <w:spacing w:after="0" w:line="276" w:lineRule="auto"/>
        <w:ind w:left="2519" w:right="701"/>
        <w:rPr>
          <w:rFonts w:ascii="Calibri" w:eastAsia="Calibri" w:hAnsi="Calibri" w:cs="Calibri"/>
          <w:sz w:val="22"/>
          <w:szCs w:val="22"/>
        </w:rPr>
      </w:pPr>
      <w:r w:rsidRPr="5815C8A4">
        <w:rPr>
          <w:rFonts w:ascii="Calibri" w:eastAsia="Calibri" w:hAnsi="Calibri" w:cs="Calibri"/>
          <w:sz w:val="22"/>
          <w:szCs w:val="22"/>
        </w:rPr>
        <w:t>Executed contracts should also include a project timeline. LSEs should note if the project timeline is instead included with other documentation.</w:t>
      </w:r>
    </w:p>
    <w:p w14:paraId="664AEA43" w14:textId="62DA5400" w:rsidR="551E2E6E" w:rsidRDefault="551E2E6E" w:rsidP="00D278B2">
      <w:pPr>
        <w:pStyle w:val="ListParagraph"/>
        <w:numPr>
          <w:ilvl w:val="1"/>
          <w:numId w:val="5"/>
        </w:numPr>
        <w:spacing w:after="0"/>
        <w:ind w:left="1798" w:hanging="359"/>
        <w:rPr>
          <w:rFonts w:ascii="Calibri" w:eastAsia="Calibri" w:hAnsi="Calibri" w:cs="Calibri"/>
          <w:sz w:val="22"/>
          <w:szCs w:val="22"/>
        </w:rPr>
      </w:pPr>
      <w:r w:rsidRPr="5815C8A4">
        <w:rPr>
          <w:rFonts w:ascii="Calibri" w:eastAsia="Calibri" w:hAnsi="Calibri" w:cs="Calibri"/>
          <w:sz w:val="22"/>
          <w:szCs w:val="22"/>
        </w:rPr>
        <w:t>signed interconnection agreements,</w:t>
      </w:r>
    </w:p>
    <w:p w14:paraId="4CE58212" w14:textId="0F501794" w:rsidR="551E2E6E" w:rsidRDefault="551E2E6E" w:rsidP="00D278B2">
      <w:pPr>
        <w:pStyle w:val="ListParagraph"/>
        <w:numPr>
          <w:ilvl w:val="1"/>
          <w:numId w:val="5"/>
        </w:numPr>
        <w:spacing w:after="0" w:line="266" w:lineRule="auto"/>
        <w:ind w:left="1799" w:right="1063"/>
        <w:rPr>
          <w:rFonts w:ascii="Calibri" w:eastAsia="Calibri" w:hAnsi="Calibri" w:cs="Calibri"/>
          <w:sz w:val="22"/>
          <w:szCs w:val="22"/>
        </w:rPr>
      </w:pPr>
      <w:r w:rsidRPr="5815C8A4">
        <w:rPr>
          <w:rFonts w:ascii="Calibri" w:eastAsia="Calibri" w:hAnsi="Calibri" w:cs="Calibri"/>
          <w:sz w:val="22"/>
          <w:szCs w:val="22"/>
        </w:rPr>
        <w:t>and provide evidence of site control with signed land leases or title deeds (either accepted).</w:t>
      </w:r>
    </w:p>
    <w:p w14:paraId="33A755AF" w14:textId="6FADB4A7" w:rsidR="551E2E6E" w:rsidRDefault="551E2E6E" w:rsidP="00D278B2">
      <w:pPr>
        <w:spacing w:after="0"/>
        <w:ind w:left="720"/>
        <w:rPr>
          <w:rFonts w:ascii="Calibri" w:eastAsia="Calibri" w:hAnsi="Calibri" w:cs="Calibri"/>
          <w:sz w:val="22"/>
          <w:szCs w:val="22"/>
        </w:rPr>
      </w:pPr>
      <w:r w:rsidRPr="5815C8A4">
        <w:rPr>
          <w:rFonts w:ascii="Calibri" w:eastAsia="Calibri" w:hAnsi="Calibri" w:cs="Calibri"/>
          <w:sz w:val="22"/>
          <w:szCs w:val="22"/>
        </w:rPr>
        <w:t xml:space="preserve"> </w:t>
      </w:r>
    </w:p>
    <w:p w14:paraId="70C15E39" w14:textId="703E8D56" w:rsidR="551E2E6E" w:rsidRDefault="551E2E6E" w:rsidP="00D278B2">
      <w:pPr>
        <w:pStyle w:val="ListParagraph"/>
        <w:numPr>
          <w:ilvl w:val="0"/>
          <w:numId w:val="5"/>
        </w:numPr>
        <w:spacing w:after="0" w:line="276" w:lineRule="auto"/>
        <w:ind w:left="1079" w:right="390"/>
        <w:rPr>
          <w:rFonts w:ascii="Calibri" w:eastAsia="Calibri" w:hAnsi="Calibri" w:cs="Calibri"/>
          <w:sz w:val="22"/>
          <w:szCs w:val="22"/>
        </w:rPr>
      </w:pPr>
      <w:r w:rsidRPr="5815C8A4">
        <w:rPr>
          <w:rFonts w:ascii="Calibri" w:eastAsia="Calibri" w:hAnsi="Calibri" w:cs="Calibri"/>
          <w:sz w:val="22"/>
          <w:szCs w:val="22"/>
        </w:rPr>
        <w:lastRenderedPageBreak/>
        <w:t>For compliance with Milestone 2, LSEs must provide a "Notice to Proceed" or similar contractual evidence of construction commencement. Additionally, LSEs meeting part of their obligation with imports, demand response or sale of excess generation must submit executed contracts for these resources.</w:t>
      </w:r>
    </w:p>
    <w:p w14:paraId="5170A270" w14:textId="5A239845" w:rsidR="551E2E6E" w:rsidRDefault="551E2E6E" w:rsidP="00D278B2">
      <w:pPr>
        <w:pStyle w:val="ListParagraph"/>
        <w:numPr>
          <w:ilvl w:val="1"/>
          <w:numId w:val="5"/>
        </w:numPr>
        <w:spacing w:after="0" w:line="271" w:lineRule="auto"/>
        <w:ind w:left="1799" w:right="431"/>
        <w:rPr>
          <w:rFonts w:ascii="Calibri" w:eastAsia="Calibri" w:hAnsi="Calibri" w:cs="Calibri"/>
          <w:sz w:val="22"/>
          <w:szCs w:val="22"/>
        </w:rPr>
      </w:pPr>
      <w:r w:rsidRPr="5815C8A4">
        <w:rPr>
          <w:rFonts w:ascii="Calibri" w:eastAsia="Calibri" w:hAnsi="Calibri" w:cs="Calibri"/>
          <w:sz w:val="22"/>
          <w:szCs w:val="22"/>
        </w:rPr>
        <w:t>If the LSE does not have the “Notice to Proceed” documentation, they may submit what similar evidence they are able to provide that serves a similar purpose (i.e., updates on construction milestones).</w:t>
      </w:r>
    </w:p>
    <w:p w14:paraId="46CAF256" w14:textId="06B354C7" w:rsidR="551E2E6E" w:rsidRDefault="551E2E6E" w:rsidP="00D278B2">
      <w:pPr>
        <w:pStyle w:val="ListParagraph"/>
        <w:numPr>
          <w:ilvl w:val="1"/>
          <w:numId w:val="5"/>
        </w:numPr>
        <w:spacing w:after="0"/>
        <w:ind w:left="1798" w:hanging="359"/>
        <w:rPr>
          <w:rFonts w:ascii="Calibri" w:eastAsia="Calibri" w:hAnsi="Calibri" w:cs="Calibri"/>
          <w:sz w:val="22"/>
          <w:szCs w:val="22"/>
        </w:rPr>
      </w:pPr>
      <w:r w:rsidRPr="5815C8A4">
        <w:rPr>
          <w:rFonts w:ascii="Calibri" w:eastAsia="Calibri" w:hAnsi="Calibri" w:cs="Calibri"/>
          <w:sz w:val="22"/>
          <w:szCs w:val="22"/>
        </w:rPr>
        <w:t>Imports may not be more than 20% of LSE’s total obligation for D.19-11-016.</w:t>
      </w:r>
    </w:p>
    <w:p w14:paraId="6DC0AC02" w14:textId="58299F60" w:rsidR="551E2E6E" w:rsidRDefault="551E2E6E" w:rsidP="00D278B2">
      <w:pPr>
        <w:pStyle w:val="ListParagraph"/>
        <w:numPr>
          <w:ilvl w:val="1"/>
          <w:numId w:val="5"/>
        </w:numPr>
        <w:spacing w:after="0" w:line="271" w:lineRule="auto"/>
        <w:ind w:left="1799" w:right="635"/>
        <w:rPr>
          <w:rFonts w:ascii="Calibri" w:eastAsia="Calibri" w:hAnsi="Calibri" w:cs="Calibri"/>
          <w:sz w:val="22"/>
          <w:szCs w:val="22"/>
        </w:rPr>
      </w:pPr>
      <w:r w:rsidRPr="5815C8A4">
        <w:rPr>
          <w:rFonts w:ascii="Calibri" w:eastAsia="Calibri" w:hAnsi="Calibri" w:cs="Calibri"/>
          <w:sz w:val="22"/>
          <w:szCs w:val="22"/>
        </w:rPr>
        <w:t>LSEs procuring demand response resources must provide load impact protocols when available. If applicable, the LSE should also submit progress on rule 21 permits for DR contracts involving BTM storage. LSEs must provide NQC via Load Impact Protocols, contracted NQC, or an estimated NQC. LSEs should be sure to indicate via the “</w:t>
      </w:r>
      <w:proofErr w:type="spellStart"/>
      <w:r w:rsidRPr="5815C8A4">
        <w:rPr>
          <w:rFonts w:ascii="Calibri" w:eastAsia="Calibri" w:hAnsi="Calibri" w:cs="Calibri"/>
          <w:sz w:val="22"/>
          <w:szCs w:val="22"/>
        </w:rPr>
        <w:t>NQC_reporting_source</w:t>
      </w:r>
      <w:proofErr w:type="spellEnd"/>
      <w:r w:rsidRPr="5815C8A4">
        <w:rPr>
          <w:rFonts w:ascii="Calibri" w:eastAsia="Calibri" w:hAnsi="Calibri" w:cs="Calibri"/>
          <w:sz w:val="22"/>
          <w:szCs w:val="22"/>
        </w:rPr>
        <w:t>,” column if the provided NQC is an estimate.</w:t>
      </w:r>
    </w:p>
    <w:p w14:paraId="4DF581EA" w14:textId="32617D7E" w:rsidR="551E2E6E" w:rsidRDefault="551E2E6E" w:rsidP="00D278B2">
      <w:pPr>
        <w:tabs>
          <w:tab w:val="left" w:pos="1799"/>
        </w:tabs>
        <w:spacing w:before="33" w:after="0" w:line="271" w:lineRule="auto"/>
        <w:ind w:left="1799" w:right="635"/>
        <w:rPr>
          <w:rFonts w:ascii="Calibri" w:eastAsia="Calibri" w:hAnsi="Calibri" w:cs="Calibri"/>
          <w:sz w:val="22"/>
          <w:szCs w:val="22"/>
        </w:rPr>
      </w:pPr>
      <w:r w:rsidRPr="5815C8A4">
        <w:rPr>
          <w:rFonts w:ascii="Calibri" w:eastAsia="Calibri" w:hAnsi="Calibri" w:cs="Calibri"/>
          <w:sz w:val="22"/>
          <w:szCs w:val="22"/>
        </w:rPr>
        <w:t xml:space="preserve"> </w:t>
      </w:r>
    </w:p>
    <w:p w14:paraId="2E706615" w14:textId="25EDA29D" w:rsidR="551E2E6E" w:rsidRDefault="551E2E6E" w:rsidP="00D278B2">
      <w:pPr>
        <w:pStyle w:val="ListParagraph"/>
        <w:numPr>
          <w:ilvl w:val="0"/>
          <w:numId w:val="5"/>
        </w:numPr>
        <w:spacing w:after="0" w:line="276" w:lineRule="auto"/>
        <w:ind w:left="1078" w:right="494"/>
        <w:rPr>
          <w:rFonts w:ascii="Calibri" w:eastAsia="Calibri" w:hAnsi="Calibri" w:cs="Calibri"/>
          <w:sz w:val="22"/>
          <w:szCs w:val="22"/>
        </w:rPr>
      </w:pPr>
      <w:r w:rsidRPr="5815C8A4">
        <w:rPr>
          <w:rFonts w:ascii="Calibri" w:eastAsia="Calibri" w:hAnsi="Calibri" w:cs="Calibri"/>
          <w:sz w:val="22"/>
          <w:szCs w:val="22"/>
        </w:rPr>
        <w:t>For Milestone 3, LSEs must provide evidence of online status and commercial operation. Please provide a copy of the commercial operations date (COD) notice you received. If that is not available (i.e., in the case of an existing resource), LSEs should provide where to find the resource on the CAISO Master Generating Capability list</w:t>
      </w:r>
    </w:p>
    <w:p w14:paraId="45E55834" w14:textId="0DF69391" w:rsidR="551E2E6E" w:rsidRDefault="551E2E6E" w:rsidP="00D278B2">
      <w:pPr>
        <w:tabs>
          <w:tab w:val="left" w:pos="1078"/>
        </w:tabs>
        <w:spacing w:before="5" w:after="0" w:line="276" w:lineRule="auto"/>
        <w:ind w:left="1078" w:right="494"/>
        <w:rPr>
          <w:rFonts w:ascii="Calibri" w:eastAsia="Calibri" w:hAnsi="Calibri" w:cs="Calibri"/>
          <w:sz w:val="22"/>
          <w:szCs w:val="22"/>
        </w:rPr>
      </w:pPr>
      <w:r w:rsidRPr="5815C8A4">
        <w:rPr>
          <w:rFonts w:ascii="Calibri" w:eastAsia="Calibri" w:hAnsi="Calibri" w:cs="Calibri"/>
          <w:sz w:val="22"/>
          <w:szCs w:val="22"/>
        </w:rPr>
        <w:t xml:space="preserve"> </w:t>
      </w:r>
    </w:p>
    <w:p w14:paraId="4DC36D31" w14:textId="3EFACFE1" w:rsidR="551E2E6E" w:rsidRDefault="551E2E6E" w:rsidP="00D278B2">
      <w:pPr>
        <w:pStyle w:val="ListParagraph"/>
        <w:numPr>
          <w:ilvl w:val="0"/>
          <w:numId w:val="5"/>
        </w:numPr>
        <w:spacing w:after="0" w:line="276" w:lineRule="auto"/>
        <w:ind w:left="1078" w:right="826"/>
        <w:rPr>
          <w:rFonts w:ascii="Calibri" w:eastAsia="Calibri" w:hAnsi="Calibri" w:cs="Calibri"/>
          <w:sz w:val="22"/>
          <w:szCs w:val="22"/>
        </w:rPr>
      </w:pPr>
      <w:r w:rsidRPr="5815C8A4">
        <w:rPr>
          <w:rFonts w:ascii="Calibri" w:eastAsia="Calibri" w:hAnsi="Calibri" w:cs="Calibri"/>
          <w:sz w:val="22"/>
          <w:szCs w:val="22"/>
        </w:rPr>
        <w:t>LSEs must either have a contract that states their contracted nameplate capacity (MW), per contract, or include a signed attestation that confirms the contracted nameplate capacity.</w:t>
      </w:r>
    </w:p>
    <w:p w14:paraId="22CC4BA4" w14:textId="21AD1FA1" w:rsidR="551E2E6E" w:rsidRDefault="551E2E6E" w:rsidP="00D278B2">
      <w:pPr>
        <w:pStyle w:val="ListParagraph"/>
        <w:numPr>
          <w:ilvl w:val="1"/>
          <w:numId w:val="5"/>
        </w:numPr>
        <w:spacing w:after="0" w:line="266" w:lineRule="auto"/>
        <w:ind w:left="1798" w:right="1321"/>
        <w:rPr>
          <w:rFonts w:ascii="Calibri" w:eastAsia="Calibri" w:hAnsi="Calibri" w:cs="Calibri"/>
          <w:sz w:val="22"/>
          <w:szCs w:val="22"/>
        </w:rPr>
      </w:pPr>
      <w:r w:rsidRPr="5815C8A4">
        <w:rPr>
          <w:rFonts w:ascii="Calibri" w:eastAsia="Calibri" w:hAnsi="Calibri" w:cs="Calibri"/>
          <w:sz w:val="22"/>
          <w:szCs w:val="22"/>
        </w:rPr>
        <w:t>This information must be included in the crosswalk table as shown in example “</w:t>
      </w:r>
      <w:proofErr w:type="spellStart"/>
      <w:r w:rsidRPr="5815C8A4">
        <w:rPr>
          <w:rFonts w:ascii="Calibri" w:eastAsia="Calibri" w:hAnsi="Calibri" w:cs="Calibri"/>
          <w:sz w:val="22"/>
          <w:szCs w:val="22"/>
        </w:rPr>
        <w:t>DEFstorage</w:t>
      </w:r>
      <w:proofErr w:type="spellEnd"/>
      <w:r w:rsidRPr="5815C8A4">
        <w:rPr>
          <w:rFonts w:ascii="Calibri" w:eastAsia="Calibri" w:hAnsi="Calibri" w:cs="Calibri"/>
          <w:sz w:val="22"/>
          <w:szCs w:val="22"/>
        </w:rPr>
        <w:t>”</w:t>
      </w:r>
    </w:p>
    <w:p w14:paraId="1FC8F968" w14:textId="2903F6CE" w:rsidR="551E2E6E" w:rsidRDefault="551E2E6E" w:rsidP="00D278B2">
      <w:pPr>
        <w:pStyle w:val="ListParagraph"/>
        <w:numPr>
          <w:ilvl w:val="1"/>
          <w:numId w:val="5"/>
        </w:numPr>
        <w:spacing w:after="0" w:line="266" w:lineRule="auto"/>
        <w:ind w:left="1798" w:right="403"/>
        <w:rPr>
          <w:rFonts w:ascii="Calibri" w:eastAsia="Calibri" w:hAnsi="Calibri" w:cs="Calibri"/>
          <w:sz w:val="22"/>
          <w:szCs w:val="22"/>
        </w:rPr>
      </w:pPr>
      <w:r w:rsidRPr="5815C8A4">
        <w:rPr>
          <w:rFonts w:ascii="Calibri" w:eastAsia="Calibri" w:hAnsi="Calibri" w:cs="Calibri"/>
          <w:sz w:val="22"/>
          <w:szCs w:val="22"/>
        </w:rPr>
        <w:t>In column “Milestone Requirement Met and/or NP Contract Validation” please specify if the NQC or Nameplate value is what is shown in the contract</w:t>
      </w:r>
    </w:p>
    <w:p w14:paraId="76216F6B" w14:textId="7B003A2E" w:rsidR="551E2E6E" w:rsidRDefault="551E2E6E" w:rsidP="00D278B2">
      <w:pPr>
        <w:spacing w:before="48" w:after="0"/>
        <w:rPr>
          <w:rFonts w:ascii="Calibri" w:eastAsia="Calibri" w:hAnsi="Calibri" w:cs="Calibri"/>
          <w:sz w:val="22"/>
          <w:szCs w:val="22"/>
        </w:rPr>
      </w:pPr>
      <w:r w:rsidRPr="5815C8A4">
        <w:rPr>
          <w:rFonts w:ascii="Calibri" w:eastAsia="Calibri" w:hAnsi="Calibri" w:cs="Calibri"/>
          <w:sz w:val="22"/>
          <w:szCs w:val="22"/>
        </w:rPr>
        <w:t xml:space="preserve"> </w:t>
      </w:r>
    </w:p>
    <w:p w14:paraId="5EC2BFB1" w14:textId="5AA86437" w:rsidR="551E2E6E" w:rsidRDefault="551E2E6E" w:rsidP="00D278B2">
      <w:pPr>
        <w:pStyle w:val="ListParagraph"/>
        <w:numPr>
          <w:ilvl w:val="0"/>
          <w:numId w:val="5"/>
        </w:numPr>
        <w:spacing w:after="0" w:line="276" w:lineRule="auto"/>
        <w:ind w:left="1078" w:right="371"/>
        <w:rPr>
          <w:rFonts w:ascii="Calibri" w:eastAsia="Calibri" w:hAnsi="Calibri" w:cs="Calibri"/>
          <w:sz w:val="22"/>
          <w:szCs w:val="22"/>
        </w:rPr>
      </w:pPr>
      <w:r w:rsidRPr="5815C8A4">
        <w:rPr>
          <w:rFonts w:ascii="Calibri" w:eastAsia="Calibri" w:hAnsi="Calibri" w:cs="Calibri"/>
          <w:sz w:val="22"/>
          <w:szCs w:val="22"/>
        </w:rPr>
        <w:t xml:space="preserve">At the time of this filing, all milestones should be met for all D.19-11-016 procurement and for the 2023, 2024, and 2025 requirements of D.21-06-035. </w:t>
      </w:r>
    </w:p>
    <w:p w14:paraId="16A382D2" w14:textId="5D4C8892" w:rsidR="5815C8A4" w:rsidRDefault="5815C8A4" w:rsidP="00D278B2">
      <w:pPr>
        <w:spacing w:after="0" w:line="276" w:lineRule="auto"/>
        <w:ind w:right="371"/>
        <w:rPr>
          <w:rFonts w:ascii="Calibri" w:eastAsia="Calibri" w:hAnsi="Calibri" w:cs="Calibri"/>
          <w:sz w:val="22"/>
          <w:szCs w:val="22"/>
        </w:rPr>
      </w:pPr>
    </w:p>
    <w:p w14:paraId="6068A0C3" w14:textId="7408278B" w:rsidR="6FCECE87" w:rsidRPr="00C07398" w:rsidRDefault="6FCECE87" w:rsidP="00C07398">
      <w:pPr>
        <w:rPr>
          <w:rFonts w:ascii="Calibri" w:eastAsia="Calibri" w:hAnsi="Calibri" w:cs="Calibri"/>
          <w:b/>
          <w:bCs/>
          <w:color w:val="000000" w:themeColor="text1"/>
          <w:sz w:val="22"/>
          <w:szCs w:val="22"/>
        </w:rPr>
      </w:pPr>
      <w:r w:rsidRPr="00C07398">
        <w:rPr>
          <w:rFonts w:ascii="Calibri" w:eastAsia="Calibri" w:hAnsi="Calibri" w:cs="Calibri"/>
          <w:b/>
          <w:bCs/>
          <w:color w:val="000000" w:themeColor="text1"/>
          <w:sz w:val="22"/>
          <w:szCs w:val="22"/>
        </w:rPr>
        <w:t>Remediation Plan Requirements:</w:t>
      </w:r>
    </w:p>
    <w:p w14:paraId="2B77BFE8" w14:textId="4E89C1C1" w:rsidR="5815C8A4" w:rsidRDefault="5815C8A4" w:rsidP="5815C8A4">
      <w:pPr>
        <w:spacing w:after="0" w:line="276" w:lineRule="auto"/>
        <w:ind w:right="371"/>
        <w:rPr>
          <w:rFonts w:ascii="Calibri" w:eastAsia="Calibri" w:hAnsi="Calibri" w:cs="Calibri"/>
          <w:sz w:val="22"/>
          <w:szCs w:val="22"/>
        </w:rPr>
      </w:pPr>
    </w:p>
    <w:p w14:paraId="5AC98478" w14:textId="76F3943C" w:rsidR="551E2E6E" w:rsidRDefault="551E2E6E" w:rsidP="00D278B2">
      <w:pPr>
        <w:pStyle w:val="ListParagraph"/>
        <w:numPr>
          <w:ilvl w:val="0"/>
          <w:numId w:val="5"/>
        </w:numPr>
        <w:spacing w:after="0" w:line="276" w:lineRule="auto"/>
        <w:ind w:left="1078" w:right="371"/>
        <w:rPr>
          <w:rFonts w:ascii="Calibri" w:eastAsia="Calibri" w:hAnsi="Calibri" w:cs="Calibri"/>
          <w:sz w:val="22"/>
          <w:szCs w:val="22"/>
        </w:rPr>
      </w:pPr>
      <w:r w:rsidRPr="5815C8A4">
        <w:rPr>
          <w:rFonts w:ascii="Calibri" w:eastAsia="Calibri" w:hAnsi="Calibri" w:cs="Calibri"/>
          <w:sz w:val="22"/>
          <w:szCs w:val="22"/>
        </w:rPr>
        <w:t>In the event when an LSE is notified of delay or contract failure, please include a remediation plan that describes the source of the delay, possible remediation that will be taken by the LSE, whether the LSE has notified the CPUC previously of the delay, and what substitute resources the LSE may be able to procure.</w:t>
      </w:r>
      <w:r w:rsidR="18683E50" w:rsidRPr="5815C8A4">
        <w:rPr>
          <w:rFonts w:ascii="Calibri" w:eastAsia="Calibri" w:hAnsi="Calibri" w:cs="Calibri"/>
          <w:sz w:val="22"/>
          <w:szCs w:val="22"/>
        </w:rPr>
        <w:t xml:space="preserve"> All bridge resources</w:t>
      </w:r>
      <w:r w:rsidR="7578DF35" w:rsidRPr="5815C8A4">
        <w:rPr>
          <w:rFonts w:ascii="Calibri" w:eastAsia="Calibri" w:hAnsi="Calibri" w:cs="Calibri"/>
          <w:sz w:val="22"/>
          <w:szCs w:val="22"/>
        </w:rPr>
        <w:t xml:space="preserve"> included in the RDT</w:t>
      </w:r>
      <w:r w:rsidR="18683E50" w:rsidRPr="5815C8A4">
        <w:rPr>
          <w:rFonts w:ascii="Calibri" w:eastAsia="Calibri" w:hAnsi="Calibri" w:cs="Calibri"/>
          <w:sz w:val="22"/>
          <w:szCs w:val="22"/>
        </w:rPr>
        <w:t xml:space="preserve"> should be explained and described in the LSE’s remediation plan document.</w:t>
      </w:r>
    </w:p>
    <w:p w14:paraId="68B73813" w14:textId="6CD33253" w:rsidR="5815C8A4" w:rsidRDefault="5815C8A4" w:rsidP="00D278B2">
      <w:pPr>
        <w:spacing w:after="0" w:line="276" w:lineRule="auto"/>
        <w:ind w:right="371"/>
        <w:rPr>
          <w:rFonts w:ascii="Calibri" w:eastAsia="Calibri" w:hAnsi="Calibri" w:cs="Calibri"/>
          <w:sz w:val="22"/>
          <w:szCs w:val="22"/>
        </w:rPr>
      </w:pPr>
    </w:p>
    <w:p w14:paraId="3EDCBFC3" w14:textId="4684F372" w:rsidR="3E1B7ADF" w:rsidRDefault="3E1B7ADF" w:rsidP="5815C8A4">
      <w:pPr>
        <w:rPr>
          <w:rFonts w:ascii="Calibri" w:eastAsia="Calibri" w:hAnsi="Calibri" w:cs="Calibri"/>
          <w:b/>
          <w:bCs/>
          <w:sz w:val="22"/>
          <w:szCs w:val="22"/>
        </w:rPr>
      </w:pPr>
      <w:r w:rsidRPr="5815C8A4">
        <w:rPr>
          <w:rFonts w:ascii="Calibri" w:eastAsia="Calibri" w:hAnsi="Calibri" w:cs="Calibri"/>
          <w:b/>
          <w:bCs/>
          <w:sz w:val="22"/>
          <w:szCs w:val="22"/>
        </w:rPr>
        <w:t>Additional Instructions for D.21-06-035, D.23-02-040:</w:t>
      </w:r>
    </w:p>
    <w:p w14:paraId="03534295" w14:textId="572399F4" w:rsidR="551E2E6E" w:rsidRDefault="551E2E6E" w:rsidP="00D278B2">
      <w:pPr>
        <w:tabs>
          <w:tab w:val="left" w:pos="1078"/>
        </w:tabs>
        <w:spacing w:after="0" w:line="276" w:lineRule="auto"/>
        <w:ind w:left="1078" w:right="371"/>
        <w:rPr>
          <w:rFonts w:ascii="Calibri" w:eastAsia="Calibri" w:hAnsi="Calibri" w:cs="Calibri"/>
          <w:sz w:val="22"/>
          <w:szCs w:val="22"/>
        </w:rPr>
      </w:pPr>
      <w:r w:rsidRPr="5815C8A4">
        <w:rPr>
          <w:rFonts w:ascii="Calibri" w:eastAsia="Calibri" w:hAnsi="Calibri" w:cs="Calibri"/>
          <w:sz w:val="22"/>
          <w:szCs w:val="22"/>
        </w:rPr>
        <w:lastRenderedPageBreak/>
        <w:t xml:space="preserve"> </w:t>
      </w:r>
    </w:p>
    <w:p w14:paraId="2FA6AE76" w14:textId="3AD9D836" w:rsidR="551E2E6E" w:rsidRDefault="0ACBF8A7" w:rsidP="00D278B2">
      <w:pPr>
        <w:pStyle w:val="ListParagraph"/>
        <w:numPr>
          <w:ilvl w:val="0"/>
          <w:numId w:val="5"/>
        </w:numPr>
        <w:spacing w:after="0" w:line="276" w:lineRule="auto"/>
        <w:ind w:left="1078" w:right="707"/>
        <w:rPr>
          <w:rFonts w:ascii="Calibri" w:eastAsia="Calibri" w:hAnsi="Calibri" w:cs="Calibri"/>
          <w:sz w:val="22"/>
          <w:szCs w:val="22"/>
        </w:rPr>
      </w:pPr>
      <w:r w:rsidRPr="2093C7A2">
        <w:rPr>
          <w:rFonts w:ascii="Calibri" w:eastAsia="Calibri" w:hAnsi="Calibri" w:cs="Calibri"/>
          <w:sz w:val="22"/>
          <w:szCs w:val="22"/>
        </w:rPr>
        <w:t xml:space="preserve">Any instructions included in this </w:t>
      </w:r>
      <w:r w:rsidR="08462EBC" w:rsidRPr="2093C7A2">
        <w:rPr>
          <w:rFonts w:ascii="Calibri" w:eastAsia="Calibri" w:hAnsi="Calibri" w:cs="Calibri"/>
          <w:sz w:val="22"/>
          <w:szCs w:val="22"/>
        </w:rPr>
        <w:t>joint f</w:t>
      </w:r>
      <w:r w:rsidRPr="2093C7A2">
        <w:rPr>
          <w:rFonts w:ascii="Calibri" w:eastAsia="Calibri" w:hAnsi="Calibri" w:cs="Calibri"/>
          <w:sz w:val="22"/>
          <w:szCs w:val="22"/>
        </w:rPr>
        <w:t xml:space="preserve">iling </w:t>
      </w:r>
      <w:r w:rsidR="2349C556" w:rsidRPr="2093C7A2">
        <w:rPr>
          <w:rFonts w:ascii="Calibri" w:eastAsia="Calibri" w:hAnsi="Calibri" w:cs="Calibri"/>
          <w:sz w:val="22"/>
          <w:szCs w:val="22"/>
        </w:rPr>
        <w:t>r</w:t>
      </w:r>
      <w:r w:rsidRPr="2093C7A2">
        <w:rPr>
          <w:rFonts w:ascii="Calibri" w:eastAsia="Calibri" w:hAnsi="Calibri" w:cs="Calibri"/>
          <w:sz w:val="22"/>
          <w:szCs w:val="22"/>
        </w:rPr>
        <w:t xml:space="preserve">equirements </w:t>
      </w:r>
      <w:r w:rsidR="36FDAA5D" w:rsidRPr="2093C7A2">
        <w:rPr>
          <w:rFonts w:ascii="Calibri" w:eastAsia="Calibri" w:hAnsi="Calibri" w:cs="Calibri"/>
          <w:sz w:val="22"/>
          <w:szCs w:val="22"/>
        </w:rPr>
        <w:t>o</w:t>
      </w:r>
      <w:r w:rsidRPr="2093C7A2">
        <w:rPr>
          <w:rFonts w:ascii="Calibri" w:eastAsia="Calibri" w:hAnsi="Calibri" w:cs="Calibri"/>
          <w:sz w:val="22"/>
          <w:szCs w:val="22"/>
        </w:rPr>
        <w:t>verview, the RDTv3 User Guide, or the RDTv3, supersede previous instructions and should be followed. Some previous staff instructions and responses to FAQs are no longer applicable.</w:t>
      </w:r>
    </w:p>
    <w:p w14:paraId="5B53896B" w14:textId="06DC9113" w:rsidR="5815C8A4" w:rsidRDefault="5815C8A4" w:rsidP="00D278B2">
      <w:pPr>
        <w:spacing w:after="0"/>
        <w:ind w:left="720"/>
        <w:rPr>
          <w:rFonts w:ascii="Calibri" w:eastAsia="Calibri" w:hAnsi="Calibri" w:cs="Calibri"/>
          <w:sz w:val="22"/>
          <w:szCs w:val="22"/>
        </w:rPr>
      </w:pPr>
    </w:p>
    <w:p w14:paraId="77DB95BA" w14:textId="03AF3086" w:rsidR="551E2E6E" w:rsidRDefault="551E2E6E" w:rsidP="00D278B2">
      <w:pPr>
        <w:spacing w:before="40" w:after="0" w:line="276" w:lineRule="auto"/>
        <w:ind w:left="1080" w:right="455"/>
        <w:rPr>
          <w:rFonts w:ascii="Calibri" w:eastAsia="Calibri" w:hAnsi="Calibri" w:cs="Calibri"/>
          <w:sz w:val="22"/>
          <w:szCs w:val="22"/>
        </w:rPr>
      </w:pPr>
      <w:r w:rsidRPr="5815C8A4">
        <w:rPr>
          <w:rFonts w:ascii="Calibri" w:eastAsia="Calibri" w:hAnsi="Calibri" w:cs="Calibri"/>
          <w:sz w:val="22"/>
          <w:szCs w:val="22"/>
        </w:rPr>
        <w:t xml:space="preserve">Please note that staff previously instructed LSEs to create multiple lines in the unique contracts sheet in the data template if a project met multiple tranches. This is no longer necessary due to the drop-down list for the tranche column containing all possible combinations. Please only include one line for </w:t>
      </w:r>
      <w:r w:rsidR="3BF59003" w:rsidRPr="5815C8A4">
        <w:rPr>
          <w:rFonts w:ascii="Calibri" w:eastAsia="Calibri" w:hAnsi="Calibri" w:cs="Calibri"/>
          <w:sz w:val="22"/>
          <w:szCs w:val="22"/>
        </w:rPr>
        <w:t>per</w:t>
      </w:r>
      <w:r w:rsidRPr="5815C8A4">
        <w:rPr>
          <w:rFonts w:ascii="Calibri" w:eastAsia="Calibri" w:hAnsi="Calibri" w:cs="Calibri"/>
          <w:sz w:val="22"/>
          <w:szCs w:val="22"/>
        </w:rPr>
        <w:t xml:space="preserve"> project</w:t>
      </w:r>
      <w:r w:rsidR="065093AD" w:rsidRPr="5815C8A4">
        <w:rPr>
          <w:rFonts w:ascii="Calibri" w:eastAsia="Calibri" w:hAnsi="Calibri" w:cs="Calibri"/>
          <w:sz w:val="22"/>
          <w:szCs w:val="22"/>
        </w:rPr>
        <w:t>,</w:t>
      </w:r>
      <w:r w:rsidR="00C07398">
        <w:rPr>
          <w:rFonts w:ascii="Calibri" w:eastAsia="Calibri" w:hAnsi="Calibri" w:cs="Calibri"/>
          <w:sz w:val="22"/>
          <w:szCs w:val="22"/>
        </w:rPr>
        <w:t xml:space="preserve"> </w:t>
      </w:r>
      <w:r w:rsidR="56D26D32" w:rsidRPr="5815C8A4">
        <w:rPr>
          <w:rFonts w:ascii="Calibri" w:eastAsia="Calibri" w:hAnsi="Calibri" w:cs="Calibri"/>
          <w:sz w:val="22"/>
          <w:szCs w:val="22"/>
        </w:rPr>
        <w:t>per</w:t>
      </w:r>
      <w:r w:rsidR="624532FF" w:rsidRPr="5815C8A4">
        <w:rPr>
          <w:rFonts w:ascii="Calibri" w:eastAsia="Calibri" w:hAnsi="Calibri" w:cs="Calibri"/>
          <w:sz w:val="22"/>
          <w:szCs w:val="22"/>
        </w:rPr>
        <w:t xml:space="preserve"> technology type and </w:t>
      </w:r>
      <w:r w:rsidR="3D8C7C10" w:rsidRPr="5815C8A4">
        <w:rPr>
          <w:rFonts w:ascii="Calibri" w:eastAsia="Calibri" w:hAnsi="Calibri" w:cs="Calibri"/>
          <w:sz w:val="22"/>
          <w:szCs w:val="22"/>
        </w:rPr>
        <w:t xml:space="preserve">per </w:t>
      </w:r>
      <w:r w:rsidR="624532FF" w:rsidRPr="5815C8A4">
        <w:rPr>
          <w:rFonts w:ascii="Calibri" w:eastAsia="Calibri" w:hAnsi="Calibri" w:cs="Calibri"/>
          <w:sz w:val="22"/>
          <w:szCs w:val="22"/>
        </w:rPr>
        <w:t xml:space="preserve">procurement category </w:t>
      </w:r>
      <w:r w:rsidR="1C3461DE" w:rsidRPr="5815C8A4">
        <w:rPr>
          <w:rFonts w:ascii="Calibri" w:eastAsia="Calibri" w:hAnsi="Calibri" w:cs="Calibri"/>
          <w:sz w:val="22"/>
          <w:szCs w:val="22"/>
        </w:rPr>
        <w:t>o</w:t>
      </w:r>
      <w:r w:rsidRPr="5815C8A4">
        <w:rPr>
          <w:rFonts w:ascii="Calibri" w:eastAsia="Calibri" w:hAnsi="Calibri" w:cs="Calibri"/>
          <w:sz w:val="22"/>
          <w:szCs w:val="22"/>
        </w:rPr>
        <w:t>n the unique contracts tab. When something fundamental about the contract changes (e.g., the resource’s nameplate is expanded), please enter them as separate contracts (in separate rows). For more details, please read section 8 of the RDTv3_UserGuide. For the NQC validation tool, LSEs should follow the guidance that instructs LSEs to have separate rows for each instance where a single contract is being used for a distinct MTR “tranche."</w:t>
      </w:r>
    </w:p>
    <w:p w14:paraId="6F9CE0A9" w14:textId="3D2D3A90" w:rsidR="5815C8A4" w:rsidRDefault="5815C8A4" w:rsidP="00D278B2">
      <w:pPr>
        <w:tabs>
          <w:tab w:val="left" w:pos="1078"/>
        </w:tabs>
        <w:spacing w:after="0" w:line="276" w:lineRule="auto"/>
        <w:ind w:right="438"/>
        <w:rPr>
          <w:rFonts w:ascii="Calibri" w:eastAsia="Calibri" w:hAnsi="Calibri" w:cs="Calibri"/>
          <w:sz w:val="22"/>
          <w:szCs w:val="22"/>
        </w:rPr>
      </w:pPr>
    </w:p>
    <w:p w14:paraId="4F4F527B" w14:textId="6F0C3A60" w:rsidR="01B793E4" w:rsidRDefault="01B793E4" w:rsidP="005C342E">
      <w:pPr>
        <w:spacing w:before="201" w:after="0" w:line="276" w:lineRule="auto"/>
        <w:ind w:left="359" w:right="411"/>
        <w:rPr>
          <w:rFonts w:ascii="Calibri" w:eastAsia="Calibri" w:hAnsi="Calibri" w:cs="Calibri"/>
          <w:sz w:val="22"/>
          <w:szCs w:val="22"/>
        </w:rPr>
      </w:pPr>
      <w:r w:rsidRPr="5815C8A4">
        <w:rPr>
          <w:rFonts w:ascii="Calibri" w:eastAsia="Calibri" w:hAnsi="Calibri" w:cs="Calibri"/>
          <w:sz w:val="22"/>
          <w:szCs w:val="22"/>
        </w:rPr>
        <w:t xml:space="preserve">As mentioned above, LSEs are also required to include and provide information in the RDTv3 for any projects intended to meet D.21-06-035 and D.23-02-040, LSEs should include information for all applicable columns in RDTv3. Information on these resources should be filed in the same RDT, and LSEs should follow all instructions above regarding milestone reporting and the table of contents cover pages. The following constitutes </w:t>
      </w:r>
      <w:r w:rsidRPr="5815C8A4">
        <w:rPr>
          <w:rFonts w:ascii="Calibri" w:eastAsia="Calibri" w:hAnsi="Calibri" w:cs="Calibri"/>
          <w:i/>
          <w:iCs/>
          <w:sz w:val="22"/>
          <w:szCs w:val="22"/>
        </w:rPr>
        <w:t xml:space="preserve">additional </w:t>
      </w:r>
      <w:r w:rsidRPr="5815C8A4">
        <w:rPr>
          <w:rFonts w:ascii="Calibri" w:eastAsia="Calibri" w:hAnsi="Calibri" w:cs="Calibri"/>
          <w:sz w:val="22"/>
          <w:szCs w:val="22"/>
        </w:rPr>
        <w:t>instructions to follow for D.21-06-035 and D.23-02-040 resources.</w:t>
      </w:r>
    </w:p>
    <w:p w14:paraId="2584E349" w14:textId="385DE142" w:rsidR="01B793E4" w:rsidRDefault="01B793E4" w:rsidP="005C342E">
      <w:pPr>
        <w:spacing w:before="160" w:after="0"/>
        <w:ind w:left="359"/>
        <w:rPr>
          <w:rFonts w:ascii="Calibri" w:eastAsia="Calibri" w:hAnsi="Calibri" w:cs="Calibri"/>
          <w:sz w:val="22"/>
          <w:szCs w:val="22"/>
        </w:rPr>
      </w:pPr>
      <w:r w:rsidRPr="5815C8A4">
        <w:rPr>
          <w:rFonts w:ascii="Calibri" w:eastAsia="Calibri" w:hAnsi="Calibri" w:cs="Calibri"/>
          <w:sz w:val="22"/>
          <w:szCs w:val="22"/>
        </w:rPr>
        <w:t>Please note:</w:t>
      </w:r>
    </w:p>
    <w:p w14:paraId="27B48406" w14:textId="53FD5562" w:rsidR="01B793E4" w:rsidRDefault="01B793E4" w:rsidP="005C342E">
      <w:pPr>
        <w:pStyle w:val="ListParagraph"/>
        <w:numPr>
          <w:ilvl w:val="1"/>
          <w:numId w:val="4"/>
        </w:numPr>
        <w:spacing w:after="0" w:line="276" w:lineRule="auto"/>
        <w:ind w:left="1079" w:right="399"/>
        <w:rPr>
          <w:rFonts w:ascii="Calibri" w:eastAsia="Calibri" w:hAnsi="Calibri" w:cs="Calibri"/>
          <w:sz w:val="22"/>
          <w:szCs w:val="22"/>
        </w:rPr>
      </w:pPr>
      <w:r w:rsidRPr="5815C8A4">
        <w:rPr>
          <w:rFonts w:ascii="Calibri" w:eastAsia="Calibri" w:hAnsi="Calibri" w:cs="Calibri"/>
          <w:sz w:val="22"/>
          <w:szCs w:val="22"/>
        </w:rPr>
        <w:t>Projects pursuant to multiple orders should include a note indicating how much capacity the LSE intends to apply toward each order.</w:t>
      </w:r>
    </w:p>
    <w:p w14:paraId="655A225E" w14:textId="62E2FCA7" w:rsidR="01B793E4" w:rsidRDefault="01B793E4" w:rsidP="005C342E">
      <w:pPr>
        <w:pStyle w:val="ListParagraph"/>
        <w:numPr>
          <w:ilvl w:val="1"/>
          <w:numId w:val="4"/>
        </w:numPr>
        <w:spacing w:after="0" w:line="276" w:lineRule="auto"/>
        <w:ind w:left="1079" w:right="697"/>
        <w:rPr>
          <w:rFonts w:ascii="Calibri" w:eastAsia="Calibri" w:hAnsi="Calibri" w:cs="Calibri"/>
          <w:sz w:val="22"/>
          <w:szCs w:val="22"/>
        </w:rPr>
      </w:pPr>
      <w:r w:rsidRPr="5815C8A4">
        <w:rPr>
          <w:rFonts w:ascii="Calibri" w:eastAsia="Calibri" w:hAnsi="Calibri" w:cs="Calibri"/>
          <w:sz w:val="22"/>
          <w:szCs w:val="22"/>
        </w:rPr>
        <w:t xml:space="preserve">LSEs must also fill out the NQC Validation Tool sheet for D.21-06-035 and D.23-02-040 resources. No other resources should be reported in this worksheet. Please see the RDT User Guide for instructions on how to fill out this tab. New columns have been added to this workbook to collect the NQC of resources pursuant to D.23-02-040 </w:t>
      </w:r>
    </w:p>
    <w:p w14:paraId="60A5DFF0" w14:textId="63C03A23" w:rsidR="01B793E4" w:rsidRDefault="01B793E4" w:rsidP="005C342E">
      <w:pPr>
        <w:pStyle w:val="ListParagraph"/>
        <w:numPr>
          <w:ilvl w:val="1"/>
          <w:numId w:val="4"/>
        </w:numPr>
        <w:spacing w:after="0" w:line="276" w:lineRule="auto"/>
        <w:ind w:left="1079" w:right="524"/>
        <w:rPr>
          <w:rFonts w:ascii="Calibri" w:eastAsia="Calibri" w:hAnsi="Calibri" w:cs="Calibri"/>
          <w:sz w:val="22"/>
          <w:szCs w:val="22"/>
        </w:rPr>
      </w:pPr>
      <w:r w:rsidRPr="5815C8A4">
        <w:rPr>
          <w:rFonts w:ascii="Calibri" w:eastAsia="Calibri" w:hAnsi="Calibri" w:cs="Calibri"/>
          <w:sz w:val="22"/>
          <w:szCs w:val="22"/>
        </w:rPr>
        <w:t>The NQC Validation Tool has been further modified to capture Zero emissions generation, generation paired with storage, or demand response requirement aka “Diablo Canyon Replacement” resources. Please see the RDT User Guide for instructions on how to enter these resources. These resources are required to be entered into the NQC Validation Tool. Additionally, Decision D.21-06-035 requires Diablo Canyon be replaced with at least 2,500 MW from zero-emitting generation, generation paired with storage, or demand response resources by 2025. Long-Lead Procurement NQC should be reported in the column pertaining to its applicable tranche ELCC. Please indicate this resource is meeting your LLT requirements by selecting “</w:t>
      </w:r>
      <w:proofErr w:type="spellStart"/>
      <w:r w:rsidRPr="5815C8A4">
        <w:rPr>
          <w:rFonts w:ascii="Calibri" w:eastAsia="Calibri" w:hAnsi="Calibri" w:cs="Calibri"/>
          <w:sz w:val="22"/>
          <w:szCs w:val="22"/>
        </w:rPr>
        <w:t>firm_ZE</w:t>
      </w:r>
      <w:proofErr w:type="spellEnd"/>
      <w:r w:rsidRPr="5815C8A4">
        <w:rPr>
          <w:rFonts w:ascii="Calibri" w:eastAsia="Calibri" w:hAnsi="Calibri" w:cs="Calibri"/>
          <w:sz w:val="22"/>
          <w:szCs w:val="22"/>
        </w:rPr>
        <w:t>” or “</w:t>
      </w:r>
      <w:proofErr w:type="spellStart"/>
      <w:r w:rsidRPr="5815C8A4">
        <w:rPr>
          <w:rFonts w:ascii="Calibri" w:eastAsia="Calibri" w:hAnsi="Calibri" w:cs="Calibri"/>
          <w:sz w:val="22"/>
          <w:szCs w:val="22"/>
        </w:rPr>
        <w:t>long_duration_energy_storage</w:t>
      </w:r>
      <w:proofErr w:type="spellEnd"/>
      <w:r w:rsidRPr="5815C8A4">
        <w:rPr>
          <w:rFonts w:ascii="Calibri" w:eastAsia="Calibri" w:hAnsi="Calibri" w:cs="Calibri"/>
          <w:sz w:val="22"/>
          <w:szCs w:val="22"/>
        </w:rPr>
        <w:t xml:space="preserve">” in the </w:t>
      </w:r>
      <w:r w:rsidRPr="5815C8A4">
        <w:rPr>
          <w:rFonts w:ascii="Calibri" w:eastAsia="Calibri" w:hAnsi="Calibri" w:cs="Calibri"/>
          <w:sz w:val="22"/>
          <w:szCs w:val="22"/>
        </w:rPr>
        <w:lastRenderedPageBreak/>
        <w:t>“d2106035_procurement_cat” column. Please note that this is a change from some previous RDT versions.</w:t>
      </w:r>
    </w:p>
    <w:p w14:paraId="45E7635A" w14:textId="206B86CA" w:rsidR="01B793E4" w:rsidRDefault="01B793E4" w:rsidP="005C342E">
      <w:pPr>
        <w:pStyle w:val="ListParagraph"/>
        <w:numPr>
          <w:ilvl w:val="1"/>
          <w:numId w:val="4"/>
        </w:numPr>
        <w:spacing w:after="0" w:line="276" w:lineRule="auto"/>
        <w:ind w:left="1078" w:right="359"/>
        <w:rPr>
          <w:rFonts w:ascii="Calibri" w:eastAsia="Calibri" w:hAnsi="Calibri" w:cs="Calibri"/>
          <w:sz w:val="22"/>
          <w:szCs w:val="22"/>
        </w:rPr>
      </w:pPr>
      <w:r w:rsidRPr="5815C8A4">
        <w:rPr>
          <w:rFonts w:ascii="Calibri" w:eastAsia="Calibri" w:hAnsi="Calibri" w:cs="Calibri"/>
          <w:sz w:val="22"/>
          <w:szCs w:val="22"/>
        </w:rPr>
        <w:t>Please note that the “d2106035_procurement_cat” column option “</w:t>
      </w:r>
      <w:proofErr w:type="spellStart"/>
      <w:r w:rsidRPr="5815C8A4">
        <w:rPr>
          <w:rFonts w:ascii="Calibri" w:eastAsia="Calibri" w:hAnsi="Calibri" w:cs="Calibri"/>
          <w:sz w:val="22"/>
          <w:szCs w:val="22"/>
        </w:rPr>
        <w:t>ZE_gen_paired_dr</w:t>
      </w:r>
      <w:proofErr w:type="spellEnd"/>
      <w:r w:rsidRPr="5815C8A4">
        <w:rPr>
          <w:rFonts w:ascii="Calibri" w:eastAsia="Calibri" w:hAnsi="Calibri" w:cs="Calibri"/>
          <w:sz w:val="22"/>
          <w:szCs w:val="22"/>
        </w:rPr>
        <w:t>” refers to the Zero emissions generation, generation paired with storage, or demand response aka “Diablo Canyon Replacement” requirement. The “</w:t>
      </w:r>
      <w:proofErr w:type="spellStart"/>
      <w:r w:rsidRPr="5815C8A4">
        <w:rPr>
          <w:rFonts w:ascii="Calibri" w:eastAsia="Calibri" w:hAnsi="Calibri" w:cs="Calibri"/>
          <w:sz w:val="22"/>
          <w:szCs w:val="22"/>
        </w:rPr>
        <w:t>ZE_gen_paired_dr</w:t>
      </w:r>
      <w:proofErr w:type="spellEnd"/>
      <w:r w:rsidRPr="5815C8A4">
        <w:rPr>
          <w:rFonts w:ascii="Calibri" w:eastAsia="Calibri" w:hAnsi="Calibri" w:cs="Calibri"/>
          <w:sz w:val="22"/>
          <w:szCs w:val="22"/>
        </w:rPr>
        <w:t>” option should not be used for any resources that are not pursuant to that requirement. If an LSE is showing a zero-emission resource being used toward their general requirement, they can select general, and they should not select “</w:t>
      </w:r>
      <w:proofErr w:type="spellStart"/>
      <w:r w:rsidRPr="5815C8A4">
        <w:rPr>
          <w:rFonts w:ascii="Calibri" w:eastAsia="Calibri" w:hAnsi="Calibri" w:cs="Calibri"/>
          <w:sz w:val="22"/>
          <w:szCs w:val="22"/>
        </w:rPr>
        <w:t>ZE_gen_paired_dr</w:t>
      </w:r>
      <w:proofErr w:type="spellEnd"/>
      <w:r w:rsidRPr="5815C8A4">
        <w:rPr>
          <w:rFonts w:ascii="Calibri" w:eastAsia="Calibri" w:hAnsi="Calibri" w:cs="Calibri"/>
          <w:sz w:val="22"/>
          <w:szCs w:val="22"/>
        </w:rPr>
        <w:t>” unless it is intended to specifically count towards the “Zero emissions generation, generation paired with storage, or demand response” requirement.</w:t>
      </w:r>
    </w:p>
    <w:p w14:paraId="00B618DC" w14:textId="00666505" w:rsidR="5815C8A4" w:rsidRPr="00A05F62" w:rsidRDefault="5815C8A4" w:rsidP="5815C8A4">
      <w:pPr>
        <w:rPr>
          <w:rFonts w:ascii="Calibri" w:eastAsia="Calibri" w:hAnsi="Calibri" w:cs="Calibri"/>
          <w:b/>
          <w:bCs/>
          <w:sz w:val="22"/>
          <w:szCs w:val="22"/>
        </w:rPr>
      </w:pPr>
    </w:p>
    <w:p w14:paraId="6BAB2B5D" w14:textId="4E748F30" w:rsidR="6D03DC68" w:rsidRPr="00A70DA4" w:rsidRDefault="6D03DC68" w:rsidP="5815C8A4">
      <w:pPr>
        <w:rPr>
          <w:rFonts w:ascii="Calibri" w:eastAsia="Calibri" w:hAnsi="Calibri" w:cs="Calibri"/>
          <w:b/>
          <w:bCs/>
          <w:sz w:val="22"/>
          <w:szCs w:val="22"/>
        </w:rPr>
      </w:pPr>
      <w:r w:rsidRPr="00A70DA4">
        <w:rPr>
          <w:rFonts w:ascii="Calibri" w:eastAsia="Calibri" w:hAnsi="Calibri" w:cs="Calibri"/>
          <w:b/>
          <w:bCs/>
          <w:sz w:val="22"/>
          <w:szCs w:val="22"/>
        </w:rPr>
        <w:t>Instructions by Resource Procurement Category:</w:t>
      </w:r>
    </w:p>
    <w:p w14:paraId="462DFCC0" w14:textId="0A9C4CAB" w:rsidR="6CBCD69C" w:rsidRDefault="6CBCD69C" w:rsidP="00A05F62">
      <w:pPr>
        <w:spacing w:before="40" w:after="0" w:line="276" w:lineRule="auto"/>
        <w:ind w:left="360" w:right="395"/>
        <w:rPr>
          <w:rFonts w:ascii="Calibri" w:eastAsia="Calibri" w:hAnsi="Calibri" w:cs="Calibri"/>
          <w:i/>
          <w:iCs/>
          <w:sz w:val="22"/>
          <w:szCs w:val="22"/>
        </w:rPr>
      </w:pPr>
      <w:r w:rsidRPr="5815C8A4">
        <w:rPr>
          <w:rFonts w:ascii="Calibri" w:eastAsia="Calibri" w:hAnsi="Calibri" w:cs="Calibri"/>
          <w:i/>
          <w:iCs/>
          <w:sz w:val="22"/>
          <w:szCs w:val="22"/>
          <w:u w:val="single"/>
        </w:rPr>
        <w:t>Zero emissions generation, generation paired with storage, or demand response requirement:</w:t>
      </w:r>
      <w:r w:rsidRPr="5815C8A4">
        <w:rPr>
          <w:rFonts w:ascii="Calibri" w:eastAsia="Calibri" w:hAnsi="Calibri" w:cs="Calibri"/>
          <w:i/>
          <w:iCs/>
          <w:sz w:val="22"/>
          <w:szCs w:val="22"/>
        </w:rPr>
        <w:t xml:space="preserve"> </w:t>
      </w:r>
    </w:p>
    <w:p w14:paraId="5D302A64" w14:textId="64CC02CB" w:rsidR="6CBCD69C" w:rsidRDefault="6CBCD69C" w:rsidP="00A05F62">
      <w:pPr>
        <w:spacing w:before="40" w:after="0" w:line="276" w:lineRule="auto"/>
        <w:ind w:left="360" w:right="395"/>
        <w:rPr>
          <w:rFonts w:ascii="Calibri" w:eastAsia="Calibri" w:hAnsi="Calibri" w:cs="Calibri"/>
          <w:i/>
          <w:iCs/>
          <w:sz w:val="22"/>
          <w:szCs w:val="22"/>
        </w:rPr>
      </w:pPr>
      <w:r w:rsidRPr="5815C8A4">
        <w:rPr>
          <w:rFonts w:ascii="Calibri" w:eastAsia="Calibri" w:hAnsi="Calibri" w:cs="Calibri"/>
          <w:i/>
          <w:iCs/>
          <w:sz w:val="22"/>
          <w:szCs w:val="22"/>
        </w:rPr>
        <w:t xml:space="preserve"> </w:t>
      </w:r>
    </w:p>
    <w:p w14:paraId="467FAECD" w14:textId="2E2794B9" w:rsidR="6CBCD69C" w:rsidRDefault="6CBCD69C" w:rsidP="00A05F62">
      <w:pPr>
        <w:spacing w:before="40" w:after="0" w:line="276" w:lineRule="auto"/>
        <w:ind w:left="360" w:right="395"/>
        <w:rPr>
          <w:rFonts w:ascii="Calibri" w:eastAsia="Calibri" w:hAnsi="Calibri" w:cs="Calibri"/>
          <w:sz w:val="22"/>
          <w:szCs w:val="22"/>
        </w:rPr>
      </w:pPr>
      <w:r w:rsidRPr="5815C8A4">
        <w:rPr>
          <w:rFonts w:ascii="Calibri" w:eastAsia="Calibri" w:hAnsi="Calibri" w:cs="Calibri"/>
          <w:sz w:val="22"/>
          <w:szCs w:val="22"/>
        </w:rPr>
        <w:t>Per D.21- 06-035 OP 6, LSEs are collectively required to procure 2,500 MW of zero emissions generation, generation paired with storage, or demand response resources that meet certain requirements by 2025.</w:t>
      </w:r>
    </w:p>
    <w:p w14:paraId="7A565C73" w14:textId="4FD0B315" w:rsidR="6CBCD69C" w:rsidRDefault="6CBCD69C" w:rsidP="00A05F62">
      <w:pPr>
        <w:pStyle w:val="ListParagraph"/>
        <w:numPr>
          <w:ilvl w:val="1"/>
          <w:numId w:val="2"/>
        </w:numPr>
        <w:spacing w:after="0"/>
        <w:ind w:left="1079"/>
        <w:rPr>
          <w:rFonts w:ascii="Calibri" w:eastAsia="Calibri" w:hAnsi="Calibri" w:cs="Calibri"/>
          <w:sz w:val="22"/>
          <w:szCs w:val="22"/>
        </w:rPr>
      </w:pPr>
      <w:r w:rsidRPr="5815C8A4">
        <w:rPr>
          <w:rFonts w:ascii="Calibri" w:eastAsia="Calibri" w:hAnsi="Calibri" w:cs="Calibri"/>
          <w:sz w:val="22"/>
          <w:szCs w:val="22"/>
        </w:rPr>
        <w:t>OP 6 states:</w:t>
      </w:r>
    </w:p>
    <w:p w14:paraId="228617DA" w14:textId="72696DBE" w:rsidR="6CBCD69C" w:rsidRDefault="6CBCD69C" w:rsidP="00A05F62">
      <w:pPr>
        <w:spacing w:before="202" w:after="0" w:line="276" w:lineRule="auto"/>
        <w:ind w:left="1079" w:right="455"/>
        <w:rPr>
          <w:rFonts w:ascii="Calibri" w:eastAsia="Calibri" w:hAnsi="Calibri" w:cs="Calibri"/>
          <w:sz w:val="22"/>
          <w:szCs w:val="22"/>
        </w:rPr>
      </w:pPr>
      <w:r w:rsidRPr="5815C8A4">
        <w:rPr>
          <w:rFonts w:ascii="Calibri" w:eastAsia="Calibri" w:hAnsi="Calibri" w:cs="Calibri"/>
          <w:sz w:val="22"/>
          <w:szCs w:val="22"/>
        </w:rPr>
        <w:t>“This zero-emitting capacity shall have the following characteristics: (a) Be from a generation resource, a generation resource paired with storage (physically or contractually), or a demand response resource; (b) Be available every day from 5 p.m. to 10 p.m. (the beginning of hour ending 1800 through the end of hour ending 2200), Pacific Time, at a minimum; and (c) Be able to deliver at least 5 megawatt-hours of energy during each of these daily periods for every megawatt of incremental capacity claimed.”</w:t>
      </w:r>
    </w:p>
    <w:p w14:paraId="0F704BF5" w14:textId="175C8907" w:rsidR="6CBCD69C" w:rsidRDefault="6CBCD69C" w:rsidP="00A05F62">
      <w:pPr>
        <w:pStyle w:val="ListParagraph"/>
        <w:numPr>
          <w:ilvl w:val="1"/>
          <w:numId w:val="2"/>
        </w:numPr>
        <w:spacing w:after="0" w:line="276" w:lineRule="auto"/>
        <w:ind w:left="1079" w:right="439"/>
        <w:rPr>
          <w:rFonts w:ascii="Calibri" w:eastAsia="Calibri" w:hAnsi="Calibri" w:cs="Calibri"/>
          <w:sz w:val="22"/>
          <w:szCs w:val="22"/>
        </w:rPr>
      </w:pPr>
      <w:r w:rsidRPr="5815C8A4">
        <w:rPr>
          <w:rFonts w:ascii="Calibri" w:eastAsia="Calibri" w:hAnsi="Calibri" w:cs="Calibri"/>
          <w:sz w:val="22"/>
          <w:szCs w:val="22"/>
        </w:rPr>
        <w:t>LSEs must attach an engineering assessment to their supplemental documentation to address these requirements. Staff will not provide or require a precise format for these assessments but instead outline the minimum qualifications of these assessments. Staff reserve the right to ask LSEs for additional information if insufficient detail is provided in the attached assessment. These assessments and additional documentation, if required, as well as the compliance table provided below, must be submitted via one filing prior to the required online date for this procurement category. As this procurement category is required online by June 2, 2025, these materials should be provided as soon as they are available.</w:t>
      </w:r>
    </w:p>
    <w:p w14:paraId="7B5E2144" w14:textId="6B74A0FF" w:rsidR="6CBCD69C" w:rsidRDefault="6CBCD69C" w:rsidP="00A05F62">
      <w:pPr>
        <w:tabs>
          <w:tab w:val="left" w:pos="1078"/>
        </w:tabs>
        <w:spacing w:after="0" w:line="276" w:lineRule="auto"/>
        <w:ind w:left="1078" w:right="404"/>
        <w:rPr>
          <w:rFonts w:ascii="Calibri" w:eastAsia="Calibri" w:hAnsi="Calibri" w:cs="Calibri"/>
          <w:sz w:val="22"/>
          <w:szCs w:val="22"/>
        </w:rPr>
      </w:pPr>
      <w:r w:rsidRPr="5815C8A4">
        <w:rPr>
          <w:rFonts w:ascii="Calibri" w:eastAsia="Calibri" w:hAnsi="Calibri" w:cs="Calibri"/>
          <w:sz w:val="22"/>
          <w:szCs w:val="22"/>
        </w:rPr>
        <w:t xml:space="preserve"> </w:t>
      </w:r>
    </w:p>
    <w:p w14:paraId="5BE9FC8E" w14:textId="7CA9E347" w:rsidR="6CBCD69C" w:rsidRDefault="6CBCD69C" w:rsidP="00A05F62">
      <w:pPr>
        <w:pStyle w:val="ListParagraph"/>
        <w:numPr>
          <w:ilvl w:val="1"/>
          <w:numId w:val="2"/>
        </w:numPr>
        <w:spacing w:after="0" w:line="276" w:lineRule="auto"/>
        <w:ind w:left="1078" w:right="404"/>
        <w:rPr>
          <w:rFonts w:ascii="Calibri" w:eastAsia="Calibri" w:hAnsi="Calibri" w:cs="Calibri"/>
          <w:sz w:val="22"/>
          <w:szCs w:val="22"/>
        </w:rPr>
      </w:pPr>
      <w:r w:rsidRPr="5815C8A4">
        <w:rPr>
          <w:rFonts w:ascii="Calibri" w:eastAsia="Calibri" w:hAnsi="Calibri" w:cs="Calibri"/>
          <w:sz w:val="22"/>
          <w:szCs w:val="22"/>
        </w:rPr>
        <w:t xml:space="preserve">It is understandable that different portions of an LSE’s portfolio for this procurement category will have different online dates and can be used toward an LSE’s annual requirements prior to the ability to show an engineering assessment for a paired resource. However, procurement will not count toward the Zero emissions generation, </w:t>
      </w:r>
      <w:r w:rsidRPr="5815C8A4">
        <w:rPr>
          <w:rFonts w:ascii="Calibri" w:eastAsia="Calibri" w:hAnsi="Calibri" w:cs="Calibri"/>
          <w:sz w:val="22"/>
          <w:szCs w:val="22"/>
        </w:rPr>
        <w:lastRenderedPageBreak/>
        <w:t>generation paired with storage, or demand response requirement until the LSE is able to submit the required engineering assessment and demonstrate how the resources will be paired.</w:t>
      </w:r>
    </w:p>
    <w:p w14:paraId="06498E42" w14:textId="722CCADE" w:rsidR="6CBCD69C" w:rsidRDefault="6CBCD69C" w:rsidP="00A05F62">
      <w:pPr>
        <w:spacing w:after="0"/>
        <w:ind w:left="720"/>
        <w:rPr>
          <w:rFonts w:ascii="Calibri" w:eastAsia="Calibri" w:hAnsi="Calibri" w:cs="Calibri"/>
          <w:sz w:val="22"/>
          <w:szCs w:val="22"/>
        </w:rPr>
      </w:pPr>
      <w:r w:rsidRPr="5815C8A4">
        <w:rPr>
          <w:rFonts w:ascii="Calibri" w:eastAsia="Calibri" w:hAnsi="Calibri" w:cs="Calibri"/>
          <w:sz w:val="22"/>
          <w:szCs w:val="22"/>
        </w:rPr>
        <w:t xml:space="preserve"> </w:t>
      </w:r>
    </w:p>
    <w:p w14:paraId="2D92DED9" w14:textId="27484176" w:rsidR="6CBCD69C" w:rsidRDefault="6CBCD69C" w:rsidP="00A05F62">
      <w:pPr>
        <w:tabs>
          <w:tab w:val="left" w:pos="1078"/>
        </w:tabs>
        <w:spacing w:after="0" w:line="276" w:lineRule="auto"/>
        <w:ind w:left="1078" w:right="404"/>
        <w:rPr>
          <w:rFonts w:ascii="Calibri" w:eastAsia="Calibri" w:hAnsi="Calibri" w:cs="Calibri"/>
          <w:sz w:val="22"/>
          <w:szCs w:val="22"/>
        </w:rPr>
      </w:pPr>
      <w:r w:rsidRPr="5815C8A4">
        <w:rPr>
          <w:rFonts w:ascii="Calibri" w:eastAsia="Calibri" w:hAnsi="Calibri" w:cs="Calibri"/>
          <w:sz w:val="22"/>
          <w:szCs w:val="22"/>
        </w:rPr>
        <w:t xml:space="preserve"> </w:t>
      </w:r>
    </w:p>
    <w:p w14:paraId="0A101475" w14:textId="4DAEB897" w:rsidR="6CBCD69C" w:rsidRDefault="6CBCD69C" w:rsidP="00A05F62">
      <w:pPr>
        <w:tabs>
          <w:tab w:val="left" w:pos="1798"/>
        </w:tabs>
        <w:spacing w:before="1" w:after="0" w:line="266" w:lineRule="auto"/>
        <w:ind w:left="1350" w:right="578"/>
        <w:rPr>
          <w:rFonts w:ascii="Calibri" w:eastAsia="Calibri" w:hAnsi="Calibri" w:cs="Calibri"/>
          <w:sz w:val="22"/>
          <w:szCs w:val="22"/>
        </w:rPr>
      </w:pPr>
      <w:r w:rsidRPr="5815C8A4">
        <w:rPr>
          <w:rFonts w:ascii="Calibri" w:eastAsia="Calibri" w:hAnsi="Calibri" w:cs="Calibri"/>
          <w:sz w:val="22"/>
          <w:szCs w:val="22"/>
        </w:rPr>
        <w:t>“Engineering assessments must meet the annual P50 standard set in FAQ 1.4.13 which states: “Staff expects that the resource (or combination of paired generation and storage resources) should have on an annual basis, at least 50% probability of being “able to deliver at least 5 MWh during each of these daily periods for every MW of incremental capacity claimed” (OP 6). If the probability is lower than 50%, then the resource does not comply with the decision and is ineligible. Staff expresses this standard as: the resource's annual P50 during the 5-hour period from 5 p.m. to 10 p.m. Pacific Time must be at least 1,825 MWh (5 x 365) for every MW of incremental net qualifying capacity claimed by the LSE to meet this procurement requirement.”</w:t>
      </w:r>
    </w:p>
    <w:p w14:paraId="5422DC9D" w14:textId="7B910F05" w:rsidR="6CBCD69C" w:rsidRDefault="6CBCD69C" w:rsidP="00A05F62">
      <w:pPr>
        <w:tabs>
          <w:tab w:val="left" w:pos="1798"/>
        </w:tabs>
        <w:spacing w:before="1" w:after="0" w:line="266" w:lineRule="auto"/>
        <w:ind w:left="1350" w:right="578"/>
        <w:rPr>
          <w:rFonts w:ascii="Calibri" w:eastAsia="Calibri" w:hAnsi="Calibri" w:cs="Calibri"/>
          <w:sz w:val="22"/>
          <w:szCs w:val="22"/>
        </w:rPr>
      </w:pPr>
      <w:r w:rsidRPr="5815C8A4">
        <w:rPr>
          <w:rFonts w:ascii="Calibri" w:eastAsia="Calibri" w:hAnsi="Calibri" w:cs="Calibri"/>
          <w:sz w:val="22"/>
          <w:szCs w:val="22"/>
        </w:rPr>
        <w:t>Engineering assessments should be in accordance with standard industry practice, per FAQ 1.4.13, which states: “Staff expects that the assessment should use standard practices in renewables and storage project financing (for example, taking into account battery charging restrictions, round trip losses, and with the probabilistic assessment considering standard sources of uncertainty including interannual resource variability). Staff expects that the only atypical aspect of this is the daily 5-hour window focus of this category of the procurement order.”</w:t>
      </w:r>
    </w:p>
    <w:p w14:paraId="4EE18979" w14:textId="71478F00" w:rsidR="6CBCD69C" w:rsidRDefault="6CBCD69C" w:rsidP="00A05F62">
      <w:pPr>
        <w:tabs>
          <w:tab w:val="left" w:pos="1798"/>
        </w:tabs>
        <w:spacing w:before="60" w:after="0" w:line="271" w:lineRule="auto"/>
        <w:ind w:left="1350" w:right="427"/>
        <w:jc w:val="both"/>
        <w:rPr>
          <w:rFonts w:ascii="Calibri" w:eastAsia="Calibri" w:hAnsi="Calibri" w:cs="Calibri"/>
          <w:sz w:val="22"/>
          <w:szCs w:val="22"/>
        </w:rPr>
      </w:pPr>
      <w:r w:rsidRPr="5815C8A4">
        <w:rPr>
          <w:rFonts w:ascii="Aptos" w:eastAsia="Aptos" w:hAnsi="Aptos" w:cs="Aptos"/>
          <w:sz w:val="22"/>
          <w:szCs w:val="22"/>
        </w:rPr>
        <w:t>The engineering assessment must clearly state how the storage resource will be paired with the generating resource, if using paired resources. If only a portion of one or both resources</w:t>
      </w:r>
      <w:r w:rsidRPr="5815C8A4">
        <w:rPr>
          <w:rFonts w:ascii="Calibri" w:eastAsia="Calibri" w:hAnsi="Calibri" w:cs="Calibri"/>
          <w:sz w:val="22"/>
          <w:szCs w:val="22"/>
        </w:rPr>
        <w:t xml:space="preserve"> is being used toward this requirement, that must be specified.</w:t>
      </w:r>
    </w:p>
    <w:p w14:paraId="3EF68DFA" w14:textId="604914B4" w:rsidR="6CBCD69C" w:rsidRDefault="6CBCD69C" w:rsidP="00A05F62">
      <w:pPr>
        <w:spacing w:after="0"/>
        <w:ind w:left="1350"/>
        <w:rPr>
          <w:rFonts w:ascii="Calibri" w:eastAsia="Calibri" w:hAnsi="Calibri" w:cs="Calibri"/>
          <w:sz w:val="22"/>
          <w:szCs w:val="22"/>
        </w:rPr>
      </w:pPr>
      <w:r w:rsidRPr="5815C8A4">
        <w:rPr>
          <w:rFonts w:ascii="Calibri" w:eastAsia="Calibri" w:hAnsi="Calibri" w:cs="Calibri"/>
          <w:sz w:val="22"/>
          <w:szCs w:val="22"/>
        </w:rPr>
        <w:t xml:space="preserve"> </w:t>
      </w:r>
    </w:p>
    <w:p w14:paraId="5EF6F97A" w14:textId="2E7751BD" w:rsidR="6CBCD69C" w:rsidRDefault="6CBCD69C" w:rsidP="00A05F62">
      <w:pPr>
        <w:pStyle w:val="ListParagraph"/>
        <w:numPr>
          <w:ilvl w:val="2"/>
          <w:numId w:val="2"/>
        </w:numPr>
        <w:spacing w:after="0" w:line="266" w:lineRule="auto"/>
        <w:ind w:left="1439" w:right="578"/>
        <w:rPr>
          <w:rFonts w:ascii="Calibri" w:eastAsia="Calibri" w:hAnsi="Calibri" w:cs="Calibri"/>
          <w:sz w:val="22"/>
          <w:szCs w:val="22"/>
        </w:rPr>
      </w:pPr>
      <w:r w:rsidRPr="5815C8A4">
        <w:rPr>
          <w:rFonts w:ascii="Calibri" w:eastAsia="Calibri" w:hAnsi="Calibri" w:cs="Calibri"/>
          <w:sz w:val="22"/>
          <w:szCs w:val="22"/>
        </w:rPr>
        <w:t>The LSE should include the location of the engineering assessment in the table of contents cover page.</w:t>
      </w:r>
    </w:p>
    <w:p w14:paraId="49C88DF7" w14:textId="6B1952DE" w:rsidR="6CBCD69C" w:rsidRDefault="6CBCD69C" w:rsidP="00A05F62">
      <w:pPr>
        <w:spacing w:after="0"/>
        <w:ind w:left="720"/>
        <w:rPr>
          <w:rFonts w:ascii="Calibri" w:eastAsia="Calibri" w:hAnsi="Calibri" w:cs="Calibri"/>
          <w:sz w:val="22"/>
          <w:szCs w:val="22"/>
        </w:rPr>
      </w:pPr>
      <w:r w:rsidRPr="5815C8A4">
        <w:rPr>
          <w:rFonts w:ascii="Calibri" w:eastAsia="Calibri" w:hAnsi="Calibri" w:cs="Calibri"/>
          <w:sz w:val="22"/>
          <w:szCs w:val="22"/>
        </w:rPr>
        <w:t xml:space="preserve"> </w:t>
      </w:r>
    </w:p>
    <w:p w14:paraId="7308C7F9" w14:textId="4E8CACD7" w:rsidR="6CBCD69C" w:rsidRDefault="6CBCD69C" w:rsidP="00A05F62">
      <w:pPr>
        <w:pStyle w:val="ListParagraph"/>
        <w:numPr>
          <w:ilvl w:val="2"/>
          <w:numId w:val="2"/>
        </w:numPr>
        <w:spacing w:after="0" w:line="266" w:lineRule="auto"/>
        <w:ind w:left="1439" w:right="575"/>
        <w:rPr>
          <w:rFonts w:ascii="Calibri" w:eastAsia="Calibri" w:hAnsi="Calibri" w:cs="Calibri"/>
          <w:sz w:val="22"/>
          <w:szCs w:val="22"/>
        </w:rPr>
      </w:pPr>
      <w:r w:rsidRPr="5815C8A4">
        <w:rPr>
          <w:rFonts w:ascii="Calibri" w:eastAsia="Calibri" w:hAnsi="Calibri" w:cs="Calibri"/>
          <w:sz w:val="22"/>
          <w:szCs w:val="22"/>
        </w:rPr>
        <w:t>The LSE may provide additional information if it is necessary for Staff to assess compliance of their resource or paired resources with OP6 and all of D.21-06-035.</w:t>
      </w:r>
    </w:p>
    <w:p w14:paraId="46CF6431" w14:textId="25CCEEC8" w:rsidR="6CBCD69C" w:rsidRDefault="6CBCD69C" w:rsidP="00A05F62">
      <w:pPr>
        <w:spacing w:after="0"/>
        <w:ind w:left="720"/>
        <w:rPr>
          <w:rFonts w:ascii="Calibri" w:eastAsia="Calibri" w:hAnsi="Calibri" w:cs="Calibri"/>
          <w:sz w:val="22"/>
          <w:szCs w:val="22"/>
        </w:rPr>
      </w:pPr>
      <w:r w:rsidRPr="5815C8A4">
        <w:rPr>
          <w:rFonts w:ascii="Calibri" w:eastAsia="Calibri" w:hAnsi="Calibri" w:cs="Calibri"/>
          <w:sz w:val="22"/>
          <w:szCs w:val="22"/>
        </w:rPr>
        <w:t xml:space="preserve"> </w:t>
      </w:r>
    </w:p>
    <w:p w14:paraId="34F7E514" w14:textId="7FDF265F" w:rsidR="6CBCD69C" w:rsidRDefault="6CBCD69C" w:rsidP="00A05F62">
      <w:pPr>
        <w:pStyle w:val="ListParagraph"/>
        <w:numPr>
          <w:ilvl w:val="2"/>
          <w:numId w:val="2"/>
        </w:numPr>
        <w:spacing w:after="0" w:line="276" w:lineRule="auto"/>
        <w:ind w:left="1439" w:right="396"/>
        <w:rPr>
          <w:rFonts w:ascii="Calibri" w:eastAsia="Calibri" w:hAnsi="Calibri" w:cs="Calibri"/>
          <w:sz w:val="22"/>
          <w:szCs w:val="22"/>
        </w:rPr>
      </w:pPr>
      <w:r w:rsidRPr="5815C8A4">
        <w:rPr>
          <w:rFonts w:ascii="Calibri" w:eastAsia="Calibri" w:hAnsi="Calibri" w:cs="Calibri"/>
          <w:sz w:val="22"/>
          <w:szCs w:val="22"/>
        </w:rPr>
        <w:t xml:space="preserve">If an energy-only resource is being paired with a storage resource, the LSE must meet the P50 assessment </w:t>
      </w:r>
      <w:r w:rsidRPr="5815C8A4">
        <w:rPr>
          <w:rFonts w:ascii="Calibri" w:eastAsia="Calibri" w:hAnsi="Calibri" w:cs="Calibri"/>
          <w:i/>
          <w:iCs/>
          <w:sz w:val="22"/>
          <w:szCs w:val="22"/>
        </w:rPr>
        <w:t xml:space="preserve">within the CAISO footprint. </w:t>
      </w:r>
      <w:r w:rsidRPr="5815C8A4">
        <w:rPr>
          <w:rFonts w:ascii="Calibri" w:eastAsia="Calibri" w:hAnsi="Calibri" w:cs="Calibri"/>
          <w:sz w:val="22"/>
          <w:szCs w:val="22"/>
        </w:rPr>
        <w:t xml:space="preserve">This is the staff’s expectation of how an LSE would need to manage the use of a resource that is not deliverable in this situation. The LSE would need to show via the engineering assessment that sufficient energy will be provided specifically in CAISO to charge the battery prior to 5pm for 5 hours of discharge. The energy- only Solar’s capacity would not count directly at all towards the LSE’s procurement requirement, since FAQ 1.1.2 resources must be deliverable. (Staff notes that even if the solar was deliverable, it follows from the P50 standard set in FAQ 1.4.13 that is highly unlikely to contribute materially to reliability between 5p.m. and 10 p.m. other than by charging the </w:t>
      </w:r>
      <w:r w:rsidRPr="5815C8A4">
        <w:rPr>
          <w:rFonts w:ascii="Calibri" w:eastAsia="Calibri" w:hAnsi="Calibri" w:cs="Calibri"/>
          <w:sz w:val="22"/>
          <w:szCs w:val="22"/>
        </w:rPr>
        <w:lastRenderedPageBreak/>
        <w:t>storage earlier in the day; so it is likely that just the ELCC of the storage that is able to be counted towards an LSE’s procurement requirement for this category anyway).</w:t>
      </w:r>
    </w:p>
    <w:p w14:paraId="407C23E1" w14:textId="3235E1B7" w:rsidR="6CBCD69C" w:rsidRDefault="6CBCD69C" w:rsidP="00947880">
      <w:pPr>
        <w:spacing w:after="0"/>
        <w:ind w:left="720"/>
        <w:rPr>
          <w:rFonts w:ascii="Calibri" w:eastAsia="Calibri" w:hAnsi="Calibri" w:cs="Calibri"/>
          <w:sz w:val="22"/>
          <w:szCs w:val="22"/>
        </w:rPr>
      </w:pPr>
      <w:r w:rsidRPr="5815C8A4">
        <w:rPr>
          <w:rFonts w:ascii="Calibri" w:eastAsia="Calibri" w:hAnsi="Calibri" w:cs="Calibri"/>
          <w:sz w:val="22"/>
          <w:szCs w:val="22"/>
        </w:rPr>
        <w:t xml:space="preserve"> </w:t>
      </w:r>
    </w:p>
    <w:p w14:paraId="6602BA3F" w14:textId="529CD86F" w:rsidR="6CBCD69C" w:rsidRDefault="6CBCD69C" w:rsidP="00947880">
      <w:pPr>
        <w:pStyle w:val="ListParagraph"/>
        <w:numPr>
          <w:ilvl w:val="2"/>
          <w:numId w:val="2"/>
        </w:numPr>
        <w:spacing w:after="0" w:line="269" w:lineRule="auto"/>
        <w:ind w:left="1439" w:right="1118"/>
        <w:rPr>
          <w:rFonts w:ascii="Calibri" w:eastAsia="Calibri" w:hAnsi="Calibri" w:cs="Calibri"/>
          <w:sz w:val="22"/>
          <w:szCs w:val="22"/>
        </w:rPr>
      </w:pPr>
      <w:r w:rsidRPr="5815C8A4">
        <w:rPr>
          <w:rFonts w:ascii="Calibri" w:eastAsia="Calibri" w:hAnsi="Calibri" w:cs="Calibri"/>
          <w:sz w:val="22"/>
          <w:szCs w:val="22"/>
        </w:rPr>
        <w:t>LSEs must review all requirements in D.21-06-035 and D.23-02-040, as well as staff’s responses to FAQ (particularly FAQ 1.4.13) to ensure they are complying with all requirements.</w:t>
      </w:r>
    </w:p>
    <w:p w14:paraId="2A813FE3" w14:textId="77777777" w:rsidR="00C909B5" w:rsidRPr="00C909B5" w:rsidRDefault="00C909B5" w:rsidP="00C909B5">
      <w:pPr>
        <w:pStyle w:val="ListParagraph"/>
        <w:rPr>
          <w:rFonts w:ascii="Calibri" w:eastAsia="Calibri" w:hAnsi="Calibri" w:cs="Calibri"/>
          <w:sz w:val="22"/>
          <w:szCs w:val="22"/>
        </w:rPr>
      </w:pPr>
    </w:p>
    <w:p w14:paraId="21094EE6" w14:textId="459906FC" w:rsidR="6CBCD69C" w:rsidRDefault="6CBCD69C" w:rsidP="00C909B5">
      <w:pPr>
        <w:pStyle w:val="ListParagraph"/>
        <w:numPr>
          <w:ilvl w:val="2"/>
          <w:numId w:val="2"/>
        </w:numPr>
        <w:spacing w:after="0" w:line="269" w:lineRule="auto"/>
        <w:ind w:left="1439" w:right="1118"/>
        <w:rPr>
          <w:rFonts w:ascii="Calibri" w:eastAsia="Calibri" w:hAnsi="Calibri" w:cs="Calibri"/>
          <w:sz w:val="22"/>
          <w:szCs w:val="22"/>
        </w:rPr>
      </w:pPr>
      <w:r w:rsidRPr="00C909B5">
        <w:rPr>
          <w:rFonts w:ascii="Calibri" w:eastAsia="Calibri" w:hAnsi="Calibri" w:cs="Calibri"/>
          <w:sz w:val="22"/>
          <w:szCs w:val="22"/>
        </w:rPr>
        <w:t xml:space="preserve">To streamline review of compliance with these requirements, LSEs should complete the following table for each paired resource being shown towards their required procurement for this category. The engineering assessment/s should be </w:t>
      </w:r>
      <w:r w:rsidR="3D840FBF" w:rsidRPr="00C909B5">
        <w:rPr>
          <w:rFonts w:ascii="Calibri" w:eastAsia="Calibri" w:hAnsi="Calibri" w:cs="Calibri"/>
          <w:sz w:val="22"/>
          <w:szCs w:val="22"/>
        </w:rPr>
        <w:t xml:space="preserve">the </w:t>
      </w:r>
      <w:r w:rsidRPr="00C909B5">
        <w:rPr>
          <w:rFonts w:ascii="Calibri" w:eastAsia="Calibri" w:hAnsi="Calibri" w:cs="Calibri"/>
          <w:sz w:val="22"/>
          <w:szCs w:val="22"/>
        </w:rPr>
        <w:t>source document/s for item D.</w:t>
      </w:r>
      <w:r w:rsidR="5E242D91" w:rsidRPr="00C909B5">
        <w:rPr>
          <w:rFonts w:ascii="Calibri" w:eastAsia="Calibri" w:hAnsi="Calibri" w:cs="Calibri"/>
          <w:sz w:val="22"/>
          <w:szCs w:val="22"/>
        </w:rPr>
        <w:t xml:space="preserve"> </w:t>
      </w:r>
    </w:p>
    <w:p w14:paraId="356FDCBD" w14:textId="77777777" w:rsidR="00C909B5" w:rsidRPr="00C909B5" w:rsidRDefault="00C909B5" w:rsidP="00C909B5">
      <w:pPr>
        <w:pStyle w:val="ListParagraph"/>
        <w:rPr>
          <w:rFonts w:ascii="Calibri" w:eastAsia="Calibri" w:hAnsi="Calibri" w:cs="Calibri"/>
          <w:sz w:val="22"/>
          <w:szCs w:val="22"/>
        </w:rPr>
      </w:pPr>
    </w:p>
    <w:p w14:paraId="02709E27" w14:textId="77777777" w:rsidR="00C909B5" w:rsidRPr="00C909B5" w:rsidRDefault="00C909B5" w:rsidP="00C909B5">
      <w:pPr>
        <w:pStyle w:val="ListParagraph"/>
        <w:spacing w:after="0" w:line="269" w:lineRule="auto"/>
        <w:ind w:left="1439" w:right="1118"/>
        <w:rPr>
          <w:rFonts w:ascii="Calibri" w:eastAsia="Calibri" w:hAnsi="Calibri" w:cs="Calibri"/>
          <w:sz w:val="22"/>
          <w:szCs w:val="22"/>
        </w:rPr>
      </w:pPr>
    </w:p>
    <w:p w14:paraId="5E34CAD5" w14:textId="373620F3" w:rsidR="6CBCD69C" w:rsidRDefault="6CBCD69C" w:rsidP="00947880">
      <w:pPr>
        <w:tabs>
          <w:tab w:val="left" w:pos="1439"/>
        </w:tabs>
        <w:spacing w:after="0" w:line="269" w:lineRule="auto"/>
        <w:ind w:right="1118"/>
        <w:rPr>
          <w:rFonts w:ascii="Calibri" w:eastAsia="Calibri" w:hAnsi="Calibri" w:cs="Calibri"/>
          <w:sz w:val="22"/>
          <w:szCs w:val="22"/>
        </w:rPr>
      </w:pPr>
      <w:r w:rsidRPr="5815C8A4">
        <w:rPr>
          <w:rFonts w:ascii="Calibri" w:eastAsia="Calibri" w:hAnsi="Calibri" w:cs="Calibri"/>
          <w:sz w:val="22"/>
          <w:szCs w:val="22"/>
        </w:rPr>
        <w:t>Name of Paired Resource Being Shown for Compliance with D.21-06-035 OP6: ABC solar and storage</w:t>
      </w:r>
    </w:p>
    <w:p w14:paraId="4FCF9524" w14:textId="686B5AEA" w:rsidR="6CBCD69C" w:rsidRDefault="6CBCD69C" w:rsidP="00947880">
      <w:pPr>
        <w:spacing w:before="1" w:after="0"/>
        <w:rPr>
          <w:rFonts w:ascii="Calibri" w:eastAsia="Calibri" w:hAnsi="Calibri" w:cs="Calibri"/>
          <w:i/>
          <w:iCs/>
          <w:sz w:val="13"/>
          <w:szCs w:val="13"/>
        </w:rPr>
      </w:pPr>
      <w:r w:rsidRPr="5815C8A4">
        <w:rPr>
          <w:rFonts w:ascii="Calibri" w:eastAsia="Calibri" w:hAnsi="Calibri" w:cs="Calibri"/>
          <w:i/>
          <w:iCs/>
          <w:sz w:val="13"/>
          <w:szCs w:val="13"/>
        </w:rPr>
        <w:t xml:space="preserve"> </w:t>
      </w:r>
    </w:p>
    <w:tbl>
      <w:tblPr>
        <w:tblW w:w="0" w:type="auto"/>
        <w:tblInd w:w="1530" w:type="dxa"/>
        <w:tblLook w:val="01E0" w:firstRow="1" w:lastRow="1" w:firstColumn="1" w:lastColumn="1" w:noHBand="0" w:noVBand="0"/>
      </w:tblPr>
      <w:tblGrid>
        <w:gridCol w:w="4696"/>
        <w:gridCol w:w="982"/>
        <w:gridCol w:w="2132"/>
      </w:tblGrid>
      <w:tr w:rsidR="5815C8A4" w14:paraId="142C548C" w14:textId="77777777" w:rsidTr="00947880">
        <w:trPr>
          <w:trHeight w:val="1170"/>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F2D7AC" w14:textId="4929317D" w:rsidR="5815C8A4" w:rsidRDefault="5815C8A4" w:rsidP="00947880">
            <w:pPr>
              <w:spacing w:after="0"/>
              <w:ind w:left="107"/>
              <w:rPr>
                <w:rFonts w:ascii="Calibri" w:eastAsia="Calibri" w:hAnsi="Calibri" w:cs="Calibri"/>
                <w:sz w:val="20"/>
                <w:szCs w:val="20"/>
              </w:rPr>
            </w:pPr>
            <w:r w:rsidRPr="5815C8A4">
              <w:rPr>
                <w:rFonts w:ascii="Calibri" w:eastAsia="Calibri" w:hAnsi="Calibri" w:cs="Calibri"/>
                <w:sz w:val="20"/>
                <w:szCs w:val="20"/>
              </w:rPr>
              <w:t>Item</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4CD4E9" w14:textId="34B9011B" w:rsidR="5815C8A4" w:rsidRDefault="5815C8A4" w:rsidP="00947880">
            <w:pPr>
              <w:spacing w:after="0"/>
              <w:ind w:left="107"/>
              <w:rPr>
                <w:rFonts w:ascii="Calibri" w:eastAsia="Calibri" w:hAnsi="Calibri" w:cs="Calibri"/>
                <w:sz w:val="20"/>
                <w:szCs w:val="20"/>
              </w:rPr>
            </w:pPr>
            <w:r w:rsidRPr="5815C8A4">
              <w:rPr>
                <w:rFonts w:ascii="Calibri" w:eastAsia="Calibri" w:hAnsi="Calibri" w:cs="Calibri"/>
                <w:sz w:val="20"/>
                <w:szCs w:val="20"/>
              </w:rPr>
              <w:t>Value</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E5BBB" w14:textId="2C168945" w:rsidR="5815C8A4" w:rsidRDefault="5815C8A4" w:rsidP="00947880">
            <w:pPr>
              <w:spacing w:after="0" w:line="276" w:lineRule="auto"/>
              <w:ind w:left="106"/>
              <w:rPr>
                <w:rFonts w:ascii="Calibri" w:eastAsia="Calibri" w:hAnsi="Calibri" w:cs="Calibri"/>
                <w:sz w:val="20"/>
                <w:szCs w:val="20"/>
              </w:rPr>
            </w:pPr>
            <w:r w:rsidRPr="5815C8A4">
              <w:rPr>
                <w:rFonts w:ascii="Calibri" w:eastAsia="Calibri" w:hAnsi="Calibri" w:cs="Calibri"/>
                <w:sz w:val="20"/>
                <w:szCs w:val="20"/>
              </w:rPr>
              <w:t>Source Documents (including relevant page numbers)</w:t>
            </w:r>
          </w:p>
        </w:tc>
      </w:tr>
      <w:tr w:rsidR="5815C8A4" w14:paraId="4B1F8C6F" w14:textId="77777777" w:rsidTr="00947880">
        <w:trPr>
          <w:trHeight w:val="300"/>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46DE9" w14:textId="5F39942B" w:rsidR="5815C8A4" w:rsidRDefault="5815C8A4" w:rsidP="00947880">
            <w:pPr>
              <w:spacing w:after="0"/>
              <w:ind w:left="183"/>
              <w:rPr>
                <w:rFonts w:ascii="Calibri" w:eastAsia="Calibri" w:hAnsi="Calibri" w:cs="Calibri"/>
                <w:sz w:val="20"/>
                <w:szCs w:val="20"/>
              </w:rPr>
            </w:pPr>
            <w:r w:rsidRPr="5815C8A4">
              <w:rPr>
                <w:rFonts w:ascii="Calibri" w:eastAsia="Calibri" w:hAnsi="Calibri" w:cs="Calibri"/>
                <w:sz w:val="20"/>
                <w:szCs w:val="20"/>
              </w:rPr>
              <w:t>A.  Generator nameplate capacity (MW)</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0969B9" w14:textId="2715DFE4"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08B317" w14:textId="0B9767F9"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r>
      <w:tr w:rsidR="5815C8A4" w14:paraId="6FD63661" w14:textId="77777777" w:rsidTr="00947880">
        <w:trPr>
          <w:trHeight w:val="285"/>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7304B7" w14:textId="4B2C367A" w:rsidR="5815C8A4" w:rsidRDefault="5815C8A4" w:rsidP="00947880">
            <w:pPr>
              <w:tabs>
                <w:tab w:val="left" w:pos="543"/>
              </w:tabs>
              <w:spacing w:before="1" w:after="0"/>
              <w:ind w:left="183"/>
              <w:rPr>
                <w:rFonts w:ascii="Calibri" w:eastAsia="Calibri" w:hAnsi="Calibri" w:cs="Calibri"/>
                <w:sz w:val="20"/>
                <w:szCs w:val="20"/>
              </w:rPr>
            </w:pPr>
            <w:r w:rsidRPr="5815C8A4">
              <w:rPr>
                <w:rFonts w:ascii="Calibri" w:eastAsia="Calibri" w:hAnsi="Calibri" w:cs="Calibri"/>
                <w:sz w:val="20"/>
                <w:szCs w:val="20"/>
              </w:rPr>
              <w:t>B.    Storage nameplate capacity (MW)</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FF6694" w14:textId="57BFAED3"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411EBFE" w14:textId="472C392F"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r>
      <w:tr w:rsidR="5815C8A4" w14:paraId="62A14F8D" w14:textId="77777777" w:rsidTr="00947880">
        <w:trPr>
          <w:trHeight w:val="285"/>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5E8AB" w14:textId="27950613" w:rsidR="5815C8A4" w:rsidRDefault="5815C8A4" w:rsidP="00947880">
            <w:pPr>
              <w:tabs>
                <w:tab w:val="left" w:pos="543"/>
              </w:tabs>
              <w:spacing w:before="1" w:after="0"/>
              <w:ind w:left="183"/>
              <w:rPr>
                <w:rFonts w:ascii="Calibri" w:eastAsia="Calibri" w:hAnsi="Calibri" w:cs="Calibri"/>
                <w:sz w:val="20"/>
                <w:szCs w:val="20"/>
              </w:rPr>
            </w:pPr>
            <w:r w:rsidRPr="5815C8A4">
              <w:rPr>
                <w:rFonts w:ascii="Calibri" w:eastAsia="Calibri" w:hAnsi="Calibri" w:cs="Calibri"/>
                <w:sz w:val="20"/>
                <w:szCs w:val="20"/>
              </w:rPr>
              <w:t>C.    Storage duration (MWh)</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F00941" w14:textId="601725FE"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AF8188" w14:textId="0FE772B0"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r>
      <w:tr w:rsidR="5815C8A4" w14:paraId="6AAFA3CF" w14:textId="77777777" w:rsidTr="00947880">
        <w:trPr>
          <w:trHeight w:val="885"/>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F16AF1" w14:textId="4C066670" w:rsidR="5815C8A4" w:rsidRDefault="5815C8A4" w:rsidP="00947880">
            <w:pPr>
              <w:spacing w:before="1" w:after="0" w:line="276" w:lineRule="auto"/>
              <w:ind w:left="543" w:hanging="360"/>
              <w:rPr>
                <w:rFonts w:ascii="Calibri" w:eastAsia="Calibri" w:hAnsi="Calibri" w:cs="Calibri"/>
                <w:sz w:val="20"/>
                <w:szCs w:val="20"/>
              </w:rPr>
            </w:pPr>
            <w:r w:rsidRPr="5815C8A4">
              <w:rPr>
                <w:rFonts w:ascii="Calibri" w:eastAsia="Calibri" w:hAnsi="Calibri" w:cs="Calibri"/>
                <w:sz w:val="20"/>
                <w:szCs w:val="20"/>
              </w:rPr>
              <w:t>D. Annual P50 of combined resource during the 5-hour period from 5 p.m. to 10 p.m. Pacific Time (MWh)</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310FF5" w14:textId="02C7A56E"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F93449" w14:textId="4BC44E82"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r>
      <w:tr w:rsidR="5815C8A4" w14:paraId="72C750F5" w14:textId="77777777" w:rsidTr="00947880">
        <w:trPr>
          <w:trHeight w:val="870"/>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701ED" w14:textId="0B6B3876" w:rsidR="5815C8A4" w:rsidRDefault="5815C8A4" w:rsidP="00947880">
            <w:pPr>
              <w:tabs>
                <w:tab w:val="left" w:pos="543"/>
              </w:tabs>
              <w:spacing w:before="1" w:after="0" w:line="276" w:lineRule="auto"/>
              <w:ind w:left="543" w:right="126" w:hanging="360"/>
              <w:rPr>
                <w:rFonts w:ascii="Calibri" w:eastAsia="Calibri" w:hAnsi="Calibri" w:cs="Calibri"/>
                <w:sz w:val="20"/>
                <w:szCs w:val="20"/>
              </w:rPr>
            </w:pPr>
            <w:r w:rsidRPr="5815C8A4">
              <w:rPr>
                <w:rFonts w:ascii="Calibri" w:eastAsia="Calibri" w:hAnsi="Calibri" w:cs="Calibri"/>
                <w:sz w:val="20"/>
                <w:szCs w:val="20"/>
              </w:rPr>
              <w:t>E.</w:t>
            </w:r>
            <w:r w:rsidR="58DE79DF" w:rsidRPr="5815C8A4">
              <w:rPr>
                <w:rFonts w:ascii="Calibri" w:eastAsia="Calibri" w:hAnsi="Calibri" w:cs="Calibri"/>
                <w:sz w:val="20"/>
                <w:szCs w:val="20"/>
              </w:rPr>
              <w:t xml:space="preserve"> </w:t>
            </w:r>
            <w:r w:rsidRPr="5815C8A4">
              <w:rPr>
                <w:rFonts w:ascii="Calibri" w:eastAsia="Calibri" w:hAnsi="Calibri" w:cs="Calibri"/>
                <w:sz w:val="20"/>
                <w:szCs w:val="20"/>
              </w:rPr>
              <w:t>Reliability capacity being shown for counting towards the LSE’s required procurement for this category (NQC MW)</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99949B" w14:textId="0467C84C"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901A4C" w14:textId="3B706AF0"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r>
      <w:tr w:rsidR="5815C8A4" w14:paraId="569D559E" w14:textId="77777777" w:rsidTr="00947880">
        <w:trPr>
          <w:trHeight w:val="585"/>
        </w:trPr>
        <w:tc>
          <w:tcPr>
            <w:tcW w:w="5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89BC9" w14:textId="3717FB18" w:rsidR="5815C8A4" w:rsidRDefault="5815C8A4" w:rsidP="00947880">
            <w:pPr>
              <w:tabs>
                <w:tab w:val="left" w:pos="543"/>
              </w:tabs>
              <w:spacing w:after="0"/>
              <w:ind w:left="183"/>
              <w:rPr>
                <w:rFonts w:ascii="Calibri" w:eastAsia="Calibri" w:hAnsi="Calibri" w:cs="Calibri"/>
                <w:sz w:val="20"/>
                <w:szCs w:val="20"/>
              </w:rPr>
            </w:pPr>
            <w:r w:rsidRPr="5815C8A4">
              <w:rPr>
                <w:rFonts w:ascii="Calibri" w:eastAsia="Calibri" w:hAnsi="Calibri" w:cs="Calibri"/>
                <w:sz w:val="20"/>
                <w:szCs w:val="20"/>
              </w:rPr>
              <w:t>F.     Eligibility test: Is D / E &gt;= 1,825? (Yes/No)</w:t>
            </w:r>
          </w:p>
          <w:p w14:paraId="1349808E" w14:textId="4AA079A1" w:rsidR="5815C8A4" w:rsidRDefault="5815C8A4" w:rsidP="00947880">
            <w:pPr>
              <w:spacing w:before="37" w:after="0"/>
              <w:ind w:left="543"/>
              <w:rPr>
                <w:rFonts w:ascii="Calibri" w:eastAsia="Calibri" w:hAnsi="Calibri" w:cs="Calibri"/>
                <w:sz w:val="20"/>
                <w:szCs w:val="20"/>
              </w:rPr>
            </w:pPr>
            <w:r w:rsidRPr="5815C8A4">
              <w:rPr>
                <w:rFonts w:ascii="Calibri" w:eastAsia="Calibri" w:hAnsi="Calibri" w:cs="Calibri"/>
                <w:sz w:val="20"/>
                <w:szCs w:val="20"/>
              </w:rPr>
              <w:t>(If No, then the paired resource is ineligible)</w:t>
            </w:r>
          </w:p>
        </w:tc>
        <w:tc>
          <w:tcPr>
            <w:tcW w:w="10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0CAAB" w14:textId="5D121995" w:rsidR="5815C8A4" w:rsidRDefault="5815C8A4" w:rsidP="00947880">
            <w:pPr>
              <w:spacing w:after="0"/>
              <w:rPr>
                <w:rFonts w:ascii="Times New Roman" w:eastAsia="Times New Roman" w:hAnsi="Times New Roman" w:cs="Times New Roman"/>
                <w:sz w:val="20"/>
                <w:szCs w:val="20"/>
              </w:rPr>
            </w:pPr>
            <w:r w:rsidRPr="5815C8A4">
              <w:rPr>
                <w:rFonts w:ascii="Times New Roman" w:eastAsia="Times New Roman" w:hAnsi="Times New Roman" w:cs="Times New Roman"/>
                <w:sz w:val="20"/>
                <w:szCs w:val="20"/>
              </w:rPr>
              <w:t xml:space="preserve"> </w:t>
            </w:r>
          </w:p>
        </w:tc>
        <w:tc>
          <w:tcPr>
            <w:tcW w:w="223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542117" w14:textId="2AB34D47" w:rsidR="5815C8A4" w:rsidRDefault="5815C8A4" w:rsidP="00947880">
            <w:pPr>
              <w:spacing w:after="0"/>
              <w:ind w:left="106"/>
              <w:rPr>
                <w:rFonts w:ascii="Calibri" w:eastAsia="Calibri" w:hAnsi="Calibri" w:cs="Calibri"/>
                <w:sz w:val="20"/>
                <w:szCs w:val="20"/>
              </w:rPr>
            </w:pPr>
            <w:r w:rsidRPr="5815C8A4">
              <w:rPr>
                <w:rFonts w:ascii="Calibri" w:eastAsia="Calibri" w:hAnsi="Calibri" w:cs="Calibri"/>
                <w:sz w:val="20"/>
                <w:szCs w:val="20"/>
              </w:rPr>
              <w:t>Not applicable</w:t>
            </w:r>
          </w:p>
        </w:tc>
      </w:tr>
    </w:tbl>
    <w:p w14:paraId="493F4AD7" w14:textId="03F65D6B" w:rsidR="6CBCD69C" w:rsidRDefault="6CBCD69C" w:rsidP="00947880">
      <w:pPr>
        <w:spacing w:after="0"/>
        <w:ind w:left="107"/>
        <w:rPr>
          <w:rFonts w:ascii="Calibri" w:eastAsia="Calibri" w:hAnsi="Calibri" w:cs="Calibri"/>
          <w:sz w:val="20"/>
          <w:szCs w:val="20"/>
        </w:rPr>
      </w:pPr>
      <w:r w:rsidRPr="5815C8A4">
        <w:rPr>
          <w:rFonts w:ascii="Calibri" w:eastAsia="Calibri" w:hAnsi="Calibri" w:cs="Calibri"/>
          <w:sz w:val="20"/>
          <w:szCs w:val="20"/>
        </w:rPr>
        <w:t xml:space="preserve"> </w:t>
      </w:r>
    </w:p>
    <w:p w14:paraId="68FD15B2" w14:textId="5319BEF1" w:rsidR="6CBCD69C" w:rsidRDefault="6CBCD69C" w:rsidP="00947880">
      <w:pPr>
        <w:spacing w:after="0"/>
        <w:rPr>
          <w:rFonts w:ascii="Calibri" w:eastAsia="Calibri" w:hAnsi="Calibri" w:cs="Calibri"/>
          <w:sz w:val="22"/>
          <w:szCs w:val="22"/>
        </w:rPr>
      </w:pPr>
      <w:r w:rsidRPr="5815C8A4">
        <w:rPr>
          <w:rFonts w:ascii="Calibri" w:eastAsia="Calibri" w:hAnsi="Calibri" w:cs="Calibri"/>
          <w:sz w:val="22"/>
          <w:szCs w:val="22"/>
        </w:rPr>
        <w:t xml:space="preserve"> </w:t>
      </w:r>
    </w:p>
    <w:p w14:paraId="7EA64E3E" w14:textId="2AFF8853" w:rsidR="6CBCD69C" w:rsidRDefault="6CBCD69C" w:rsidP="00947880">
      <w:pPr>
        <w:spacing w:after="0"/>
        <w:rPr>
          <w:rFonts w:ascii="Calibri" w:eastAsia="Calibri" w:hAnsi="Calibri" w:cs="Calibri"/>
          <w:sz w:val="20"/>
          <w:szCs w:val="20"/>
        </w:rPr>
      </w:pPr>
      <w:r w:rsidRPr="5815C8A4">
        <w:rPr>
          <w:rFonts w:ascii="Calibri" w:eastAsia="Calibri" w:hAnsi="Calibri" w:cs="Calibri"/>
          <w:sz w:val="20"/>
          <w:szCs w:val="20"/>
        </w:rPr>
        <w:t xml:space="preserve"> </w:t>
      </w:r>
    </w:p>
    <w:p w14:paraId="214EDD89" w14:textId="42CEF074" w:rsidR="6CBCD69C" w:rsidRDefault="6CBCD69C" w:rsidP="00947880">
      <w:pPr>
        <w:tabs>
          <w:tab w:val="left" w:pos="1803"/>
        </w:tabs>
        <w:spacing w:after="0"/>
        <w:rPr>
          <w:rFonts w:ascii="Calibri" w:eastAsia="Calibri" w:hAnsi="Calibri" w:cs="Calibri"/>
          <w:i/>
          <w:iCs/>
          <w:sz w:val="22"/>
          <w:szCs w:val="22"/>
          <w:u w:val="single"/>
        </w:rPr>
      </w:pPr>
      <w:r w:rsidRPr="5815C8A4">
        <w:rPr>
          <w:rFonts w:ascii="Calibri" w:eastAsia="Calibri" w:hAnsi="Calibri" w:cs="Calibri"/>
          <w:sz w:val="20"/>
          <w:szCs w:val="20"/>
        </w:rPr>
        <w:t xml:space="preserve">                             </w:t>
      </w:r>
      <w:r w:rsidRPr="5815C8A4">
        <w:rPr>
          <w:rFonts w:ascii="Calibri" w:eastAsia="Calibri" w:hAnsi="Calibri" w:cs="Calibri"/>
          <w:i/>
          <w:iCs/>
          <w:sz w:val="22"/>
          <w:szCs w:val="22"/>
          <w:u w:val="single"/>
        </w:rPr>
        <w:t>Long Lead-Time Resources:</w:t>
      </w:r>
    </w:p>
    <w:p w14:paraId="64574A60" w14:textId="05BEC03D" w:rsidR="6CBCD69C" w:rsidRDefault="6CBCD69C" w:rsidP="00947880">
      <w:pPr>
        <w:pStyle w:val="ListParagraph"/>
        <w:numPr>
          <w:ilvl w:val="0"/>
          <w:numId w:val="1"/>
        </w:numPr>
        <w:spacing w:after="0" w:line="276" w:lineRule="auto"/>
        <w:ind w:right="389"/>
        <w:rPr>
          <w:rFonts w:ascii="Calibri" w:eastAsia="Calibri" w:hAnsi="Calibri" w:cs="Calibri"/>
          <w:sz w:val="22"/>
          <w:szCs w:val="22"/>
        </w:rPr>
      </w:pPr>
      <w:r w:rsidRPr="5815C8A4">
        <w:rPr>
          <w:rFonts w:ascii="Calibri" w:eastAsia="Calibri" w:hAnsi="Calibri" w:cs="Calibri"/>
          <w:sz w:val="22"/>
          <w:szCs w:val="22"/>
          <w:u w:val="single"/>
        </w:rPr>
        <w:t>Long Duration Energy Storage</w:t>
      </w:r>
      <w:r w:rsidRPr="5815C8A4">
        <w:rPr>
          <w:rFonts w:ascii="Calibri" w:eastAsia="Calibri" w:hAnsi="Calibri" w:cs="Calibri"/>
          <w:sz w:val="22"/>
          <w:szCs w:val="22"/>
        </w:rPr>
        <w:t xml:space="preserve"> – Contracts for long duration energy storage must note that the storage resource is able to discharge for at least eight hours at full nameplate value, per D.21-06-035, OP 2(a). Hybrid or paired resources can be used for this requirement as long as the storage portion of resource meets the above requirement, per FAQ 1.3.1. Additionally, per FAQ 1.3.1, if a hybrid resource is used, an engineering assessment must be submitted that demonstrates compliance with this requirement. The LSE should include the page </w:t>
      </w:r>
      <w:r w:rsidRPr="5815C8A4">
        <w:rPr>
          <w:rFonts w:ascii="Calibri" w:eastAsia="Calibri" w:hAnsi="Calibri" w:cs="Calibri"/>
          <w:sz w:val="22"/>
          <w:szCs w:val="22"/>
        </w:rPr>
        <w:lastRenderedPageBreak/>
        <w:t>number that an assessment of the resource’s discharge capabilities can be found in the table of contents cover page. An engineering assessment is not required if the resource is not hybrid.</w:t>
      </w:r>
    </w:p>
    <w:p w14:paraId="48050C84" w14:textId="0E3570D5" w:rsidR="6CBCD69C" w:rsidRDefault="6CBCD69C" w:rsidP="00947880">
      <w:pPr>
        <w:pStyle w:val="ListParagraph"/>
        <w:numPr>
          <w:ilvl w:val="0"/>
          <w:numId w:val="1"/>
        </w:numPr>
        <w:spacing w:after="0" w:line="276" w:lineRule="auto"/>
        <w:ind w:right="368"/>
        <w:rPr>
          <w:rFonts w:ascii="Calibri" w:eastAsia="Calibri" w:hAnsi="Calibri" w:cs="Calibri"/>
          <w:sz w:val="22"/>
          <w:szCs w:val="22"/>
        </w:rPr>
      </w:pPr>
      <w:r w:rsidRPr="5815C8A4">
        <w:rPr>
          <w:rFonts w:ascii="Calibri" w:eastAsia="Calibri" w:hAnsi="Calibri" w:cs="Calibri"/>
          <w:sz w:val="22"/>
          <w:szCs w:val="22"/>
          <w:u w:val="single"/>
        </w:rPr>
        <w:t>Firm Zero Emission</w:t>
      </w:r>
      <w:r w:rsidRPr="5815C8A4">
        <w:rPr>
          <w:rFonts w:ascii="Calibri" w:eastAsia="Calibri" w:hAnsi="Calibri" w:cs="Calibri"/>
          <w:sz w:val="22"/>
          <w:szCs w:val="22"/>
        </w:rPr>
        <w:t xml:space="preserve"> – Resources meeting the 1,000 MW NQC firm zero emission requirement must have an 80% capacity factor, per D.21-06-035, OP 2 (b). This will be based on forecasted capacity factor based on the latest available design. LSEs should provide an engineering assessment to demonstrate that their resource meets the capacity factor requirement. Per instruction in section 4, LSEs must re-submit materials that have been modified or amended. LSEs should re-submit this assessment if substantive changes are made to the resource design that lower the capacity factor below the requirements for firm zero emission resource procurement. The LSE should include the page number that an assessment of the resource’s capacity factor can be found in the table of contents cover page</w:t>
      </w:r>
      <w:r w:rsidR="0EDB9056" w:rsidRPr="5815C8A4">
        <w:rPr>
          <w:rFonts w:ascii="Calibri" w:eastAsia="Calibri" w:hAnsi="Calibri" w:cs="Calibri"/>
          <w:sz w:val="22"/>
          <w:szCs w:val="22"/>
        </w:rPr>
        <w:t>.</w:t>
      </w:r>
    </w:p>
    <w:p w14:paraId="5BBDD4D4" w14:textId="77777777" w:rsidR="005B0203" w:rsidRDefault="005B0203" w:rsidP="005B0203">
      <w:pPr>
        <w:spacing w:after="0" w:line="276" w:lineRule="auto"/>
        <w:ind w:right="564"/>
        <w:rPr>
          <w:rFonts w:ascii="Calibri" w:eastAsia="Calibri" w:hAnsi="Calibri" w:cs="Calibri"/>
          <w:sz w:val="22"/>
          <w:szCs w:val="22"/>
        </w:rPr>
      </w:pPr>
    </w:p>
    <w:p w14:paraId="5C082F6B" w14:textId="2823E6D9" w:rsidR="6CBCD69C" w:rsidRDefault="717BE2B0" w:rsidP="005B0203">
      <w:pPr>
        <w:spacing w:after="0" w:line="276" w:lineRule="auto"/>
        <w:ind w:right="564"/>
        <w:rPr>
          <w:rFonts w:ascii="Calibri" w:eastAsia="Calibri" w:hAnsi="Calibri" w:cs="Calibri"/>
          <w:sz w:val="22"/>
          <w:szCs w:val="22"/>
        </w:rPr>
      </w:pPr>
      <w:r w:rsidRPr="5815C8A4">
        <w:rPr>
          <w:rFonts w:ascii="Calibri" w:eastAsia="Calibri" w:hAnsi="Calibri" w:cs="Calibri"/>
          <w:sz w:val="22"/>
          <w:szCs w:val="22"/>
        </w:rPr>
        <w:t xml:space="preserve">Alternative Compliance Pathways: </w:t>
      </w:r>
      <w:r w:rsidR="25F3D9FE" w:rsidRPr="5815C8A4">
        <w:rPr>
          <w:rFonts w:ascii="Calibri" w:eastAsia="Calibri" w:hAnsi="Calibri" w:cs="Calibri"/>
          <w:sz w:val="22"/>
          <w:szCs w:val="22"/>
        </w:rPr>
        <w:t>R</w:t>
      </w:r>
      <w:r w:rsidR="5A1AA183" w:rsidRPr="5815C8A4">
        <w:rPr>
          <w:rFonts w:ascii="Calibri" w:eastAsia="Calibri" w:hAnsi="Calibri" w:cs="Calibri"/>
          <w:sz w:val="22"/>
          <w:szCs w:val="22"/>
        </w:rPr>
        <w:t xml:space="preserve">egarding Bridge Resources, </w:t>
      </w:r>
      <w:r w:rsidR="6069B11A" w:rsidRPr="5815C8A4">
        <w:rPr>
          <w:rFonts w:ascii="Calibri" w:eastAsia="Calibri" w:hAnsi="Calibri" w:cs="Calibri"/>
          <w:sz w:val="22"/>
          <w:szCs w:val="22"/>
        </w:rPr>
        <w:t>p</w:t>
      </w:r>
      <w:r w:rsidR="6CBCD69C" w:rsidRPr="5815C8A4">
        <w:rPr>
          <w:rFonts w:ascii="Calibri" w:eastAsia="Calibri" w:hAnsi="Calibri" w:cs="Calibri"/>
          <w:sz w:val="22"/>
          <w:szCs w:val="22"/>
        </w:rPr>
        <w:t xml:space="preserve">lease be sure to review D.21-06-035, D.22-02-004, D.23-02-040, </w:t>
      </w:r>
      <w:r w:rsidR="217A1B5C" w:rsidRPr="5815C8A4">
        <w:rPr>
          <w:rFonts w:ascii="Calibri" w:eastAsia="Calibri" w:hAnsi="Calibri" w:cs="Calibri"/>
          <w:sz w:val="22"/>
          <w:szCs w:val="22"/>
        </w:rPr>
        <w:t xml:space="preserve">D.25-09-007 </w:t>
      </w:r>
      <w:r w:rsidR="6CBCD69C" w:rsidRPr="5815C8A4">
        <w:rPr>
          <w:rFonts w:ascii="Calibri" w:eastAsia="Calibri" w:hAnsi="Calibri" w:cs="Calibri"/>
          <w:sz w:val="22"/>
          <w:szCs w:val="22"/>
        </w:rPr>
        <w:t xml:space="preserve">and staff’s responses to FAQ for all requirements regarding bridge resources. Bridge Resources should be explained and described in the LSE’s remediation plan document. Bridge resources must also follow all the same requirements as other MTR compliant resources including instructions for entering into the RDT and backstop / milestone documentation submission. Staff </w:t>
      </w:r>
      <w:r w:rsidR="15DD9676" w:rsidRPr="5815C8A4">
        <w:rPr>
          <w:rFonts w:ascii="Calibri" w:eastAsia="Calibri" w:hAnsi="Calibri" w:cs="Calibri"/>
          <w:sz w:val="22"/>
          <w:szCs w:val="22"/>
        </w:rPr>
        <w:t>note</w:t>
      </w:r>
      <w:r w:rsidR="005B0203">
        <w:rPr>
          <w:rFonts w:ascii="Calibri" w:eastAsia="Calibri" w:hAnsi="Calibri" w:cs="Calibri"/>
          <w:sz w:val="22"/>
          <w:szCs w:val="22"/>
        </w:rPr>
        <w:t xml:space="preserve"> </w:t>
      </w:r>
      <w:r w:rsidR="6CBCD69C" w:rsidRPr="5815C8A4">
        <w:rPr>
          <w:rFonts w:ascii="Calibri" w:eastAsia="Calibri" w:hAnsi="Calibri" w:cs="Calibri"/>
          <w:sz w:val="22"/>
          <w:szCs w:val="22"/>
        </w:rPr>
        <w:t>CPUC Decision D.25-09-007, adopted on September 18, 2025, which modified the option for LSEs to use "bridge contracts" as an alternative compliance mechanism for specific mid-term reliability (MTR) procurement requirements</w:t>
      </w:r>
      <w:r w:rsidR="5AEBA930" w:rsidRPr="5815C8A4">
        <w:rPr>
          <w:rFonts w:ascii="Calibri" w:eastAsia="Calibri" w:hAnsi="Calibri" w:cs="Calibri"/>
          <w:sz w:val="22"/>
          <w:szCs w:val="22"/>
        </w:rPr>
        <w:t>.</w:t>
      </w:r>
    </w:p>
    <w:p w14:paraId="583AFAB3" w14:textId="77777777" w:rsidR="00190BCF" w:rsidRDefault="00190BCF" w:rsidP="005B0203">
      <w:pPr>
        <w:spacing w:after="0" w:line="276" w:lineRule="auto"/>
        <w:ind w:right="564"/>
        <w:rPr>
          <w:rFonts w:ascii="Calibri" w:eastAsia="Calibri" w:hAnsi="Calibri" w:cs="Calibri"/>
          <w:sz w:val="22"/>
          <w:szCs w:val="22"/>
        </w:rPr>
      </w:pPr>
    </w:p>
    <w:p w14:paraId="545D835C" w14:textId="4AE03B16" w:rsidR="6CBCD69C" w:rsidRDefault="6CBCD69C" w:rsidP="00947880">
      <w:pPr>
        <w:spacing w:after="0" w:line="276" w:lineRule="auto"/>
        <w:ind w:right="564"/>
        <w:rPr>
          <w:rFonts w:ascii="Calibri" w:eastAsia="Calibri" w:hAnsi="Calibri" w:cs="Calibri"/>
          <w:sz w:val="22"/>
          <w:szCs w:val="22"/>
        </w:rPr>
      </w:pPr>
      <w:r w:rsidRPr="5815C8A4">
        <w:rPr>
          <w:rFonts w:ascii="Calibri" w:eastAsia="Calibri" w:hAnsi="Calibri" w:cs="Calibri"/>
          <w:sz w:val="22"/>
          <w:szCs w:val="22"/>
        </w:rPr>
        <w:t>Per OP 11 of</w:t>
      </w:r>
      <w:r w:rsidRPr="5815C8A4">
        <w:rPr>
          <w:rFonts w:ascii="Calibri" w:eastAsia="Calibri" w:hAnsi="Calibri" w:cs="Calibri"/>
          <w:sz w:val="22"/>
          <w:szCs w:val="22"/>
          <w:u w:val="single"/>
        </w:rPr>
        <w:t xml:space="preserve"> </w:t>
      </w:r>
      <w:r w:rsidRPr="5815C8A4">
        <w:rPr>
          <w:rFonts w:ascii="Calibri" w:eastAsia="Calibri" w:hAnsi="Calibri" w:cs="Calibri"/>
          <w:sz w:val="22"/>
          <w:szCs w:val="22"/>
        </w:rPr>
        <w:t>D.25-09-007, "During any assessment of LSEs’ compliance with the procurement requirements in D.21-06-035 and D.23-02-040, as modified by D.24-02-047, an LSE will be deemed in compliance with those procurement requirements if: (1) the LSE has sufficient executed long-term contracts (active contracts that meet the applicable requirements of D.21-06-035, D.23-02-040, and/or D.24-02-047, including the required length of ten years or more) to meet the applicable procurement requirements; and (2) the LSE has met their month-ahead system resource adequacy requirements for each month the procurement is delayed by the final deadline for curing any resource adequacy deficiency. LSEs may be deemed compliant by using this compliance pathway for a period of not more than three years from the required online date of the applicable procurement requirement. This pathway applies to all procurement categories in D.21-06-035, D.23-02-040, and D.24-02-047."</w:t>
      </w:r>
    </w:p>
    <w:p w14:paraId="31F1A87A" w14:textId="77777777" w:rsidR="00190BCF" w:rsidRDefault="00190BCF" w:rsidP="00947880">
      <w:pPr>
        <w:spacing w:after="0" w:line="276" w:lineRule="auto"/>
        <w:ind w:right="564"/>
        <w:rPr>
          <w:rFonts w:ascii="Calibri" w:eastAsia="Calibri" w:hAnsi="Calibri" w:cs="Calibri"/>
          <w:sz w:val="22"/>
          <w:szCs w:val="22"/>
        </w:rPr>
      </w:pPr>
    </w:p>
    <w:p w14:paraId="4FCE8EFF" w14:textId="3EAE178F" w:rsidR="6CBCD69C" w:rsidRDefault="7BD2EEF0" w:rsidP="00947880">
      <w:pPr>
        <w:tabs>
          <w:tab w:val="left" w:pos="1440"/>
        </w:tabs>
        <w:spacing w:after="0" w:line="276" w:lineRule="auto"/>
        <w:ind w:right="564"/>
        <w:rPr>
          <w:rFonts w:ascii="Calibri" w:eastAsia="Calibri" w:hAnsi="Calibri" w:cs="Calibri"/>
          <w:sz w:val="22"/>
          <w:szCs w:val="22"/>
        </w:rPr>
      </w:pPr>
      <w:r w:rsidRPr="2093C7A2">
        <w:rPr>
          <w:rFonts w:ascii="Calibri" w:eastAsia="Calibri" w:hAnsi="Calibri" w:cs="Calibri"/>
          <w:sz w:val="22"/>
          <w:szCs w:val="22"/>
        </w:rPr>
        <w:t xml:space="preserve">Additionally, per OP 9 of D.25-09-007 an </w:t>
      </w:r>
      <w:r w:rsidR="302EC672" w:rsidRPr="2093C7A2">
        <w:rPr>
          <w:rFonts w:ascii="Calibri" w:eastAsia="Calibri" w:hAnsi="Calibri" w:cs="Calibri"/>
          <w:sz w:val="22"/>
          <w:szCs w:val="22"/>
        </w:rPr>
        <w:t>“</w:t>
      </w:r>
      <w:r w:rsidRPr="2093C7A2">
        <w:rPr>
          <w:rFonts w:ascii="Calibri" w:eastAsia="Calibri" w:hAnsi="Calibri" w:cs="Calibri"/>
          <w:sz w:val="22"/>
          <w:szCs w:val="22"/>
        </w:rPr>
        <w:t>LSE may also procure an equal amount (in net qualifying capacity) of its unmet LLT requirements through long-term contracts that otherwise meet the characteristics required for generic procurement in D.21-06-035, to cover the shortfall until its LLT resources come online from June 1, 2028 through June 1, 2031.</w:t>
      </w:r>
      <w:r w:rsidR="7A53EF6E" w:rsidRPr="2093C7A2">
        <w:rPr>
          <w:rFonts w:ascii="Calibri" w:eastAsia="Calibri" w:hAnsi="Calibri" w:cs="Calibri"/>
          <w:sz w:val="22"/>
          <w:szCs w:val="22"/>
        </w:rPr>
        <w:t>”</w:t>
      </w:r>
    </w:p>
    <w:p w14:paraId="480E4B80" w14:textId="661CDEEF" w:rsidR="6CBCD69C" w:rsidRDefault="6CBCD69C" w:rsidP="00947880">
      <w:pPr>
        <w:spacing w:before="159" w:after="0" w:line="276" w:lineRule="auto"/>
        <w:ind w:left="359" w:right="369"/>
        <w:rPr>
          <w:rFonts w:ascii="Calibri" w:eastAsia="Calibri" w:hAnsi="Calibri" w:cs="Calibri"/>
          <w:sz w:val="22"/>
          <w:szCs w:val="22"/>
        </w:rPr>
      </w:pPr>
      <w:r w:rsidRPr="5815C8A4">
        <w:rPr>
          <w:rFonts w:ascii="Calibri" w:eastAsia="Calibri" w:hAnsi="Calibri" w:cs="Calibri"/>
          <w:sz w:val="22"/>
          <w:szCs w:val="22"/>
          <w:u w:val="single"/>
        </w:rPr>
        <w:lastRenderedPageBreak/>
        <w:t>Substituting Delayed D.19-11-016 Capacity for D.21-06-035 Procurement:</w:t>
      </w:r>
      <w:r w:rsidRPr="5815C8A4">
        <w:rPr>
          <w:rFonts w:ascii="Calibri" w:eastAsia="Calibri" w:hAnsi="Calibri" w:cs="Calibri"/>
          <w:sz w:val="22"/>
          <w:szCs w:val="22"/>
        </w:rPr>
        <w:t xml:space="preserve"> If an LSE submitted a resource for D.19-11-016 that was put in the baseline for D.21-06-035 and that resource has not yet come online, the LSE may follow the instructions provided in the “Instructions and Template for LSEs Substituting Delayed Excess D.19-11-016 Procurement Capacity for D.21-06-035 Mid-Term Reliability (MTR) Procurement” document to count their resource toward D.21-06-035 instead. This requires that: (1) the resource will come online during the D.21-06-035 compliance period and that (2) The LSE has met their D.19-11-016 obligations with other resources. All requirements put forth in the referenced documentation must be met before or at the time of the filing. Additional information is also provided in FAQs.</w:t>
      </w:r>
    </w:p>
    <w:p w14:paraId="55F61C10" w14:textId="13AD98BC" w:rsidR="6CBCD69C" w:rsidRDefault="6CBCD69C" w:rsidP="00947880">
      <w:pPr>
        <w:spacing w:before="161" w:after="0" w:line="276" w:lineRule="auto"/>
        <w:ind w:left="360" w:right="369" w:hanging="1"/>
        <w:rPr>
          <w:rFonts w:ascii="Calibri" w:eastAsia="Calibri" w:hAnsi="Calibri" w:cs="Calibri"/>
          <w:sz w:val="22"/>
          <w:szCs w:val="22"/>
        </w:rPr>
      </w:pPr>
      <w:r w:rsidRPr="5815C8A4">
        <w:rPr>
          <w:rFonts w:ascii="Calibri" w:eastAsia="Calibri" w:hAnsi="Calibri" w:cs="Calibri"/>
          <w:sz w:val="22"/>
          <w:szCs w:val="22"/>
          <w:u w:val="single"/>
        </w:rPr>
        <w:t xml:space="preserve">Emergency/ Summer Reliability Resources: </w:t>
      </w:r>
      <w:r w:rsidRPr="5815C8A4">
        <w:rPr>
          <w:rFonts w:ascii="Calibri" w:eastAsia="Calibri" w:hAnsi="Calibri" w:cs="Calibri"/>
          <w:sz w:val="22"/>
          <w:szCs w:val="22"/>
        </w:rPr>
        <w:t>In some circumstances, IOUs have submitted advice letters and received approval for resource procurement to meet summer reliability requirements. If the IOU seeks to change the use of the resource that it now will be used to meet some of their MTR obligations, Staff expect the IOU may need to make a filing identifying the change in the designation of the resource from being a summer reliability resource to being an MTR resource, and the resulting change in CAM treatment.</w:t>
      </w:r>
    </w:p>
    <w:p w14:paraId="7C7FE8AD" w14:textId="6975C77C" w:rsidR="5815C8A4" w:rsidRDefault="5815C8A4" w:rsidP="00947880">
      <w:pPr>
        <w:spacing w:before="40" w:after="0" w:line="276" w:lineRule="auto"/>
        <w:ind w:left="360" w:right="455"/>
        <w:rPr>
          <w:rFonts w:ascii="Calibri" w:eastAsia="Calibri" w:hAnsi="Calibri" w:cs="Calibri"/>
          <w:sz w:val="22"/>
          <w:szCs w:val="22"/>
        </w:rPr>
      </w:pPr>
    </w:p>
    <w:p w14:paraId="4EF26262" w14:textId="41148D25" w:rsidR="5815C8A4" w:rsidRPr="00703AC0" w:rsidRDefault="5815C8A4" w:rsidP="5815C8A4">
      <w:pPr>
        <w:rPr>
          <w:rFonts w:ascii="Calibri" w:eastAsia="Calibri" w:hAnsi="Calibri" w:cs="Calibri"/>
          <w:b/>
          <w:bCs/>
          <w:sz w:val="22"/>
          <w:szCs w:val="22"/>
        </w:rPr>
      </w:pPr>
    </w:p>
    <w:p w14:paraId="373AF7DC" w14:textId="7BD7CDE1" w:rsidR="6D03DC68" w:rsidRDefault="6D03DC68" w:rsidP="5815C8A4">
      <w:pPr>
        <w:rPr>
          <w:rFonts w:ascii="Calibri" w:eastAsia="Calibri" w:hAnsi="Calibri" w:cs="Calibri"/>
          <w:b/>
          <w:bCs/>
          <w:sz w:val="22"/>
          <w:szCs w:val="22"/>
        </w:rPr>
      </w:pPr>
      <w:r w:rsidRPr="00703AC0">
        <w:rPr>
          <w:rFonts w:ascii="Calibri" w:eastAsia="Calibri" w:hAnsi="Calibri" w:cs="Calibri"/>
          <w:b/>
          <w:bCs/>
          <w:color w:val="2B579A"/>
          <w:sz w:val="22"/>
          <w:szCs w:val="22"/>
        </w:rPr>
        <w:t>Detailed Instruction on Project Progress Tracking Requests:</w:t>
      </w:r>
    </w:p>
    <w:p w14:paraId="461CF95A" w14:textId="4484FA03" w:rsidR="2DD56BC1" w:rsidRDefault="2DD56BC1" w:rsidP="00703AC0">
      <w:pPr>
        <w:widowControl w:val="0"/>
        <w:spacing w:before="201" w:after="0" w:line="276" w:lineRule="auto"/>
        <w:ind w:left="360" w:hanging="36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For the purposes of keeping our project status information up-to-date, LSEs are also required to provide information on the following project types:</w:t>
      </w:r>
    </w:p>
    <w:p w14:paraId="460D6F6D" w14:textId="0DC86DAA" w:rsidR="2DD56BC1" w:rsidRDefault="2DD56BC1" w:rsidP="00703AC0">
      <w:pPr>
        <w:pStyle w:val="ListParagraph"/>
        <w:widowControl w:val="0"/>
        <w:numPr>
          <w:ilvl w:val="1"/>
          <w:numId w:val="3"/>
        </w:numPr>
        <w:tabs>
          <w:tab w:val="left" w:pos="1080"/>
        </w:tabs>
        <w:spacing w:before="159" w:after="0" w:line="276" w:lineRule="auto"/>
        <w:ind w:left="1080" w:right="40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LSEs should include any projects with contract statuses planned, development, or review as of 6/1/2026, as well as any projects that came online after 11/1/2023 in the LA Basin local capacity area, even if not pursuant to either IRP procurement order.</w:t>
      </w:r>
    </w:p>
    <w:p w14:paraId="4FEB7E17" w14:textId="285F8C62" w:rsidR="2DD56BC1" w:rsidRDefault="2DD56BC1" w:rsidP="00703AC0">
      <w:pPr>
        <w:pStyle w:val="ListParagraph"/>
        <w:widowControl w:val="0"/>
        <w:numPr>
          <w:ilvl w:val="2"/>
          <w:numId w:val="3"/>
        </w:numPr>
        <w:tabs>
          <w:tab w:val="left" w:pos="1798"/>
        </w:tabs>
        <w:spacing w:before="1" w:after="0" w:line="240" w:lineRule="auto"/>
        <w:ind w:hanging="35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LSEs should use the sub-area column</w:t>
      </w:r>
    </w:p>
    <w:p w14:paraId="237B426D" w14:textId="5FCBF9D3" w:rsidR="2DD56BC1" w:rsidRDefault="2DD56BC1" w:rsidP="00703AC0">
      <w:pPr>
        <w:pStyle w:val="ListParagraph"/>
        <w:widowControl w:val="0"/>
        <w:numPr>
          <w:ilvl w:val="2"/>
          <w:numId w:val="3"/>
        </w:numPr>
        <w:tabs>
          <w:tab w:val="left" w:pos="1798"/>
        </w:tabs>
        <w:spacing w:before="32" w:after="0" w:line="240" w:lineRule="auto"/>
        <w:ind w:hanging="35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LSEs should complete all applicable columns in the RDTv3 for these projects.</w:t>
      </w:r>
    </w:p>
    <w:p w14:paraId="727EFA37" w14:textId="41E43158" w:rsidR="2DD56BC1" w:rsidRDefault="2DD56BC1" w:rsidP="00703AC0">
      <w:pPr>
        <w:pStyle w:val="ListParagraph"/>
        <w:widowControl w:val="0"/>
        <w:numPr>
          <w:ilvl w:val="2"/>
          <w:numId w:val="3"/>
        </w:numPr>
        <w:tabs>
          <w:tab w:val="left" w:pos="1799"/>
        </w:tabs>
        <w:spacing w:before="33" w:after="0" w:line="268" w:lineRule="auto"/>
        <w:ind w:left="1799" w:right="378"/>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LSEs should not include any supplemental documentation for these projects, unless they are also pursuant to a procurement order.</w:t>
      </w:r>
    </w:p>
    <w:p w14:paraId="2667182F" w14:textId="2A40340D" w:rsidR="5815C8A4" w:rsidRDefault="5815C8A4" w:rsidP="5815C8A4">
      <w:pPr>
        <w:rPr>
          <w:rFonts w:ascii="Calibri" w:eastAsia="Calibri" w:hAnsi="Calibri" w:cs="Calibri"/>
          <w:b/>
          <w:bCs/>
          <w:sz w:val="22"/>
          <w:szCs w:val="22"/>
        </w:rPr>
      </w:pPr>
    </w:p>
    <w:p w14:paraId="0EE730FD" w14:textId="2CE99B72" w:rsidR="770DE5C0" w:rsidRDefault="770DE5C0" w:rsidP="5815C8A4">
      <w:pPr>
        <w:rPr>
          <w:rFonts w:ascii="Calibri" w:eastAsia="Calibri" w:hAnsi="Calibri" w:cs="Calibri"/>
          <w:b/>
          <w:bCs/>
          <w:sz w:val="22"/>
          <w:szCs w:val="22"/>
        </w:rPr>
      </w:pPr>
      <w:r w:rsidRPr="5815C8A4">
        <w:rPr>
          <w:rFonts w:ascii="Calibri" w:eastAsia="Calibri" w:hAnsi="Calibri" w:cs="Calibri"/>
          <w:b/>
          <w:bCs/>
          <w:sz w:val="22"/>
          <w:szCs w:val="22"/>
        </w:rPr>
        <w:t xml:space="preserve">Submission Date: </w:t>
      </w:r>
    </w:p>
    <w:p w14:paraId="62DF8832" w14:textId="26F85058" w:rsidR="053D2AC5" w:rsidRDefault="053D2AC5" w:rsidP="552BAC21">
      <w:pPr>
        <w:widowControl w:val="0"/>
        <w:spacing w:before="199" w:after="0" w:line="276" w:lineRule="auto"/>
        <w:ind w:right="455"/>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Each LSE must submit a completed joint RDTv3 along with all supporting materials to </w:t>
      </w:r>
      <w:r w:rsidR="004254AD" w:rsidRPr="5815C8A4">
        <w:rPr>
          <w:rFonts w:ascii="Calibri" w:eastAsia="Calibri" w:hAnsi="Calibri" w:cs="Calibri"/>
          <w:color w:val="000000" w:themeColor="text1"/>
          <w:sz w:val="22"/>
          <w:szCs w:val="22"/>
        </w:rPr>
        <w:t>CPUC</w:t>
      </w:r>
      <w:r w:rsidRPr="5815C8A4">
        <w:rPr>
          <w:rFonts w:ascii="Calibri" w:eastAsia="Calibri" w:hAnsi="Calibri" w:cs="Calibri"/>
          <w:color w:val="000000" w:themeColor="text1"/>
          <w:sz w:val="22"/>
          <w:szCs w:val="22"/>
        </w:rPr>
        <w:t xml:space="preserve"> by </w:t>
      </w:r>
      <w:r w:rsidRPr="552BAC21">
        <w:rPr>
          <w:rFonts w:ascii="Calibri" w:eastAsia="Calibri" w:hAnsi="Calibri" w:cs="Calibri"/>
          <w:color w:val="000000" w:themeColor="text1"/>
          <w:sz w:val="22"/>
          <w:szCs w:val="22"/>
        </w:rPr>
        <w:t>5PM</w:t>
      </w:r>
      <w:r w:rsidRPr="5815C8A4">
        <w:rPr>
          <w:rFonts w:ascii="Calibri" w:eastAsia="Calibri" w:hAnsi="Calibri" w:cs="Calibri"/>
          <w:color w:val="000000" w:themeColor="text1"/>
          <w:sz w:val="22"/>
          <w:szCs w:val="22"/>
        </w:rPr>
        <w:t xml:space="preserve"> PT on </w:t>
      </w:r>
      <w:r w:rsidRPr="552BAC21">
        <w:rPr>
          <w:rFonts w:ascii="Calibri" w:eastAsia="Calibri" w:hAnsi="Calibri" w:cs="Calibri"/>
          <w:color w:val="000000" w:themeColor="text1"/>
          <w:sz w:val="22"/>
          <w:szCs w:val="22"/>
        </w:rPr>
        <w:t>Monday, June 1, 2026.</w:t>
      </w:r>
    </w:p>
    <w:p w14:paraId="05BB1CAC" w14:textId="561C37C7" w:rsidR="5815C8A4" w:rsidRDefault="5815C8A4" w:rsidP="5815C8A4">
      <w:pPr>
        <w:rPr>
          <w:rFonts w:ascii="Calibri" w:eastAsia="Calibri" w:hAnsi="Calibri" w:cs="Calibri"/>
          <w:b/>
          <w:bCs/>
          <w:sz w:val="22"/>
          <w:szCs w:val="22"/>
        </w:rPr>
      </w:pPr>
    </w:p>
    <w:p w14:paraId="513B2EAE" w14:textId="3FF34682" w:rsidR="770DE5C0" w:rsidRDefault="770DE5C0" w:rsidP="5815C8A4">
      <w:pPr>
        <w:rPr>
          <w:rFonts w:ascii="Calibri" w:eastAsia="Calibri" w:hAnsi="Calibri" w:cs="Calibri"/>
          <w:b/>
          <w:bCs/>
          <w:sz w:val="22"/>
          <w:szCs w:val="22"/>
        </w:rPr>
      </w:pPr>
      <w:r w:rsidRPr="5815C8A4">
        <w:rPr>
          <w:rFonts w:ascii="Calibri" w:eastAsia="Calibri" w:hAnsi="Calibri" w:cs="Calibri"/>
          <w:b/>
          <w:bCs/>
          <w:sz w:val="22"/>
          <w:szCs w:val="22"/>
        </w:rPr>
        <w:t xml:space="preserve">Submission Instructions: </w:t>
      </w:r>
    </w:p>
    <w:p w14:paraId="501A761B" w14:textId="1B96C401" w:rsidR="7978A46F" w:rsidRDefault="7978A46F" w:rsidP="00703AC0">
      <w:pPr>
        <w:pStyle w:val="ListParagraph"/>
        <w:numPr>
          <w:ilvl w:val="0"/>
          <w:numId w:val="10"/>
        </w:numPr>
        <w:rPr>
          <w:rFonts w:ascii="Calibri" w:eastAsia="Calibri" w:hAnsi="Calibri" w:cs="Calibri"/>
          <w:b/>
          <w:bCs/>
          <w:sz w:val="22"/>
          <w:szCs w:val="22"/>
        </w:rPr>
      </w:pPr>
      <w:r w:rsidRPr="5815C8A4">
        <w:rPr>
          <w:rFonts w:ascii="Calibri" w:eastAsia="Calibri" w:hAnsi="Calibri" w:cs="Calibri"/>
          <w:b/>
          <w:bCs/>
          <w:sz w:val="22"/>
          <w:szCs w:val="22"/>
        </w:rPr>
        <w:t xml:space="preserve">Informal Provision: </w:t>
      </w:r>
    </w:p>
    <w:p w14:paraId="519A81A0" w14:textId="173F5C25" w:rsidR="3B27C8CF" w:rsidRDefault="3B27C8CF" w:rsidP="00703AC0">
      <w:pPr>
        <w:pStyle w:val="ListParagraph"/>
        <w:ind w:left="143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Please submit all materials to </w:t>
      </w:r>
      <w:hyperlink r:id="rId16" w:history="1">
        <w:r w:rsidRPr="5815C8A4">
          <w:rPr>
            <w:rStyle w:val="Hyperlink"/>
            <w:rFonts w:ascii="Calibri" w:eastAsia="Calibri" w:hAnsi="Calibri" w:cs="Calibri"/>
            <w:color w:val="000000" w:themeColor="text1"/>
            <w:sz w:val="22"/>
            <w:szCs w:val="22"/>
          </w:rPr>
          <w:t>irpdatarequest@cpuc.ca.gov</w:t>
        </w:r>
      </w:hyperlink>
      <w:r w:rsidRPr="5815C8A4">
        <w:rPr>
          <w:rFonts w:ascii="Calibri" w:eastAsia="Calibri" w:hAnsi="Calibri" w:cs="Calibri"/>
          <w:color w:val="000000" w:themeColor="text1"/>
          <w:sz w:val="22"/>
          <w:szCs w:val="22"/>
          <w:u w:val="single"/>
        </w:rPr>
        <w:t xml:space="preserve"> </w:t>
      </w:r>
      <w:r w:rsidRPr="5815C8A4">
        <w:rPr>
          <w:rFonts w:ascii="Calibri" w:eastAsia="Calibri" w:hAnsi="Calibri" w:cs="Calibri"/>
          <w:color w:val="000000" w:themeColor="text1"/>
          <w:sz w:val="22"/>
          <w:szCs w:val="22"/>
        </w:rPr>
        <w:t xml:space="preserve">through the CPUC FTP website. The LSE should file the RDTv3 utilizing the instructions in this document and </w:t>
      </w:r>
      <w:r w:rsidRPr="00190BCF">
        <w:rPr>
          <w:rFonts w:ascii="Calibri" w:eastAsia="Calibri" w:hAnsi="Calibri" w:cs="Calibri"/>
          <w:color w:val="000000" w:themeColor="text1"/>
          <w:sz w:val="22"/>
          <w:szCs w:val="22"/>
        </w:rPr>
        <w:t>“RDTv3 User Guide”.</w:t>
      </w:r>
      <w:r w:rsidRPr="5815C8A4">
        <w:rPr>
          <w:rFonts w:ascii="Calibri" w:eastAsia="Calibri" w:hAnsi="Calibri" w:cs="Calibri"/>
          <w:color w:val="000000" w:themeColor="text1"/>
          <w:sz w:val="22"/>
          <w:szCs w:val="22"/>
        </w:rPr>
        <w:t xml:space="preserve"> LSEs may consider some contractual information confidential and </w:t>
      </w:r>
      <w:r w:rsidRPr="5815C8A4">
        <w:rPr>
          <w:rFonts w:ascii="Calibri" w:eastAsia="Calibri" w:hAnsi="Calibri" w:cs="Calibri"/>
          <w:color w:val="000000" w:themeColor="text1"/>
          <w:sz w:val="22"/>
          <w:szCs w:val="22"/>
        </w:rPr>
        <w:lastRenderedPageBreak/>
        <w:t xml:space="preserve">wish to file accordingly. In that case, LSEs need to submit two versions of their RDTv3s (confidential and public). Filers who do not already have a CPUC secure FTP account should follow the instructions on the </w:t>
      </w:r>
      <w:hyperlink r:id="rId17" w:history="1">
        <w:r w:rsidRPr="5815C8A4">
          <w:rPr>
            <w:rStyle w:val="Hyperlink"/>
            <w:rFonts w:ascii="Calibri" w:eastAsia="Calibri" w:hAnsi="Calibri" w:cs="Calibri"/>
            <w:sz w:val="22"/>
            <w:szCs w:val="22"/>
          </w:rPr>
          <w:t>secure FTP site</w:t>
        </w:r>
        <w:r w:rsidRPr="5815C8A4">
          <w:rPr>
            <w:rStyle w:val="Hyperlink"/>
            <w:rFonts w:ascii="Calibri" w:eastAsia="Calibri" w:hAnsi="Calibri" w:cs="Calibri"/>
            <w:color w:val="000000" w:themeColor="text1"/>
            <w:sz w:val="22"/>
            <w:szCs w:val="22"/>
            <w:u w:val="none"/>
          </w:rPr>
          <w:t>.</w:t>
        </w:r>
      </w:hyperlink>
      <w:r w:rsidRPr="5815C8A4">
        <w:rPr>
          <w:rFonts w:ascii="Calibri" w:eastAsia="Calibri" w:hAnsi="Calibri" w:cs="Calibri"/>
          <w:color w:val="000000" w:themeColor="text1"/>
          <w:sz w:val="22"/>
          <w:szCs w:val="22"/>
        </w:rPr>
        <w:t xml:space="preserve"> From within the secure FTP application, users can send secure emails to CPUC staff with large attachments. This mechanism allows filers to transmit complete filing to CPUC staff including any portions deemed confidential.</w:t>
      </w:r>
    </w:p>
    <w:p w14:paraId="4DECB12E" w14:textId="5AB41C9D" w:rsidR="3B27C8CF" w:rsidRDefault="3B27C8CF" w:rsidP="00703AC0">
      <w:pPr>
        <w:widowControl w:val="0"/>
        <w:spacing w:before="159" w:after="0" w:line="276" w:lineRule="auto"/>
        <w:ind w:left="1439" w:right="30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Staff notes that it is important for LSE, to use correct naming convention when filing the RDTv3 file name using the following naming convention. The file name must contain the 5 elements below, in the order provided. Use an underscore to separate each element. All letters should be in lower case.</w:t>
      </w:r>
    </w:p>
    <w:p w14:paraId="10AFF82E" w14:textId="32107542" w:rsidR="3B27C8CF" w:rsidRPr="00190BCF" w:rsidRDefault="3B27C8CF" w:rsidP="00703AC0">
      <w:pPr>
        <w:pStyle w:val="ListParagraph"/>
        <w:widowControl w:val="0"/>
        <w:numPr>
          <w:ilvl w:val="1"/>
          <w:numId w:val="10"/>
        </w:numPr>
        <w:tabs>
          <w:tab w:val="left" w:pos="1798"/>
          <w:tab w:val="left" w:pos="1800"/>
        </w:tabs>
        <w:spacing w:before="161" w:after="0" w:line="276" w:lineRule="auto"/>
        <w:ind w:right="917"/>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The LSE's abbreviation, provided in the Resource Data Template’s </w:t>
      </w:r>
      <w:r w:rsidRPr="00190BCF">
        <w:rPr>
          <w:rFonts w:ascii="Calibri" w:eastAsia="Calibri" w:hAnsi="Calibri" w:cs="Calibri"/>
          <w:color w:val="000000" w:themeColor="text1"/>
          <w:sz w:val="22"/>
          <w:szCs w:val="22"/>
        </w:rPr>
        <w:t>workbook in the “</w:t>
      </w:r>
      <w:proofErr w:type="spellStart"/>
      <w:r w:rsidRPr="00190BCF">
        <w:rPr>
          <w:rFonts w:ascii="Calibri" w:eastAsia="Calibri" w:hAnsi="Calibri" w:cs="Calibri"/>
          <w:color w:val="000000" w:themeColor="text1"/>
          <w:sz w:val="22"/>
          <w:szCs w:val="22"/>
        </w:rPr>
        <w:t>lse_names</w:t>
      </w:r>
      <w:proofErr w:type="spellEnd"/>
      <w:r w:rsidRPr="00190BCF">
        <w:rPr>
          <w:rFonts w:ascii="Calibri" w:eastAsia="Calibri" w:hAnsi="Calibri" w:cs="Calibri"/>
          <w:color w:val="000000" w:themeColor="text1"/>
          <w:sz w:val="22"/>
          <w:szCs w:val="22"/>
        </w:rPr>
        <w:t>" tab</w:t>
      </w:r>
    </w:p>
    <w:p w14:paraId="1ADEA6E1" w14:textId="6D52FDE5" w:rsidR="3B27C8CF" w:rsidRPr="00190BCF" w:rsidRDefault="3B27C8CF" w:rsidP="00703AC0">
      <w:pPr>
        <w:pStyle w:val="ListParagraph"/>
        <w:widowControl w:val="0"/>
        <w:numPr>
          <w:ilvl w:val="1"/>
          <w:numId w:val="10"/>
        </w:numPr>
        <w:tabs>
          <w:tab w:val="left" w:pos="1799"/>
        </w:tabs>
        <w:spacing w:after="0" w:line="268" w:lineRule="exact"/>
        <w:rPr>
          <w:rFonts w:ascii="Calibri" w:eastAsia="Calibri" w:hAnsi="Calibri" w:cs="Calibri"/>
          <w:color w:val="000000" w:themeColor="text1"/>
          <w:sz w:val="22"/>
          <w:szCs w:val="22"/>
        </w:rPr>
      </w:pPr>
      <w:r w:rsidRPr="00190BCF">
        <w:rPr>
          <w:rFonts w:ascii="Calibri" w:eastAsia="Calibri" w:hAnsi="Calibri" w:cs="Calibri"/>
          <w:color w:val="000000" w:themeColor="text1"/>
          <w:sz w:val="22"/>
          <w:szCs w:val="22"/>
        </w:rPr>
        <w:t>“rdtv3”</w:t>
      </w:r>
    </w:p>
    <w:p w14:paraId="194B4BB6" w14:textId="05122EA3" w:rsidR="3B27C8CF" w:rsidRPr="00190BCF" w:rsidRDefault="3B27C8CF" w:rsidP="00703AC0">
      <w:pPr>
        <w:pStyle w:val="ListParagraph"/>
        <w:widowControl w:val="0"/>
        <w:numPr>
          <w:ilvl w:val="1"/>
          <w:numId w:val="10"/>
        </w:numPr>
        <w:tabs>
          <w:tab w:val="left" w:pos="1799"/>
        </w:tabs>
        <w:spacing w:before="41" w:after="0" w:line="240" w:lineRule="auto"/>
        <w:rPr>
          <w:rFonts w:ascii="Calibri" w:eastAsia="Calibri" w:hAnsi="Calibri" w:cs="Calibri"/>
          <w:color w:val="000000" w:themeColor="text1"/>
          <w:sz w:val="22"/>
          <w:szCs w:val="22"/>
        </w:rPr>
      </w:pPr>
      <w:r w:rsidRPr="00190BCF">
        <w:rPr>
          <w:rFonts w:ascii="Calibri" w:eastAsia="Calibri" w:hAnsi="Calibri" w:cs="Calibri"/>
          <w:color w:val="000000" w:themeColor="text1"/>
          <w:sz w:val="22"/>
          <w:szCs w:val="22"/>
        </w:rPr>
        <w:t>“8mmt”</w:t>
      </w:r>
    </w:p>
    <w:p w14:paraId="1831F750" w14:textId="3FE02ADE" w:rsidR="3B27C8CF" w:rsidRDefault="3B27C8CF" w:rsidP="00703AC0">
      <w:pPr>
        <w:pStyle w:val="ListParagraph"/>
        <w:widowControl w:val="0"/>
        <w:numPr>
          <w:ilvl w:val="1"/>
          <w:numId w:val="10"/>
        </w:numPr>
        <w:tabs>
          <w:tab w:val="left" w:pos="1799"/>
        </w:tabs>
        <w:spacing w:before="40" w:after="0" w:line="240" w:lineRule="auto"/>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Confidential vs. Public: written as “confidential” or “public”</w:t>
      </w:r>
    </w:p>
    <w:p w14:paraId="61ADAE3E" w14:textId="10AA6C5D" w:rsidR="3B27C8CF" w:rsidRDefault="3B27C8CF" w:rsidP="00703AC0">
      <w:pPr>
        <w:pStyle w:val="ListParagraph"/>
        <w:widowControl w:val="0"/>
        <w:numPr>
          <w:ilvl w:val="1"/>
          <w:numId w:val="10"/>
        </w:numPr>
        <w:tabs>
          <w:tab w:val="left" w:pos="1798"/>
          <w:tab w:val="left" w:pos="1800"/>
        </w:tabs>
        <w:spacing w:before="40" w:after="0" w:line="276" w:lineRule="auto"/>
        <w:ind w:right="924"/>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Version number, written as the letter "v", followed by a number. If you have to re- submit a file for any reason, increase this number by 1.</w:t>
      </w:r>
    </w:p>
    <w:p w14:paraId="56DF5564" w14:textId="047FA76D" w:rsidR="5815C8A4" w:rsidRDefault="5815C8A4" w:rsidP="00703AC0">
      <w:pPr>
        <w:pStyle w:val="ListParagraph"/>
        <w:ind w:left="1439"/>
        <w:rPr>
          <w:rFonts w:ascii="Calibri" w:eastAsia="Calibri" w:hAnsi="Calibri" w:cs="Calibri"/>
          <w:b/>
          <w:bCs/>
          <w:sz w:val="22"/>
          <w:szCs w:val="22"/>
        </w:rPr>
      </w:pPr>
    </w:p>
    <w:p w14:paraId="1540A4BF" w14:textId="0A56B441" w:rsidR="7978A46F" w:rsidRPr="00643FDA" w:rsidRDefault="7978A46F" w:rsidP="00703AC0">
      <w:pPr>
        <w:pStyle w:val="ListParagraph"/>
        <w:numPr>
          <w:ilvl w:val="0"/>
          <w:numId w:val="10"/>
        </w:numPr>
        <w:rPr>
          <w:rFonts w:ascii="Calibri" w:eastAsia="Calibri" w:hAnsi="Calibri" w:cs="Calibri"/>
          <w:b/>
          <w:bCs/>
          <w:sz w:val="22"/>
          <w:szCs w:val="22"/>
        </w:rPr>
      </w:pPr>
      <w:r w:rsidRPr="00643FDA">
        <w:rPr>
          <w:rFonts w:ascii="Calibri" w:eastAsia="Calibri" w:hAnsi="Calibri" w:cs="Calibri"/>
          <w:b/>
          <w:bCs/>
          <w:sz w:val="22"/>
          <w:szCs w:val="22"/>
        </w:rPr>
        <w:t>Formal Filing</w:t>
      </w:r>
    </w:p>
    <w:p w14:paraId="3C9C1721" w14:textId="77777777" w:rsidR="00A70DA4" w:rsidRDefault="00A70DA4" w:rsidP="00A70DA4">
      <w:pPr>
        <w:pStyle w:val="ListParagraph"/>
        <w:widowControl w:val="0"/>
        <w:tabs>
          <w:tab w:val="left" w:pos="1438"/>
          <w:tab w:val="left" w:pos="1440"/>
        </w:tabs>
        <w:spacing w:before="40" w:after="0" w:line="276" w:lineRule="auto"/>
        <w:ind w:left="1440" w:right="551"/>
        <w:rPr>
          <w:rFonts w:ascii="Calibri" w:eastAsia="Calibri" w:hAnsi="Calibri" w:cs="Calibri"/>
          <w:color w:val="000000" w:themeColor="text1"/>
          <w:sz w:val="22"/>
          <w:szCs w:val="22"/>
        </w:rPr>
      </w:pPr>
    </w:p>
    <w:p w14:paraId="58EC0E0B" w14:textId="77D189B0" w:rsidR="5501D8F2" w:rsidRDefault="5501D8F2" w:rsidP="00A70DA4">
      <w:pPr>
        <w:pStyle w:val="ListParagraph"/>
        <w:widowControl w:val="0"/>
        <w:tabs>
          <w:tab w:val="left" w:pos="1438"/>
          <w:tab w:val="left" w:pos="1440"/>
        </w:tabs>
        <w:spacing w:before="40" w:after="0" w:line="276" w:lineRule="auto"/>
        <w:ind w:left="1440" w:right="551"/>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Parties should also read carefully and follow Rule 1.5 through 1.14 of the Commission’s Rules of Practice and Procedure when preparing and submitting their filings, available here: </w:t>
      </w:r>
      <w:hyperlink r:id="rId18" w:history="1">
        <w:r w:rsidRPr="5815C8A4">
          <w:rPr>
            <w:rStyle w:val="Hyperlink"/>
            <w:rFonts w:ascii="Calibri" w:eastAsia="Calibri" w:hAnsi="Calibri" w:cs="Calibri"/>
            <w:color w:val="000000" w:themeColor="text1"/>
            <w:sz w:val="22"/>
            <w:szCs w:val="22"/>
          </w:rPr>
          <w:t>http://docs.cpuc.ca.gov/PublishedDocs/Published/G000/M209/K618/209618807.PDF</w:t>
        </w:r>
      </w:hyperlink>
    </w:p>
    <w:p w14:paraId="48A674E4" w14:textId="4FE1DC39" w:rsidR="5815C8A4" w:rsidRDefault="5501D8F2" w:rsidP="00A70DA4">
      <w:pPr>
        <w:widowControl w:val="0"/>
        <w:spacing w:before="160" w:after="0" w:line="276" w:lineRule="auto"/>
        <w:ind w:right="455"/>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Below is a summary of the basic steps, in anticipation of the likely needs of many LSEs in this proceeding. This guidance is not intended to modify, in any way, the requirements set forth in the Commission’s Rules of Practice and Procedure, which are considered authoritative.</w:t>
      </w:r>
    </w:p>
    <w:p w14:paraId="3D103F0C" w14:textId="77777777" w:rsidR="00A70DA4" w:rsidRPr="00A70DA4" w:rsidRDefault="00A70DA4" w:rsidP="00A70DA4">
      <w:pPr>
        <w:widowControl w:val="0"/>
        <w:spacing w:before="160" w:after="0" w:line="276" w:lineRule="auto"/>
        <w:ind w:right="455"/>
        <w:rPr>
          <w:rFonts w:ascii="Calibri" w:eastAsia="Calibri" w:hAnsi="Calibri" w:cs="Calibri"/>
          <w:color w:val="000000" w:themeColor="text1"/>
          <w:sz w:val="22"/>
          <w:szCs w:val="22"/>
        </w:rPr>
      </w:pPr>
    </w:p>
    <w:p w14:paraId="1034774C" w14:textId="0EF1B656" w:rsidR="287E4751" w:rsidRDefault="287E4751" w:rsidP="5815C8A4">
      <w:pPr>
        <w:rPr>
          <w:rFonts w:ascii="Calibri" w:eastAsia="Calibri" w:hAnsi="Calibri" w:cs="Calibri"/>
          <w:b/>
          <w:bCs/>
          <w:sz w:val="22"/>
          <w:szCs w:val="22"/>
        </w:rPr>
      </w:pPr>
      <w:r w:rsidRPr="5815C8A4">
        <w:rPr>
          <w:rFonts w:ascii="Calibri" w:eastAsia="Calibri" w:hAnsi="Calibri" w:cs="Calibri"/>
          <w:b/>
          <w:bCs/>
          <w:sz w:val="22"/>
          <w:szCs w:val="22"/>
        </w:rPr>
        <w:t>E-Filing:</w:t>
      </w:r>
    </w:p>
    <w:p w14:paraId="51284391" w14:textId="0D3DE149" w:rsidR="6305C59E" w:rsidRDefault="6305C59E" w:rsidP="00703AC0">
      <w:pPr>
        <w:pStyle w:val="ListParagraph"/>
        <w:widowControl w:val="0"/>
        <w:numPr>
          <w:ilvl w:val="1"/>
          <w:numId w:val="6"/>
        </w:numPr>
        <w:tabs>
          <w:tab w:val="left" w:pos="1349"/>
        </w:tabs>
        <w:spacing w:before="40" w:after="0" w:line="276" w:lineRule="auto"/>
        <w:ind w:left="1349" w:right="452"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When making the formal filing, LSEs are encouraged to utilize the Commission’s electronic e- filing system and select the document type “compliance filing.”</w:t>
      </w:r>
    </w:p>
    <w:p w14:paraId="640689F7" w14:textId="5F32D4D6" w:rsidR="6305C59E" w:rsidRDefault="6305C59E" w:rsidP="00703AC0">
      <w:pPr>
        <w:pStyle w:val="ListParagraph"/>
        <w:widowControl w:val="0"/>
        <w:numPr>
          <w:ilvl w:val="1"/>
          <w:numId w:val="6"/>
        </w:numPr>
        <w:tabs>
          <w:tab w:val="left" w:pos="1348"/>
        </w:tabs>
        <w:spacing w:after="0" w:line="280" w:lineRule="exact"/>
        <w:ind w:left="1348" w:hanging="26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When e-filed, documents must be PDF/A compliant (see Rule 1.13).</w:t>
      </w:r>
    </w:p>
    <w:p w14:paraId="5FF8F6D2" w14:textId="31DC7F0E" w:rsidR="6305C59E" w:rsidRDefault="6305C59E" w:rsidP="00703AC0">
      <w:pPr>
        <w:pStyle w:val="ListParagraph"/>
        <w:widowControl w:val="0"/>
        <w:numPr>
          <w:ilvl w:val="1"/>
          <w:numId w:val="6"/>
        </w:numPr>
        <w:tabs>
          <w:tab w:val="left" w:pos="1349"/>
        </w:tabs>
        <w:spacing w:before="40" w:after="0" w:line="276" w:lineRule="auto"/>
        <w:ind w:left="1349" w:right="836"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All materials should be e-filed, including PDF/A compliant versions of public spreadsheet materials, EIA forms, etc.</w:t>
      </w:r>
    </w:p>
    <w:p w14:paraId="3965AABC" w14:textId="19F03F7F" w:rsidR="6305C59E" w:rsidRDefault="6305C59E" w:rsidP="00703AC0">
      <w:pPr>
        <w:pStyle w:val="ListParagraph"/>
        <w:widowControl w:val="0"/>
        <w:numPr>
          <w:ilvl w:val="1"/>
          <w:numId w:val="6"/>
        </w:numPr>
        <w:tabs>
          <w:tab w:val="left" w:pos="1348"/>
        </w:tabs>
        <w:spacing w:before="1" w:after="0" w:line="240" w:lineRule="auto"/>
        <w:ind w:left="1348" w:hanging="26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Filers should include the verification required by Rule 1.11.</w:t>
      </w:r>
    </w:p>
    <w:p w14:paraId="022D017F" w14:textId="6D9D7009" w:rsidR="6305C59E" w:rsidRDefault="6305C59E" w:rsidP="00703AC0">
      <w:pPr>
        <w:pStyle w:val="ListParagraph"/>
        <w:widowControl w:val="0"/>
        <w:numPr>
          <w:ilvl w:val="1"/>
          <w:numId w:val="6"/>
        </w:numPr>
        <w:tabs>
          <w:tab w:val="left" w:pos="1349"/>
        </w:tabs>
        <w:spacing w:before="40" w:after="0" w:line="276" w:lineRule="auto"/>
        <w:ind w:left="1349" w:right="542"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Filers should also include a certificate of service (service requirements are discussed further below).</w:t>
      </w:r>
    </w:p>
    <w:p w14:paraId="058D4304" w14:textId="610B95BB" w:rsidR="6305C59E" w:rsidRDefault="6305C59E" w:rsidP="00703AC0">
      <w:pPr>
        <w:pStyle w:val="ListParagraph"/>
        <w:widowControl w:val="0"/>
        <w:numPr>
          <w:ilvl w:val="1"/>
          <w:numId w:val="6"/>
        </w:numPr>
        <w:tabs>
          <w:tab w:val="left" w:pos="1349"/>
        </w:tabs>
        <w:spacing w:after="0" w:line="276" w:lineRule="auto"/>
        <w:ind w:left="1349" w:right="422"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If a document is larger than 50 pages or 3.5 megabytes, the filer should instead file </w:t>
      </w:r>
      <w:r w:rsidRPr="5815C8A4">
        <w:rPr>
          <w:rFonts w:ascii="Calibri" w:eastAsia="Calibri" w:hAnsi="Calibri" w:cs="Calibri"/>
          <w:color w:val="000000" w:themeColor="text1"/>
          <w:sz w:val="22"/>
          <w:szCs w:val="22"/>
        </w:rPr>
        <w:lastRenderedPageBreak/>
        <w:t>and serve a “notice of availability” with a link to the materials housed on its own web site in a publicly accessible format (see Rule 1.9(d)).</w:t>
      </w:r>
    </w:p>
    <w:p w14:paraId="54FB62D3" w14:textId="6A19A6C1" w:rsidR="6305C59E" w:rsidRPr="00ED1A96" w:rsidRDefault="6305C59E" w:rsidP="00703AC0">
      <w:pPr>
        <w:pStyle w:val="ListParagraph"/>
        <w:widowControl w:val="0"/>
        <w:numPr>
          <w:ilvl w:val="1"/>
          <w:numId w:val="6"/>
        </w:numPr>
        <w:tabs>
          <w:tab w:val="left" w:pos="1347"/>
        </w:tabs>
        <w:spacing w:after="0" w:line="240" w:lineRule="auto"/>
        <w:ind w:left="1347" w:hanging="269"/>
        <w:rPr>
          <w:rFonts w:ascii="Calibri" w:eastAsia="Calibri" w:hAnsi="Calibri" w:cs="Calibri"/>
          <w:color w:val="000000" w:themeColor="text1"/>
          <w:sz w:val="22"/>
          <w:szCs w:val="22"/>
        </w:rPr>
      </w:pPr>
      <w:r w:rsidRPr="00ED1A96">
        <w:rPr>
          <w:rFonts w:ascii="Calibri" w:eastAsia="Calibri" w:hAnsi="Calibri" w:cs="Calibri"/>
          <w:color w:val="000000" w:themeColor="text1"/>
          <w:sz w:val="22"/>
          <w:szCs w:val="22"/>
        </w:rPr>
        <w:t>The filing deadline is June 1, 202</w:t>
      </w:r>
      <w:r w:rsidR="190DD0A8" w:rsidRPr="00ED1A96">
        <w:rPr>
          <w:rFonts w:ascii="Calibri" w:eastAsia="Calibri" w:hAnsi="Calibri" w:cs="Calibri"/>
          <w:color w:val="000000" w:themeColor="text1"/>
          <w:sz w:val="22"/>
          <w:szCs w:val="22"/>
        </w:rPr>
        <w:t>6</w:t>
      </w:r>
      <w:r w:rsidRPr="00ED1A96">
        <w:rPr>
          <w:rFonts w:ascii="Calibri" w:eastAsia="Calibri" w:hAnsi="Calibri" w:cs="Calibri"/>
          <w:color w:val="000000" w:themeColor="text1"/>
          <w:sz w:val="22"/>
          <w:szCs w:val="22"/>
        </w:rPr>
        <w:t xml:space="preserve">, before 5 </w:t>
      </w:r>
      <w:r w:rsidR="00ED1A96" w:rsidRPr="00ED1A96">
        <w:rPr>
          <w:rFonts w:ascii="Calibri" w:eastAsia="Calibri" w:hAnsi="Calibri" w:cs="Calibri"/>
          <w:color w:val="000000" w:themeColor="text1"/>
          <w:sz w:val="22"/>
          <w:szCs w:val="22"/>
        </w:rPr>
        <w:t>p.m.</w:t>
      </w:r>
      <w:r w:rsidRPr="00ED1A96">
        <w:rPr>
          <w:rFonts w:ascii="Calibri" w:eastAsia="Calibri" w:hAnsi="Calibri" w:cs="Calibri"/>
          <w:color w:val="000000" w:themeColor="text1"/>
          <w:sz w:val="22"/>
          <w:szCs w:val="22"/>
        </w:rPr>
        <w:t xml:space="preserve"> PT.</w:t>
      </w:r>
    </w:p>
    <w:p w14:paraId="696A8AF1" w14:textId="52BC07B4" w:rsidR="5815C8A4" w:rsidRDefault="5815C8A4" w:rsidP="5815C8A4">
      <w:pPr>
        <w:rPr>
          <w:rFonts w:ascii="Calibri" w:eastAsia="Calibri" w:hAnsi="Calibri" w:cs="Calibri"/>
          <w:b/>
          <w:bCs/>
          <w:sz w:val="22"/>
          <w:szCs w:val="22"/>
        </w:rPr>
      </w:pPr>
    </w:p>
    <w:p w14:paraId="5A628F9B" w14:textId="6A899EA4" w:rsidR="287E4751" w:rsidRDefault="287E4751" w:rsidP="5815C8A4">
      <w:pPr>
        <w:rPr>
          <w:rFonts w:ascii="Calibri" w:eastAsia="Calibri" w:hAnsi="Calibri" w:cs="Calibri"/>
          <w:b/>
          <w:bCs/>
          <w:sz w:val="22"/>
          <w:szCs w:val="22"/>
        </w:rPr>
      </w:pPr>
      <w:r w:rsidRPr="5815C8A4">
        <w:rPr>
          <w:rFonts w:ascii="Calibri" w:eastAsia="Calibri" w:hAnsi="Calibri" w:cs="Calibri"/>
          <w:b/>
          <w:bCs/>
          <w:sz w:val="22"/>
          <w:szCs w:val="22"/>
        </w:rPr>
        <w:t xml:space="preserve">Confidential Materials: </w:t>
      </w:r>
    </w:p>
    <w:p w14:paraId="02128F63" w14:textId="49CC58B0" w:rsidR="69FA6B2A" w:rsidRPr="00A70DA4" w:rsidRDefault="69FA6B2A" w:rsidP="00703AC0">
      <w:pPr>
        <w:pStyle w:val="ListParagraph"/>
        <w:widowControl w:val="0"/>
        <w:numPr>
          <w:ilvl w:val="1"/>
          <w:numId w:val="7"/>
        </w:numPr>
        <w:tabs>
          <w:tab w:val="left" w:pos="1349"/>
        </w:tabs>
        <w:spacing w:before="198" w:after="0" w:line="276" w:lineRule="auto"/>
        <w:ind w:left="1349" w:right="553" w:hanging="270"/>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The LSE should file the RDTv3 utilizing the instructions in this document and “RDTv3 User Guide”. LSEs will likely consider certain contractual information confidential and wish to file accordingly.</w:t>
      </w:r>
    </w:p>
    <w:p w14:paraId="36189398" w14:textId="5E2A3B0E" w:rsidR="69FA6B2A" w:rsidRPr="00A70DA4" w:rsidRDefault="69FA6B2A" w:rsidP="00703AC0">
      <w:pPr>
        <w:pStyle w:val="ListParagraph"/>
        <w:widowControl w:val="0"/>
        <w:numPr>
          <w:ilvl w:val="1"/>
          <w:numId w:val="7"/>
        </w:numPr>
        <w:tabs>
          <w:tab w:val="left" w:pos="1349"/>
        </w:tabs>
        <w:spacing w:before="1" w:after="0" w:line="276" w:lineRule="auto"/>
        <w:ind w:left="1349" w:right="696" w:hanging="270"/>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 xml:space="preserve">Along with the confidential version of its materials, the LSE will need to separately file a “motion to file under seal” detailing the justification for keeping the </w:t>
      </w:r>
      <w:r w:rsidRPr="00A70DA4">
        <w:rPr>
          <w:rFonts w:ascii="Calibri" w:hAnsi="Calibri" w:cs="Calibri"/>
          <w:color w:val="000000" w:themeColor="text1"/>
          <w:sz w:val="22"/>
          <w:szCs w:val="22"/>
        </w:rPr>
        <w:t xml:space="preserve">material confidential, following the guidance in the Commission’s decision D.06-06-066 for these purposes (see Rule 11.4; there is also detailed guidance contained on the following page on the Commission’s Practitioner Page web site: </w:t>
      </w:r>
      <w:hyperlink r:id="rId19" w:history="1">
        <w:r w:rsidR="00680CE7" w:rsidRPr="00A70DA4">
          <w:rPr>
            <w:rStyle w:val="Hyperlink"/>
            <w:rFonts w:ascii="Calibri" w:hAnsi="Calibri" w:cs="Calibri"/>
            <w:sz w:val="22"/>
            <w:szCs w:val="22"/>
          </w:rPr>
          <w:t>https://www.cpuc.ca.gov/-/media/cpuc-website/divisions/administrative-law-judge-division/documents/filing-mfus-documents_a11y.pdf</w:t>
        </w:r>
      </w:hyperlink>
      <w:r w:rsidR="00680CE7" w:rsidRPr="00A70DA4">
        <w:rPr>
          <w:rFonts w:ascii="Calibri" w:hAnsi="Calibri" w:cs="Calibri"/>
          <w:color w:val="000000" w:themeColor="text1"/>
          <w:sz w:val="22"/>
          <w:szCs w:val="22"/>
        </w:rPr>
        <w:t xml:space="preserve"> </w:t>
      </w:r>
      <w:r w:rsidRPr="00A70DA4">
        <w:rPr>
          <w:rFonts w:ascii="Calibri" w:hAnsi="Calibri" w:cs="Calibri"/>
          <w:color w:val="000000" w:themeColor="text1"/>
          <w:sz w:val="22"/>
          <w:szCs w:val="22"/>
        </w:rPr>
        <w:t xml:space="preserve"> look for link titled: “Filing Confidential Documents Under Seal (Rev. Nov 2013)).</w:t>
      </w:r>
    </w:p>
    <w:p w14:paraId="222E7F00" w14:textId="74FA9F6C" w:rsidR="69FA6B2A" w:rsidRPr="00A70DA4" w:rsidRDefault="69FA6B2A" w:rsidP="00703AC0">
      <w:pPr>
        <w:pStyle w:val="ListParagraph"/>
        <w:widowControl w:val="0"/>
        <w:numPr>
          <w:ilvl w:val="1"/>
          <w:numId w:val="7"/>
        </w:numPr>
        <w:tabs>
          <w:tab w:val="left" w:pos="1350"/>
        </w:tabs>
        <w:spacing w:after="0" w:line="276" w:lineRule="auto"/>
        <w:ind w:left="1350" w:right="373" w:hanging="270"/>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 xml:space="preserve">The confidential version of the LSE’s materials may be submitted under seal in hard copy form, or if the material exceeds 3.5 megabytes, may be submitted on an archival DVD directly to the Docket Office. For more detailed guidance on this issue, also see the Practitioner’s Pag look for link titled: </w:t>
      </w:r>
      <w:hyperlink r:id="rId20">
        <w:r w:rsidR="3899862F" w:rsidRPr="00A70DA4">
          <w:rPr>
            <w:rStyle w:val="Hyperlink"/>
            <w:rFonts w:ascii="Calibri" w:hAnsi="Calibri" w:cs="Calibri"/>
            <w:sz w:val="22"/>
            <w:szCs w:val="22"/>
          </w:rPr>
          <w:t>https://www.cpuc.ca.gov/-/media/cpuc-website/divisions/administrative-law-judge-division/documents/mixed-media-filings-powerpoint_a11y.pdf</w:t>
        </w:r>
      </w:hyperlink>
      <w:r w:rsidR="3899862F" w:rsidRPr="00A70DA4">
        <w:rPr>
          <w:rFonts w:ascii="Calibri" w:hAnsi="Calibri" w:cs="Calibri"/>
          <w:sz w:val="22"/>
          <w:szCs w:val="22"/>
        </w:rPr>
        <w:t xml:space="preserve">  </w:t>
      </w:r>
      <w:r w:rsidRPr="00A70DA4">
        <w:rPr>
          <w:rFonts w:ascii="Calibri" w:eastAsia="Calibri" w:hAnsi="Calibri" w:cs="Calibri"/>
          <w:color w:val="000000" w:themeColor="text1"/>
          <w:sz w:val="22"/>
          <w:szCs w:val="22"/>
        </w:rPr>
        <w:t>“Cutting Edge Filing Techniques to Accommodate Multiple &amp; Voluminous Media Formats.”</w:t>
      </w:r>
    </w:p>
    <w:p w14:paraId="6C4F401A" w14:textId="785787EB" w:rsidR="5815C8A4" w:rsidRPr="00A70DA4" w:rsidRDefault="69FA6B2A" w:rsidP="5815C8A4">
      <w:pPr>
        <w:pStyle w:val="ListParagraph"/>
        <w:widowControl w:val="0"/>
        <w:numPr>
          <w:ilvl w:val="1"/>
          <w:numId w:val="7"/>
        </w:numPr>
        <w:tabs>
          <w:tab w:val="left" w:pos="1349"/>
        </w:tabs>
        <w:spacing w:before="79" w:after="0" w:line="276" w:lineRule="auto"/>
        <w:ind w:left="1349" w:right="962" w:hanging="270"/>
        <w:rPr>
          <w:rFonts w:ascii="Calibri" w:eastAsia="Calibri" w:hAnsi="Calibri" w:cs="Calibri"/>
          <w:color w:val="000000" w:themeColor="text1"/>
          <w:sz w:val="22"/>
          <w:szCs w:val="22"/>
        </w:rPr>
      </w:pPr>
      <w:r w:rsidRPr="00A70DA4">
        <w:rPr>
          <w:rFonts w:ascii="Calibri" w:eastAsia="Calibri" w:hAnsi="Calibri" w:cs="Calibri"/>
          <w:color w:val="000000" w:themeColor="text1"/>
          <w:sz w:val="22"/>
          <w:szCs w:val="22"/>
        </w:rPr>
        <w:t>LSEs should also ensure that confidential materials are delivered to Commission staff electronically immediately, regardless of the formal filing status, so that staff can begin analysis (see further details below).</w:t>
      </w:r>
    </w:p>
    <w:p w14:paraId="774509A1" w14:textId="51254D8C" w:rsidR="5815C8A4" w:rsidRDefault="5815C8A4" w:rsidP="5815C8A4">
      <w:pPr>
        <w:rPr>
          <w:rFonts w:ascii="Calibri" w:eastAsia="Calibri" w:hAnsi="Calibri" w:cs="Calibri"/>
          <w:b/>
          <w:bCs/>
          <w:sz w:val="22"/>
          <w:szCs w:val="22"/>
        </w:rPr>
      </w:pPr>
    </w:p>
    <w:p w14:paraId="57BC22F0" w14:textId="449F6913" w:rsidR="287E4751" w:rsidRDefault="287E4751" w:rsidP="5815C8A4">
      <w:pPr>
        <w:rPr>
          <w:rFonts w:ascii="Calibri" w:eastAsia="Calibri" w:hAnsi="Calibri" w:cs="Calibri"/>
          <w:b/>
          <w:bCs/>
          <w:sz w:val="22"/>
          <w:szCs w:val="22"/>
        </w:rPr>
      </w:pPr>
      <w:r w:rsidRPr="5815C8A4">
        <w:rPr>
          <w:rFonts w:ascii="Calibri" w:eastAsia="Calibri" w:hAnsi="Calibri" w:cs="Calibri"/>
          <w:b/>
          <w:bCs/>
          <w:sz w:val="22"/>
          <w:szCs w:val="22"/>
        </w:rPr>
        <w:t xml:space="preserve">Service of Materials: </w:t>
      </w:r>
    </w:p>
    <w:p w14:paraId="78D0537C" w14:textId="01262D7F" w:rsidR="3C1766CC" w:rsidRDefault="3C1766CC" w:rsidP="00703AC0">
      <w:pPr>
        <w:pStyle w:val="ListParagraph"/>
        <w:widowControl w:val="0"/>
        <w:numPr>
          <w:ilvl w:val="1"/>
          <w:numId w:val="8"/>
        </w:numPr>
        <w:tabs>
          <w:tab w:val="left" w:pos="1349"/>
        </w:tabs>
        <w:spacing w:before="200" w:after="0" w:line="276" w:lineRule="auto"/>
        <w:ind w:left="1349" w:right="573"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All public versions of filed materials should be served on all members of the “service list” of this proceeding (See Rule 1.13).</w:t>
      </w:r>
    </w:p>
    <w:p w14:paraId="48A91EAC" w14:textId="59A6CEAE" w:rsidR="3C1766CC" w:rsidRDefault="3C1766CC" w:rsidP="00703AC0">
      <w:pPr>
        <w:pStyle w:val="ListParagraph"/>
        <w:widowControl w:val="0"/>
        <w:numPr>
          <w:ilvl w:val="1"/>
          <w:numId w:val="8"/>
        </w:numPr>
        <w:tabs>
          <w:tab w:val="left" w:pos="1349"/>
        </w:tabs>
        <w:spacing w:after="0" w:line="276" w:lineRule="auto"/>
        <w:ind w:left="1349" w:right="859"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The service list can be downloaded from the docket card for this proceeding or from the Commission’s service list webpage, by clicking on “download comma-delimited file.”</w:t>
      </w:r>
    </w:p>
    <w:p w14:paraId="46942C32" w14:textId="5286E0ED" w:rsidR="3C1766CC" w:rsidRDefault="3C1766CC" w:rsidP="00703AC0">
      <w:pPr>
        <w:pStyle w:val="ListParagraph"/>
        <w:widowControl w:val="0"/>
        <w:numPr>
          <w:ilvl w:val="1"/>
          <w:numId w:val="8"/>
        </w:numPr>
        <w:tabs>
          <w:tab w:val="left" w:pos="1348"/>
        </w:tabs>
        <w:spacing w:after="0" w:line="240" w:lineRule="auto"/>
        <w:ind w:left="1348" w:hanging="26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Email service is generally preferred, but has some limitations:</w:t>
      </w:r>
    </w:p>
    <w:p w14:paraId="634931D9" w14:textId="7593A55B" w:rsidR="3C1766CC" w:rsidRDefault="3C1766CC" w:rsidP="00703AC0">
      <w:pPr>
        <w:pStyle w:val="ListParagraph"/>
        <w:widowControl w:val="0"/>
        <w:numPr>
          <w:ilvl w:val="1"/>
          <w:numId w:val="8"/>
        </w:numPr>
        <w:tabs>
          <w:tab w:val="left" w:pos="1349"/>
        </w:tabs>
        <w:spacing w:before="40" w:after="0" w:line="276" w:lineRule="auto"/>
        <w:ind w:left="1349" w:right="968"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Some email servers will not accept or deliver messages to groups of more than 100 addresses. Thus, serving the whole service list may require dividing up distribution into smaller groups of recipients.</w:t>
      </w:r>
    </w:p>
    <w:p w14:paraId="72BD397B" w14:textId="7E34A79C" w:rsidR="3C1766CC" w:rsidRDefault="3C1766CC" w:rsidP="00703AC0">
      <w:pPr>
        <w:pStyle w:val="ListParagraph"/>
        <w:widowControl w:val="0"/>
        <w:numPr>
          <w:ilvl w:val="1"/>
          <w:numId w:val="8"/>
        </w:numPr>
        <w:tabs>
          <w:tab w:val="left" w:pos="1349"/>
        </w:tabs>
        <w:spacing w:after="0" w:line="276" w:lineRule="auto"/>
        <w:ind w:left="1349" w:right="400" w:hanging="270"/>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 xml:space="preserve">Document size is also limited if serving by email, and thus a notice of availability with a public web site link is preferred for large documents and underlying materials. </w:t>
      </w:r>
      <w:r w:rsidRPr="5815C8A4">
        <w:rPr>
          <w:rFonts w:ascii="Calibri" w:eastAsia="Calibri" w:hAnsi="Calibri" w:cs="Calibri"/>
          <w:color w:val="000000" w:themeColor="text1"/>
          <w:sz w:val="22"/>
          <w:szCs w:val="22"/>
        </w:rPr>
        <w:lastRenderedPageBreak/>
        <w:t>Such an approach will also make spreadsheet materials more accessible and useful.</w:t>
      </w:r>
    </w:p>
    <w:p w14:paraId="326EBC69" w14:textId="4BCB653F" w:rsidR="3C1766CC" w:rsidRDefault="3C1766CC" w:rsidP="00703AC0">
      <w:pPr>
        <w:pStyle w:val="ListParagraph"/>
        <w:widowControl w:val="0"/>
        <w:numPr>
          <w:ilvl w:val="1"/>
          <w:numId w:val="8"/>
        </w:numPr>
        <w:tabs>
          <w:tab w:val="left" w:pos="1348"/>
        </w:tabs>
        <w:spacing w:after="0" w:line="240" w:lineRule="auto"/>
        <w:ind w:left="1348" w:hanging="26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Service should be performed on the same day as filin</w:t>
      </w:r>
      <w:r w:rsidRPr="552BAC21">
        <w:rPr>
          <w:rFonts w:ascii="Calibri" w:eastAsia="Calibri" w:hAnsi="Calibri" w:cs="Calibri"/>
          <w:color w:val="000000" w:themeColor="text1"/>
          <w:sz w:val="22"/>
          <w:szCs w:val="22"/>
        </w:rPr>
        <w:t xml:space="preserve">g (June </w:t>
      </w:r>
      <w:r w:rsidR="533FA14B" w:rsidRPr="552BAC21">
        <w:rPr>
          <w:rFonts w:ascii="Calibri" w:eastAsia="Calibri" w:hAnsi="Calibri" w:cs="Calibri"/>
          <w:color w:val="000000" w:themeColor="text1"/>
          <w:sz w:val="22"/>
          <w:szCs w:val="22"/>
        </w:rPr>
        <w:t>1</w:t>
      </w:r>
      <w:r w:rsidRPr="552BAC21">
        <w:rPr>
          <w:rFonts w:ascii="Calibri" w:eastAsia="Calibri" w:hAnsi="Calibri" w:cs="Calibri"/>
          <w:color w:val="000000" w:themeColor="text1"/>
          <w:sz w:val="22"/>
          <w:szCs w:val="22"/>
        </w:rPr>
        <w:t>, 202</w:t>
      </w:r>
      <w:r w:rsidR="73AC3FAD" w:rsidRPr="552BAC21">
        <w:rPr>
          <w:rFonts w:ascii="Calibri" w:eastAsia="Calibri" w:hAnsi="Calibri" w:cs="Calibri"/>
          <w:color w:val="000000" w:themeColor="text1"/>
          <w:sz w:val="22"/>
          <w:szCs w:val="22"/>
        </w:rPr>
        <w:t>6</w:t>
      </w:r>
      <w:r w:rsidRPr="552BAC21">
        <w:rPr>
          <w:rFonts w:ascii="Calibri" w:eastAsia="Calibri" w:hAnsi="Calibri" w:cs="Calibri"/>
          <w:color w:val="000000" w:themeColor="text1"/>
          <w:sz w:val="22"/>
          <w:szCs w:val="22"/>
        </w:rPr>
        <w:t>),</w:t>
      </w:r>
      <w:r w:rsidRPr="5815C8A4">
        <w:rPr>
          <w:rFonts w:ascii="Calibri" w:eastAsia="Calibri" w:hAnsi="Calibri" w:cs="Calibri"/>
          <w:color w:val="000000" w:themeColor="text1"/>
          <w:sz w:val="22"/>
          <w:szCs w:val="22"/>
        </w:rPr>
        <w:t xml:space="preserve"> before 5 p.m.</w:t>
      </w:r>
    </w:p>
    <w:p w14:paraId="69D0158D" w14:textId="77777777" w:rsidR="00FE03D7" w:rsidRDefault="00FE03D7" w:rsidP="00FE03D7">
      <w:pPr>
        <w:pStyle w:val="ListParagraph"/>
        <w:widowControl w:val="0"/>
        <w:tabs>
          <w:tab w:val="left" w:pos="1348"/>
        </w:tabs>
        <w:spacing w:after="0" w:line="240" w:lineRule="auto"/>
        <w:ind w:left="1348"/>
        <w:rPr>
          <w:rFonts w:ascii="Calibri" w:eastAsia="Calibri" w:hAnsi="Calibri" w:cs="Calibri"/>
          <w:color w:val="000000" w:themeColor="text1"/>
          <w:sz w:val="22"/>
          <w:szCs w:val="22"/>
        </w:rPr>
      </w:pPr>
    </w:p>
    <w:p w14:paraId="136B40EB" w14:textId="57F774D3" w:rsidR="5815C8A4" w:rsidRPr="00D47E03" w:rsidRDefault="3C1766CC" w:rsidP="00E87DFC">
      <w:pPr>
        <w:widowControl w:val="0"/>
        <w:spacing w:before="1" w:after="0" w:line="276" w:lineRule="auto"/>
        <w:ind w:right="369"/>
        <w:rPr>
          <w:rFonts w:ascii="Calibri" w:eastAsia="Calibri" w:hAnsi="Calibri" w:cs="Calibri"/>
          <w:color w:val="000000" w:themeColor="text1"/>
          <w:sz w:val="22"/>
          <w:szCs w:val="22"/>
        </w:rPr>
      </w:pPr>
      <w:r w:rsidRPr="5815C8A4">
        <w:rPr>
          <w:rFonts w:ascii="Calibri" w:eastAsia="Calibri" w:hAnsi="Calibri" w:cs="Calibri"/>
          <w:color w:val="000000" w:themeColor="text1"/>
          <w:sz w:val="22"/>
          <w:szCs w:val="22"/>
        </w:rPr>
        <w:t>If you have specific technical questions about this general formal filing guidance, you may contact the Commission’s Docket Office at</w:t>
      </w:r>
      <w:r w:rsidR="00FE03D7">
        <w:rPr>
          <w:rFonts w:ascii="Calibri" w:eastAsia="Calibri" w:hAnsi="Calibri" w:cs="Calibri"/>
          <w:color w:val="000000" w:themeColor="text1"/>
          <w:sz w:val="22"/>
          <w:szCs w:val="22"/>
        </w:rPr>
        <w:t xml:space="preserve"> </w:t>
      </w:r>
      <w:hyperlink r:id="rId21" w:history="1">
        <w:r w:rsidR="00FE03D7" w:rsidRPr="004C356D">
          <w:rPr>
            <w:rStyle w:val="Hyperlink"/>
            <w:rFonts w:ascii="Calibri" w:eastAsia="Calibri" w:hAnsi="Calibri" w:cs="Calibri"/>
            <w:sz w:val="22"/>
            <w:szCs w:val="22"/>
          </w:rPr>
          <w:t>efile-help@cpuc.ca.gov</w:t>
        </w:r>
      </w:hyperlink>
      <w:r w:rsidR="00FE03D7">
        <w:rPr>
          <w:color w:val="2B579A"/>
        </w:rPr>
        <w:t xml:space="preserve"> </w:t>
      </w:r>
      <w:r w:rsidRPr="5815C8A4">
        <w:rPr>
          <w:rFonts w:ascii="Calibri" w:eastAsia="Calibri" w:hAnsi="Calibri" w:cs="Calibri"/>
          <w:color w:val="000000" w:themeColor="text1"/>
          <w:sz w:val="22"/>
          <w:szCs w:val="22"/>
        </w:rPr>
        <w:t xml:space="preserve"> or call (415) 703-2121</w:t>
      </w:r>
      <w:r w:rsidR="00FE03D7">
        <w:rPr>
          <w:rFonts w:ascii="Calibri" w:eastAsia="Calibri" w:hAnsi="Calibri" w:cs="Calibri"/>
          <w:color w:val="000000" w:themeColor="text1"/>
          <w:sz w:val="22"/>
          <w:szCs w:val="22"/>
        </w:rPr>
        <w:t>.</w:t>
      </w:r>
    </w:p>
    <w:sectPr w:rsidR="5815C8A4" w:rsidRPr="00D47E03">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70903" w14:textId="77777777" w:rsidR="00CF5A61" w:rsidRDefault="00CF5A61" w:rsidP="00F41121">
      <w:pPr>
        <w:spacing w:after="0" w:line="240" w:lineRule="auto"/>
      </w:pPr>
      <w:r>
        <w:separator/>
      </w:r>
    </w:p>
  </w:endnote>
  <w:endnote w:type="continuationSeparator" w:id="0">
    <w:p w14:paraId="39E5FB8E" w14:textId="77777777" w:rsidR="00CF5A61" w:rsidRDefault="00CF5A61" w:rsidP="00F4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748494"/>
      <w:docPartObj>
        <w:docPartGallery w:val="Page Numbers (Bottom of Page)"/>
        <w:docPartUnique/>
      </w:docPartObj>
    </w:sdtPr>
    <w:sdtEndPr>
      <w:rPr>
        <w:noProof/>
      </w:rPr>
    </w:sdtEndPr>
    <w:sdtContent>
      <w:p w14:paraId="23D9C4F5" w14:textId="0581B91B" w:rsidR="00F41121" w:rsidRDefault="00F41121">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0FADB3E" w14:textId="77777777" w:rsidR="00F41121" w:rsidRDefault="00F4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B96B" w14:textId="77777777" w:rsidR="00CF5A61" w:rsidRDefault="00CF5A61" w:rsidP="00F41121">
      <w:pPr>
        <w:spacing w:after="0" w:line="240" w:lineRule="auto"/>
      </w:pPr>
      <w:r>
        <w:separator/>
      </w:r>
    </w:p>
  </w:footnote>
  <w:footnote w:type="continuationSeparator" w:id="0">
    <w:p w14:paraId="7D0CABB0" w14:textId="77777777" w:rsidR="00CF5A61" w:rsidRDefault="00CF5A61" w:rsidP="00F41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FF79"/>
    <w:multiLevelType w:val="hybridMultilevel"/>
    <w:tmpl w:val="EA3E0D90"/>
    <w:lvl w:ilvl="0" w:tplc="C6D20F2A">
      <w:start w:val="1"/>
      <w:numFmt w:val="decimal"/>
      <w:lvlText w:val="%1."/>
      <w:lvlJc w:val="left"/>
      <w:pPr>
        <w:ind w:left="720" w:hanging="360"/>
      </w:pPr>
    </w:lvl>
    <w:lvl w:ilvl="1" w:tplc="FF5AC0AE">
      <w:start w:val="1"/>
      <w:numFmt w:val="lowerLetter"/>
      <w:lvlText w:val="%2."/>
      <w:lvlJc w:val="left"/>
      <w:pPr>
        <w:ind w:left="1440" w:hanging="360"/>
      </w:pPr>
    </w:lvl>
    <w:lvl w:ilvl="2" w:tplc="7B1437BC">
      <w:start w:val="1"/>
      <w:numFmt w:val="lowerRoman"/>
      <w:lvlText w:val="%3."/>
      <w:lvlJc w:val="right"/>
      <w:pPr>
        <w:ind w:left="2160" w:hanging="180"/>
      </w:pPr>
    </w:lvl>
    <w:lvl w:ilvl="3" w:tplc="73ECB1EA">
      <w:start w:val="1"/>
      <w:numFmt w:val="decimal"/>
      <w:lvlText w:val="%4."/>
      <w:lvlJc w:val="left"/>
      <w:pPr>
        <w:ind w:left="2880" w:hanging="360"/>
      </w:pPr>
    </w:lvl>
    <w:lvl w:ilvl="4" w:tplc="D60AC51E">
      <w:start w:val="1"/>
      <w:numFmt w:val="lowerLetter"/>
      <w:lvlText w:val="%5."/>
      <w:lvlJc w:val="left"/>
      <w:pPr>
        <w:ind w:left="3600" w:hanging="360"/>
      </w:pPr>
    </w:lvl>
    <w:lvl w:ilvl="5" w:tplc="9AF882D0">
      <w:start w:val="1"/>
      <w:numFmt w:val="lowerRoman"/>
      <w:lvlText w:val="%6."/>
      <w:lvlJc w:val="right"/>
      <w:pPr>
        <w:ind w:left="4320" w:hanging="180"/>
      </w:pPr>
    </w:lvl>
    <w:lvl w:ilvl="6" w:tplc="EF981B92">
      <w:start w:val="1"/>
      <w:numFmt w:val="decimal"/>
      <w:lvlText w:val="%7."/>
      <w:lvlJc w:val="left"/>
      <w:pPr>
        <w:ind w:left="5040" w:hanging="360"/>
      </w:pPr>
    </w:lvl>
    <w:lvl w:ilvl="7" w:tplc="23B2B206">
      <w:start w:val="1"/>
      <w:numFmt w:val="lowerLetter"/>
      <w:lvlText w:val="%8."/>
      <w:lvlJc w:val="left"/>
      <w:pPr>
        <w:ind w:left="5760" w:hanging="360"/>
      </w:pPr>
    </w:lvl>
    <w:lvl w:ilvl="8" w:tplc="0F2A11BA">
      <w:start w:val="1"/>
      <w:numFmt w:val="lowerRoman"/>
      <w:lvlText w:val="%9."/>
      <w:lvlJc w:val="right"/>
      <w:pPr>
        <w:ind w:left="6480" w:hanging="180"/>
      </w:pPr>
    </w:lvl>
  </w:abstractNum>
  <w:abstractNum w:abstractNumId="1" w15:restartNumberingAfterBreak="0">
    <w:nsid w:val="07213C11"/>
    <w:multiLevelType w:val="hybridMultilevel"/>
    <w:tmpl w:val="FB44E2C2"/>
    <w:lvl w:ilvl="0" w:tplc="B84AA21C">
      <w:start w:val="1"/>
      <w:numFmt w:val="bullet"/>
      <w:lvlText w:val=""/>
      <w:lvlJc w:val="left"/>
      <w:pPr>
        <w:ind w:left="720" w:hanging="360"/>
      </w:pPr>
      <w:rPr>
        <w:rFonts w:ascii="Symbol" w:hAnsi="Symbol" w:hint="default"/>
      </w:rPr>
    </w:lvl>
    <w:lvl w:ilvl="1" w:tplc="ADF41E48">
      <w:start w:val="1"/>
      <w:numFmt w:val="bullet"/>
      <w:lvlText w:val="o"/>
      <w:lvlJc w:val="left"/>
      <w:pPr>
        <w:ind w:left="1440" w:hanging="360"/>
      </w:pPr>
      <w:rPr>
        <w:rFonts w:ascii="Symbol" w:hAnsi="Symbol" w:hint="default"/>
      </w:rPr>
    </w:lvl>
    <w:lvl w:ilvl="2" w:tplc="32CE743C">
      <w:start w:val="1"/>
      <w:numFmt w:val="bullet"/>
      <w:lvlText w:val=""/>
      <w:lvlJc w:val="left"/>
      <w:pPr>
        <w:ind w:left="2160" w:hanging="360"/>
      </w:pPr>
      <w:rPr>
        <w:rFonts w:ascii="Symbol" w:hAnsi="Symbol" w:hint="default"/>
      </w:rPr>
    </w:lvl>
    <w:lvl w:ilvl="3" w:tplc="7D3E127E">
      <w:start w:val="1"/>
      <w:numFmt w:val="bullet"/>
      <w:lvlText w:val=""/>
      <w:lvlJc w:val="left"/>
      <w:pPr>
        <w:ind w:left="2880" w:hanging="360"/>
      </w:pPr>
      <w:rPr>
        <w:rFonts w:ascii="Symbol" w:hAnsi="Symbol" w:hint="default"/>
      </w:rPr>
    </w:lvl>
    <w:lvl w:ilvl="4" w:tplc="CCE626C0">
      <w:start w:val="1"/>
      <w:numFmt w:val="bullet"/>
      <w:lvlText w:val="o"/>
      <w:lvlJc w:val="left"/>
      <w:pPr>
        <w:ind w:left="3600" w:hanging="360"/>
      </w:pPr>
      <w:rPr>
        <w:rFonts w:ascii="Courier New" w:hAnsi="Courier New" w:hint="default"/>
      </w:rPr>
    </w:lvl>
    <w:lvl w:ilvl="5" w:tplc="E3BC2B82">
      <w:start w:val="1"/>
      <w:numFmt w:val="bullet"/>
      <w:lvlText w:val=""/>
      <w:lvlJc w:val="left"/>
      <w:pPr>
        <w:ind w:left="4320" w:hanging="360"/>
      </w:pPr>
      <w:rPr>
        <w:rFonts w:ascii="Wingdings" w:hAnsi="Wingdings" w:hint="default"/>
      </w:rPr>
    </w:lvl>
    <w:lvl w:ilvl="6" w:tplc="A9F23630">
      <w:start w:val="1"/>
      <w:numFmt w:val="bullet"/>
      <w:lvlText w:val=""/>
      <w:lvlJc w:val="left"/>
      <w:pPr>
        <w:ind w:left="5040" w:hanging="360"/>
      </w:pPr>
      <w:rPr>
        <w:rFonts w:ascii="Symbol" w:hAnsi="Symbol" w:hint="default"/>
      </w:rPr>
    </w:lvl>
    <w:lvl w:ilvl="7" w:tplc="52FC1742">
      <w:start w:val="1"/>
      <w:numFmt w:val="bullet"/>
      <w:lvlText w:val="o"/>
      <w:lvlJc w:val="left"/>
      <w:pPr>
        <w:ind w:left="5760" w:hanging="360"/>
      </w:pPr>
      <w:rPr>
        <w:rFonts w:ascii="Courier New" w:hAnsi="Courier New" w:hint="default"/>
      </w:rPr>
    </w:lvl>
    <w:lvl w:ilvl="8" w:tplc="BD38912A">
      <w:start w:val="1"/>
      <w:numFmt w:val="bullet"/>
      <w:lvlText w:val=""/>
      <w:lvlJc w:val="left"/>
      <w:pPr>
        <w:ind w:left="6480" w:hanging="360"/>
      </w:pPr>
      <w:rPr>
        <w:rFonts w:ascii="Wingdings" w:hAnsi="Wingdings" w:hint="default"/>
      </w:rPr>
    </w:lvl>
  </w:abstractNum>
  <w:abstractNum w:abstractNumId="2" w15:restartNumberingAfterBreak="0">
    <w:nsid w:val="08D337F2"/>
    <w:multiLevelType w:val="hybridMultilevel"/>
    <w:tmpl w:val="100601BE"/>
    <w:lvl w:ilvl="0" w:tplc="29645C1E">
      <w:start w:val="1"/>
      <w:numFmt w:val="bullet"/>
      <w:lvlText w:val=""/>
      <w:lvlJc w:val="left"/>
      <w:pPr>
        <w:ind w:left="720" w:hanging="360"/>
      </w:pPr>
      <w:rPr>
        <w:rFonts w:ascii="Symbol" w:hAnsi="Symbol" w:hint="default"/>
      </w:rPr>
    </w:lvl>
    <w:lvl w:ilvl="1" w:tplc="3CF04C06">
      <w:start w:val="1"/>
      <w:numFmt w:val="bullet"/>
      <w:lvlText w:val="o"/>
      <w:lvlJc w:val="left"/>
      <w:pPr>
        <w:ind w:left="1440" w:hanging="360"/>
      </w:pPr>
      <w:rPr>
        <w:rFonts w:ascii="Courier New" w:hAnsi="Courier New" w:hint="default"/>
      </w:rPr>
    </w:lvl>
    <w:lvl w:ilvl="2" w:tplc="E0EE9E30">
      <w:start w:val="1"/>
      <w:numFmt w:val="bullet"/>
      <w:lvlText w:val="o"/>
      <w:lvlJc w:val="left"/>
      <w:pPr>
        <w:ind w:left="1134" w:hanging="504"/>
      </w:pPr>
      <w:rPr>
        <w:rFonts w:ascii="Courier New" w:hAnsi="Courier New" w:hint="default"/>
      </w:rPr>
    </w:lvl>
    <w:lvl w:ilvl="3" w:tplc="3460CC56">
      <w:start w:val="1"/>
      <w:numFmt w:val="bullet"/>
      <w:lvlText w:val=""/>
      <w:lvlJc w:val="left"/>
      <w:pPr>
        <w:ind w:left="1728" w:hanging="648"/>
      </w:pPr>
      <w:rPr>
        <w:rFonts w:ascii="Courier New" w:hAnsi="Courier New" w:hint="default"/>
      </w:rPr>
    </w:lvl>
    <w:lvl w:ilvl="4" w:tplc="992A695A">
      <w:start w:val="1"/>
      <w:numFmt w:val="bullet"/>
      <w:lvlText w:val="o"/>
      <w:lvlJc w:val="left"/>
      <w:pPr>
        <w:ind w:left="3600" w:hanging="360"/>
      </w:pPr>
      <w:rPr>
        <w:rFonts w:ascii="Courier New" w:hAnsi="Courier New" w:hint="default"/>
      </w:rPr>
    </w:lvl>
    <w:lvl w:ilvl="5" w:tplc="34249ECE">
      <w:start w:val="1"/>
      <w:numFmt w:val="bullet"/>
      <w:lvlText w:val=""/>
      <w:lvlJc w:val="left"/>
      <w:pPr>
        <w:ind w:left="4320" w:hanging="360"/>
      </w:pPr>
      <w:rPr>
        <w:rFonts w:ascii="Wingdings" w:hAnsi="Wingdings" w:hint="default"/>
      </w:rPr>
    </w:lvl>
    <w:lvl w:ilvl="6" w:tplc="BEF6700A">
      <w:start w:val="1"/>
      <w:numFmt w:val="bullet"/>
      <w:lvlText w:val=""/>
      <w:lvlJc w:val="left"/>
      <w:pPr>
        <w:ind w:left="5040" w:hanging="360"/>
      </w:pPr>
      <w:rPr>
        <w:rFonts w:ascii="Symbol" w:hAnsi="Symbol" w:hint="default"/>
      </w:rPr>
    </w:lvl>
    <w:lvl w:ilvl="7" w:tplc="D2FC925C">
      <w:start w:val="1"/>
      <w:numFmt w:val="bullet"/>
      <w:lvlText w:val="o"/>
      <w:lvlJc w:val="left"/>
      <w:pPr>
        <w:ind w:left="5760" w:hanging="360"/>
      </w:pPr>
      <w:rPr>
        <w:rFonts w:ascii="Courier New" w:hAnsi="Courier New" w:hint="default"/>
      </w:rPr>
    </w:lvl>
    <w:lvl w:ilvl="8" w:tplc="6B3A3096">
      <w:start w:val="1"/>
      <w:numFmt w:val="bullet"/>
      <w:lvlText w:val=""/>
      <w:lvlJc w:val="left"/>
      <w:pPr>
        <w:ind w:left="6480" w:hanging="360"/>
      </w:pPr>
      <w:rPr>
        <w:rFonts w:ascii="Wingdings" w:hAnsi="Wingdings" w:hint="default"/>
      </w:rPr>
    </w:lvl>
  </w:abstractNum>
  <w:abstractNum w:abstractNumId="3" w15:restartNumberingAfterBreak="0">
    <w:nsid w:val="0A3D04F3"/>
    <w:multiLevelType w:val="hybridMultilevel"/>
    <w:tmpl w:val="5CBC0C52"/>
    <w:lvl w:ilvl="0" w:tplc="EA2067BE">
      <w:start w:val="8"/>
      <w:numFmt w:val="upperLetter"/>
      <w:lvlText w:val="%1."/>
      <w:lvlJc w:val="left"/>
      <w:pPr>
        <w:ind w:left="720" w:hanging="360"/>
      </w:pPr>
      <w:rPr>
        <w:rFonts w:ascii="Calibri" w:hAnsi="Calibri" w:hint="default"/>
      </w:rPr>
    </w:lvl>
    <w:lvl w:ilvl="1" w:tplc="3E86FEFA">
      <w:start w:val="1"/>
      <w:numFmt w:val="lowerLetter"/>
      <w:lvlText w:val="%2."/>
      <w:lvlJc w:val="left"/>
      <w:pPr>
        <w:ind w:left="1440" w:hanging="360"/>
      </w:pPr>
    </w:lvl>
    <w:lvl w:ilvl="2" w:tplc="72605452">
      <w:start w:val="1"/>
      <w:numFmt w:val="lowerRoman"/>
      <w:lvlText w:val="%3."/>
      <w:lvlJc w:val="right"/>
      <w:pPr>
        <w:ind w:left="2160" w:hanging="180"/>
      </w:pPr>
    </w:lvl>
    <w:lvl w:ilvl="3" w:tplc="5BC6567E">
      <w:start w:val="1"/>
      <w:numFmt w:val="decimal"/>
      <w:lvlText w:val="%4."/>
      <w:lvlJc w:val="left"/>
      <w:pPr>
        <w:ind w:left="2880" w:hanging="360"/>
      </w:pPr>
    </w:lvl>
    <w:lvl w:ilvl="4" w:tplc="A15E0F52">
      <w:start w:val="1"/>
      <w:numFmt w:val="lowerLetter"/>
      <w:lvlText w:val="%5."/>
      <w:lvlJc w:val="left"/>
      <w:pPr>
        <w:ind w:left="3600" w:hanging="360"/>
      </w:pPr>
    </w:lvl>
    <w:lvl w:ilvl="5" w:tplc="358A6B2A">
      <w:start w:val="1"/>
      <w:numFmt w:val="lowerRoman"/>
      <w:lvlText w:val="%6."/>
      <w:lvlJc w:val="right"/>
      <w:pPr>
        <w:ind w:left="4320" w:hanging="180"/>
      </w:pPr>
    </w:lvl>
    <w:lvl w:ilvl="6" w:tplc="82C68B9E">
      <w:start w:val="1"/>
      <w:numFmt w:val="decimal"/>
      <w:lvlText w:val="%7."/>
      <w:lvlJc w:val="left"/>
      <w:pPr>
        <w:ind w:left="5040" w:hanging="360"/>
      </w:pPr>
    </w:lvl>
    <w:lvl w:ilvl="7" w:tplc="999A1738">
      <w:start w:val="1"/>
      <w:numFmt w:val="lowerLetter"/>
      <w:lvlText w:val="%8."/>
      <w:lvlJc w:val="left"/>
      <w:pPr>
        <w:ind w:left="5760" w:hanging="360"/>
      </w:pPr>
    </w:lvl>
    <w:lvl w:ilvl="8" w:tplc="0ADE5456">
      <w:start w:val="1"/>
      <w:numFmt w:val="lowerRoman"/>
      <w:lvlText w:val="%9."/>
      <w:lvlJc w:val="right"/>
      <w:pPr>
        <w:ind w:left="6480" w:hanging="180"/>
      </w:pPr>
    </w:lvl>
  </w:abstractNum>
  <w:abstractNum w:abstractNumId="4" w15:restartNumberingAfterBreak="0">
    <w:nsid w:val="0E057572"/>
    <w:multiLevelType w:val="hybridMultilevel"/>
    <w:tmpl w:val="D34CC452"/>
    <w:lvl w:ilvl="0" w:tplc="0C5A226A">
      <w:start w:val="3"/>
      <w:numFmt w:val="decimal"/>
      <w:lvlText w:val="%1."/>
      <w:lvlJc w:val="left"/>
      <w:pPr>
        <w:ind w:left="720" w:hanging="360"/>
      </w:pPr>
      <w:rPr>
        <w:rFonts w:ascii="Calibri" w:hAnsi="Calibri" w:hint="default"/>
      </w:rPr>
    </w:lvl>
    <w:lvl w:ilvl="1" w:tplc="C71C123A">
      <w:start w:val="1"/>
      <w:numFmt w:val="lowerLetter"/>
      <w:lvlText w:val="%2."/>
      <w:lvlJc w:val="left"/>
      <w:pPr>
        <w:ind w:left="1440" w:hanging="360"/>
      </w:pPr>
    </w:lvl>
    <w:lvl w:ilvl="2" w:tplc="83500074">
      <w:start w:val="1"/>
      <w:numFmt w:val="lowerRoman"/>
      <w:lvlText w:val="%3."/>
      <w:lvlJc w:val="right"/>
      <w:pPr>
        <w:ind w:left="2160" w:hanging="180"/>
      </w:pPr>
    </w:lvl>
    <w:lvl w:ilvl="3" w:tplc="BF046FDC">
      <w:start w:val="1"/>
      <w:numFmt w:val="decimal"/>
      <w:lvlText w:val="%4."/>
      <w:lvlJc w:val="left"/>
      <w:pPr>
        <w:ind w:left="2880" w:hanging="360"/>
      </w:pPr>
    </w:lvl>
    <w:lvl w:ilvl="4" w:tplc="BA18C0B4">
      <w:start w:val="1"/>
      <w:numFmt w:val="lowerLetter"/>
      <w:lvlText w:val="%5."/>
      <w:lvlJc w:val="left"/>
      <w:pPr>
        <w:ind w:left="3600" w:hanging="360"/>
      </w:pPr>
    </w:lvl>
    <w:lvl w:ilvl="5" w:tplc="5D969F9E">
      <w:start w:val="1"/>
      <w:numFmt w:val="lowerRoman"/>
      <w:lvlText w:val="%6."/>
      <w:lvlJc w:val="right"/>
      <w:pPr>
        <w:ind w:left="4320" w:hanging="180"/>
      </w:pPr>
    </w:lvl>
    <w:lvl w:ilvl="6" w:tplc="FF365FCC">
      <w:start w:val="1"/>
      <w:numFmt w:val="decimal"/>
      <w:lvlText w:val="%7."/>
      <w:lvlJc w:val="left"/>
      <w:pPr>
        <w:ind w:left="5040" w:hanging="360"/>
      </w:pPr>
    </w:lvl>
    <w:lvl w:ilvl="7" w:tplc="AFE0B27A">
      <w:start w:val="1"/>
      <w:numFmt w:val="lowerLetter"/>
      <w:lvlText w:val="%8."/>
      <w:lvlJc w:val="left"/>
      <w:pPr>
        <w:ind w:left="5760" w:hanging="360"/>
      </w:pPr>
    </w:lvl>
    <w:lvl w:ilvl="8" w:tplc="A992D9D4">
      <w:start w:val="1"/>
      <w:numFmt w:val="lowerRoman"/>
      <w:lvlText w:val="%9."/>
      <w:lvlJc w:val="right"/>
      <w:pPr>
        <w:ind w:left="6480" w:hanging="180"/>
      </w:pPr>
    </w:lvl>
  </w:abstractNum>
  <w:abstractNum w:abstractNumId="5" w15:restartNumberingAfterBreak="0">
    <w:nsid w:val="109051A1"/>
    <w:multiLevelType w:val="hybridMultilevel"/>
    <w:tmpl w:val="D1926716"/>
    <w:lvl w:ilvl="0" w:tplc="2554635E">
      <w:start w:val="1"/>
      <w:numFmt w:val="bullet"/>
      <w:lvlText w:val=""/>
      <w:lvlJc w:val="left"/>
      <w:pPr>
        <w:ind w:left="720" w:hanging="360"/>
      </w:pPr>
      <w:rPr>
        <w:rFonts w:ascii="Symbol" w:hAnsi="Symbol" w:hint="default"/>
      </w:rPr>
    </w:lvl>
    <w:lvl w:ilvl="1" w:tplc="93BE82E2">
      <w:numFmt w:val="bullet"/>
      <w:lvlText w:val=""/>
      <w:lvlJc w:val="left"/>
      <w:pPr>
        <w:ind w:left="1078" w:hanging="360"/>
      </w:pPr>
      <w:rPr>
        <w:rFonts w:ascii="Symbol" w:hAnsi="Symbol" w:hint="default"/>
      </w:rPr>
    </w:lvl>
    <w:lvl w:ilvl="2" w:tplc="99E2DF40">
      <w:start w:val="1"/>
      <w:numFmt w:val="bullet"/>
      <w:lvlText w:val=""/>
      <w:lvlJc w:val="left"/>
      <w:pPr>
        <w:ind w:left="2160" w:hanging="360"/>
      </w:pPr>
      <w:rPr>
        <w:rFonts w:ascii="Wingdings" w:hAnsi="Wingdings" w:hint="default"/>
      </w:rPr>
    </w:lvl>
    <w:lvl w:ilvl="3" w:tplc="2AE850BA">
      <w:start w:val="1"/>
      <w:numFmt w:val="bullet"/>
      <w:lvlText w:val=""/>
      <w:lvlJc w:val="left"/>
      <w:pPr>
        <w:ind w:left="2880" w:hanging="360"/>
      </w:pPr>
      <w:rPr>
        <w:rFonts w:ascii="Symbol" w:hAnsi="Symbol" w:hint="default"/>
      </w:rPr>
    </w:lvl>
    <w:lvl w:ilvl="4" w:tplc="43E079E2">
      <w:start w:val="1"/>
      <w:numFmt w:val="bullet"/>
      <w:lvlText w:val="o"/>
      <w:lvlJc w:val="left"/>
      <w:pPr>
        <w:ind w:left="3600" w:hanging="360"/>
      </w:pPr>
      <w:rPr>
        <w:rFonts w:ascii="Courier New" w:hAnsi="Courier New" w:hint="default"/>
      </w:rPr>
    </w:lvl>
    <w:lvl w:ilvl="5" w:tplc="67D83FE8">
      <w:start w:val="1"/>
      <w:numFmt w:val="bullet"/>
      <w:lvlText w:val=""/>
      <w:lvlJc w:val="left"/>
      <w:pPr>
        <w:ind w:left="4320" w:hanging="360"/>
      </w:pPr>
      <w:rPr>
        <w:rFonts w:ascii="Wingdings" w:hAnsi="Wingdings" w:hint="default"/>
      </w:rPr>
    </w:lvl>
    <w:lvl w:ilvl="6" w:tplc="0A22064C">
      <w:start w:val="1"/>
      <w:numFmt w:val="bullet"/>
      <w:lvlText w:val=""/>
      <w:lvlJc w:val="left"/>
      <w:pPr>
        <w:ind w:left="5040" w:hanging="360"/>
      </w:pPr>
      <w:rPr>
        <w:rFonts w:ascii="Symbol" w:hAnsi="Symbol" w:hint="default"/>
      </w:rPr>
    </w:lvl>
    <w:lvl w:ilvl="7" w:tplc="EDB28BA2">
      <w:start w:val="1"/>
      <w:numFmt w:val="bullet"/>
      <w:lvlText w:val="o"/>
      <w:lvlJc w:val="left"/>
      <w:pPr>
        <w:ind w:left="5760" w:hanging="360"/>
      </w:pPr>
      <w:rPr>
        <w:rFonts w:ascii="Courier New" w:hAnsi="Courier New" w:hint="default"/>
      </w:rPr>
    </w:lvl>
    <w:lvl w:ilvl="8" w:tplc="58F2CAC6">
      <w:start w:val="1"/>
      <w:numFmt w:val="bullet"/>
      <w:lvlText w:val=""/>
      <w:lvlJc w:val="left"/>
      <w:pPr>
        <w:ind w:left="6480" w:hanging="360"/>
      </w:pPr>
      <w:rPr>
        <w:rFonts w:ascii="Wingdings" w:hAnsi="Wingdings" w:hint="default"/>
      </w:rPr>
    </w:lvl>
  </w:abstractNum>
  <w:abstractNum w:abstractNumId="6" w15:restartNumberingAfterBreak="0">
    <w:nsid w:val="15807322"/>
    <w:multiLevelType w:val="hybridMultilevel"/>
    <w:tmpl w:val="8A741142"/>
    <w:lvl w:ilvl="0" w:tplc="61D6EE52">
      <w:start w:val="1"/>
      <w:numFmt w:val="bullet"/>
      <w:lvlText w:val=""/>
      <w:lvlJc w:val="left"/>
      <w:pPr>
        <w:ind w:left="720" w:hanging="360"/>
      </w:pPr>
      <w:rPr>
        <w:rFonts w:ascii="Symbol" w:hAnsi="Symbol" w:hint="default"/>
      </w:rPr>
    </w:lvl>
    <w:lvl w:ilvl="1" w:tplc="825C8950">
      <w:start w:val="1"/>
      <w:numFmt w:val="bullet"/>
      <w:lvlText w:val="o"/>
      <w:lvlJc w:val="left"/>
      <w:pPr>
        <w:ind w:left="1440" w:hanging="360"/>
      </w:pPr>
      <w:rPr>
        <w:rFonts w:ascii="Courier New" w:hAnsi="Courier New" w:hint="default"/>
      </w:rPr>
    </w:lvl>
    <w:lvl w:ilvl="2" w:tplc="5BAC47BE">
      <w:start w:val="1"/>
      <w:numFmt w:val="bullet"/>
      <w:lvlText w:val=""/>
      <w:lvlJc w:val="left"/>
      <w:pPr>
        <w:ind w:left="2160" w:hanging="360"/>
      </w:pPr>
      <w:rPr>
        <w:rFonts w:ascii="Wingdings" w:hAnsi="Wingdings" w:hint="default"/>
      </w:rPr>
    </w:lvl>
    <w:lvl w:ilvl="3" w:tplc="BDCCF1D2">
      <w:start w:val="1"/>
      <w:numFmt w:val="bullet"/>
      <w:lvlText w:val=""/>
      <w:lvlJc w:val="left"/>
      <w:pPr>
        <w:ind w:left="2880" w:hanging="360"/>
      </w:pPr>
      <w:rPr>
        <w:rFonts w:ascii="Symbol" w:hAnsi="Symbol" w:hint="default"/>
      </w:rPr>
    </w:lvl>
    <w:lvl w:ilvl="4" w:tplc="B03EC8CA">
      <w:start w:val="1"/>
      <w:numFmt w:val="bullet"/>
      <w:lvlText w:val="o"/>
      <w:lvlJc w:val="left"/>
      <w:pPr>
        <w:ind w:left="3600" w:hanging="360"/>
      </w:pPr>
      <w:rPr>
        <w:rFonts w:ascii="Courier New" w:hAnsi="Courier New" w:hint="default"/>
      </w:rPr>
    </w:lvl>
    <w:lvl w:ilvl="5" w:tplc="7382C1A0">
      <w:start w:val="1"/>
      <w:numFmt w:val="bullet"/>
      <w:lvlText w:val=""/>
      <w:lvlJc w:val="left"/>
      <w:pPr>
        <w:ind w:left="4320" w:hanging="360"/>
      </w:pPr>
      <w:rPr>
        <w:rFonts w:ascii="Wingdings" w:hAnsi="Wingdings" w:hint="default"/>
      </w:rPr>
    </w:lvl>
    <w:lvl w:ilvl="6" w:tplc="AABC6EE8">
      <w:start w:val="1"/>
      <w:numFmt w:val="bullet"/>
      <w:lvlText w:val=""/>
      <w:lvlJc w:val="left"/>
      <w:pPr>
        <w:ind w:left="5040" w:hanging="360"/>
      </w:pPr>
      <w:rPr>
        <w:rFonts w:ascii="Symbol" w:hAnsi="Symbol" w:hint="default"/>
      </w:rPr>
    </w:lvl>
    <w:lvl w:ilvl="7" w:tplc="336ADC06">
      <w:start w:val="1"/>
      <w:numFmt w:val="bullet"/>
      <w:lvlText w:val="o"/>
      <w:lvlJc w:val="left"/>
      <w:pPr>
        <w:ind w:left="5760" w:hanging="360"/>
      </w:pPr>
      <w:rPr>
        <w:rFonts w:ascii="Courier New" w:hAnsi="Courier New" w:hint="default"/>
      </w:rPr>
    </w:lvl>
    <w:lvl w:ilvl="8" w:tplc="6EFEAA1C">
      <w:start w:val="1"/>
      <w:numFmt w:val="bullet"/>
      <w:lvlText w:val=""/>
      <w:lvlJc w:val="left"/>
      <w:pPr>
        <w:ind w:left="6480" w:hanging="360"/>
      </w:pPr>
      <w:rPr>
        <w:rFonts w:ascii="Wingdings" w:hAnsi="Wingdings" w:hint="default"/>
      </w:rPr>
    </w:lvl>
  </w:abstractNum>
  <w:abstractNum w:abstractNumId="7" w15:restartNumberingAfterBreak="0">
    <w:nsid w:val="15BA910B"/>
    <w:multiLevelType w:val="hybridMultilevel"/>
    <w:tmpl w:val="C9C2CD02"/>
    <w:lvl w:ilvl="0" w:tplc="8458B6AE">
      <w:start w:val="1"/>
      <w:numFmt w:val="bullet"/>
      <w:lvlText w:val="·"/>
      <w:lvlJc w:val="left"/>
      <w:pPr>
        <w:ind w:left="720" w:hanging="360"/>
      </w:pPr>
      <w:rPr>
        <w:rFonts w:ascii="Symbol" w:hAnsi="Symbol" w:hint="default"/>
      </w:rPr>
    </w:lvl>
    <w:lvl w:ilvl="1" w:tplc="B30EA974">
      <w:start w:val="1"/>
      <w:numFmt w:val="bullet"/>
      <w:lvlText w:val="o"/>
      <w:lvlJc w:val="left"/>
      <w:pPr>
        <w:ind w:left="1440" w:hanging="360"/>
      </w:pPr>
      <w:rPr>
        <w:rFonts w:ascii="Courier New" w:hAnsi="Courier New" w:hint="default"/>
      </w:rPr>
    </w:lvl>
    <w:lvl w:ilvl="2" w:tplc="6DA279CA">
      <w:start w:val="1"/>
      <w:numFmt w:val="bullet"/>
      <w:lvlText w:val=""/>
      <w:lvlJc w:val="left"/>
      <w:pPr>
        <w:ind w:left="2160" w:hanging="360"/>
      </w:pPr>
      <w:rPr>
        <w:rFonts w:ascii="Wingdings" w:hAnsi="Wingdings" w:hint="default"/>
      </w:rPr>
    </w:lvl>
    <w:lvl w:ilvl="3" w:tplc="CC686872">
      <w:start w:val="1"/>
      <w:numFmt w:val="bullet"/>
      <w:lvlText w:val=""/>
      <w:lvlJc w:val="left"/>
      <w:pPr>
        <w:ind w:left="2880" w:hanging="360"/>
      </w:pPr>
      <w:rPr>
        <w:rFonts w:ascii="Symbol" w:hAnsi="Symbol" w:hint="default"/>
      </w:rPr>
    </w:lvl>
    <w:lvl w:ilvl="4" w:tplc="32F6549A">
      <w:start w:val="1"/>
      <w:numFmt w:val="bullet"/>
      <w:lvlText w:val="o"/>
      <w:lvlJc w:val="left"/>
      <w:pPr>
        <w:ind w:left="3600" w:hanging="360"/>
      </w:pPr>
      <w:rPr>
        <w:rFonts w:ascii="Courier New" w:hAnsi="Courier New" w:hint="default"/>
      </w:rPr>
    </w:lvl>
    <w:lvl w:ilvl="5" w:tplc="F16EA078">
      <w:start w:val="1"/>
      <w:numFmt w:val="bullet"/>
      <w:lvlText w:val=""/>
      <w:lvlJc w:val="left"/>
      <w:pPr>
        <w:ind w:left="4320" w:hanging="360"/>
      </w:pPr>
      <w:rPr>
        <w:rFonts w:ascii="Wingdings" w:hAnsi="Wingdings" w:hint="default"/>
      </w:rPr>
    </w:lvl>
    <w:lvl w:ilvl="6" w:tplc="82B49D54">
      <w:start w:val="1"/>
      <w:numFmt w:val="bullet"/>
      <w:lvlText w:val=""/>
      <w:lvlJc w:val="left"/>
      <w:pPr>
        <w:ind w:left="5040" w:hanging="360"/>
      </w:pPr>
      <w:rPr>
        <w:rFonts w:ascii="Symbol" w:hAnsi="Symbol" w:hint="default"/>
      </w:rPr>
    </w:lvl>
    <w:lvl w:ilvl="7" w:tplc="37AAFBA8">
      <w:start w:val="1"/>
      <w:numFmt w:val="bullet"/>
      <w:lvlText w:val="o"/>
      <w:lvlJc w:val="left"/>
      <w:pPr>
        <w:ind w:left="5760" w:hanging="360"/>
      </w:pPr>
      <w:rPr>
        <w:rFonts w:ascii="Courier New" w:hAnsi="Courier New" w:hint="default"/>
      </w:rPr>
    </w:lvl>
    <w:lvl w:ilvl="8" w:tplc="F62A51F8">
      <w:start w:val="1"/>
      <w:numFmt w:val="bullet"/>
      <w:lvlText w:val=""/>
      <w:lvlJc w:val="left"/>
      <w:pPr>
        <w:ind w:left="6480" w:hanging="360"/>
      </w:pPr>
      <w:rPr>
        <w:rFonts w:ascii="Wingdings" w:hAnsi="Wingdings" w:hint="default"/>
      </w:rPr>
    </w:lvl>
  </w:abstractNum>
  <w:abstractNum w:abstractNumId="8" w15:restartNumberingAfterBreak="0">
    <w:nsid w:val="16283837"/>
    <w:multiLevelType w:val="hybridMultilevel"/>
    <w:tmpl w:val="DED4E82E"/>
    <w:lvl w:ilvl="0" w:tplc="EE141128">
      <w:start w:val="4"/>
      <w:numFmt w:val="upperLetter"/>
      <w:lvlText w:val="%1."/>
      <w:lvlJc w:val="left"/>
      <w:pPr>
        <w:ind w:left="720" w:hanging="360"/>
      </w:pPr>
      <w:rPr>
        <w:rFonts w:ascii="Calibri" w:hAnsi="Calibri" w:hint="default"/>
      </w:rPr>
    </w:lvl>
    <w:lvl w:ilvl="1" w:tplc="99B2B9A8">
      <w:start w:val="1"/>
      <w:numFmt w:val="lowerLetter"/>
      <w:lvlText w:val="%2."/>
      <w:lvlJc w:val="left"/>
      <w:pPr>
        <w:ind w:left="1440" w:hanging="360"/>
      </w:pPr>
    </w:lvl>
    <w:lvl w:ilvl="2" w:tplc="02A0276C">
      <w:start w:val="1"/>
      <w:numFmt w:val="lowerRoman"/>
      <w:lvlText w:val="%3."/>
      <w:lvlJc w:val="right"/>
      <w:pPr>
        <w:ind w:left="2160" w:hanging="180"/>
      </w:pPr>
    </w:lvl>
    <w:lvl w:ilvl="3" w:tplc="D8C0F178">
      <w:start w:val="1"/>
      <w:numFmt w:val="decimal"/>
      <w:lvlText w:val="%4."/>
      <w:lvlJc w:val="left"/>
      <w:pPr>
        <w:ind w:left="2880" w:hanging="360"/>
      </w:pPr>
    </w:lvl>
    <w:lvl w:ilvl="4" w:tplc="11A688E2">
      <w:start w:val="1"/>
      <w:numFmt w:val="lowerLetter"/>
      <w:lvlText w:val="%5."/>
      <w:lvlJc w:val="left"/>
      <w:pPr>
        <w:ind w:left="3600" w:hanging="360"/>
      </w:pPr>
    </w:lvl>
    <w:lvl w:ilvl="5" w:tplc="D6DEAF6A">
      <w:start w:val="1"/>
      <w:numFmt w:val="lowerRoman"/>
      <w:lvlText w:val="%6."/>
      <w:lvlJc w:val="right"/>
      <w:pPr>
        <w:ind w:left="4320" w:hanging="180"/>
      </w:pPr>
    </w:lvl>
    <w:lvl w:ilvl="6" w:tplc="29A292B0">
      <w:start w:val="1"/>
      <w:numFmt w:val="decimal"/>
      <w:lvlText w:val="%7."/>
      <w:lvlJc w:val="left"/>
      <w:pPr>
        <w:ind w:left="5040" w:hanging="360"/>
      </w:pPr>
    </w:lvl>
    <w:lvl w:ilvl="7" w:tplc="EBAE0A50">
      <w:start w:val="1"/>
      <w:numFmt w:val="lowerLetter"/>
      <w:lvlText w:val="%8."/>
      <w:lvlJc w:val="left"/>
      <w:pPr>
        <w:ind w:left="5760" w:hanging="360"/>
      </w:pPr>
    </w:lvl>
    <w:lvl w:ilvl="8" w:tplc="01045BD2">
      <w:start w:val="1"/>
      <w:numFmt w:val="lowerRoman"/>
      <w:lvlText w:val="%9."/>
      <w:lvlJc w:val="right"/>
      <w:pPr>
        <w:ind w:left="6480" w:hanging="180"/>
      </w:pPr>
    </w:lvl>
  </w:abstractNum>
  <w:abstractNum w:abstractNumId="9" w15:restartNumberingAfterBreak="0">
    <w:nsid w:val="1C5BA778"/>
    <w:multiLevelType w:val="hybridMultilevel"/>
    <w:tmpl w:val="0B9478CA"/>
    <w:lvl w:ilvl="0" w:tplc="56D478CA">
      <w:start w:val="3"/>
      <w:numFmt w:val="decimal"/>
      <w:lvlText w:val="%1."/>
      <w:lvlJc w:val="left"/>
      <w:pPr>
        <w:ind w:left="720" w:hanging="360"/>
      </w:pPr>
      <w:rPr>
        <w:rFonts w:ascii="Calibri" w:hAnsi="Calibri" w:hint="default"/>
      </w:rPr>
    </w:lvl>
    <w:lvl w:ilvl="1" w:tplc="67F0BCD0">
      <w:start w:val="1"/>
      <w:numFmt w:val="lowerLetter"/>
      <w:lvlText w:val="%2."/>
      <w:lvlJc w:val="left"/>
      <w:pPr>
        <w:ind w:left="1440" w:hanging="360"/>
      </w:pPr>
    </w:lvl>
    <w:lvl w:ilvl="2" w:tplc="232EEA10">
      <w:start w:val="1"/>
      <w:numFmt w:val="lowerRoman"/>
      <w:lvlText w:val="%3."/>
      <w:lvlJc w:val="right"/>
      <w:pPr>
        <w:ind w:left="2160" w:hanging="180"/>
      </w:pPr>
    </w:lvl>
    <w:lvl w:ilvl="3" w:tplc="F5CE7774">
      <w:start w:val="1"/>
      <w:numFmt w:val="decimal"/>
      <w:lvlText w:val="%4."/>
      <w:lvlJc w:val="left"/>
      <w:pPr>
        <w:ind w:left="2880" w:hanging="360"/>
      </w:pPr>
    </w:lvl>
    <w:lvl w:ilvl="4" w:tplc="3100204A">
      <w:start w:val="1"/>
      <w:numFmt w:val="lowerLetter"/>
      <w:lvlText w:val="%5."/>
      <w:lvlJc w:val="left"/>
      <w:pPr>
        <w:ind w:left="3600" w:hanging="360"/>
      </w:pPr>
    </w:lvl>
    <w:lvl w:ilvl="5" w:tplc="1624ABDA">
      <w:start w:val="1"/>
      <w:numFmt w:val="lowerRoman"/>
      <w:lvlText w:val="%6."/>
      <w:lvlJc w:val="right"/>
      <w:pPr>
        <w:ind w:left="4320" w:hanging="180"/>
      </w:pPr>
    </w:lvl>
    <w:lvl w:ilvl="6" w:tplc="7ED421FA">
      <w:start w:val="1"/>
      <w:numFmt w:val="decimal"/>
      <w:lvlText w:val="%7."/>
      <w:lvlJc w:val="left"/>
      <w:pPr>
        <w:ind w:left="5040" w:hanging="360"/>
      </w:pPr>
    </w:lvl>
    <w:lvl w:ilvl="7" w:tplc="F3DA965C">
      <w:start w:val="1"/>
      <w:numFmt w:val="lowerLetter"/>
      <w:lvlText w:val="%8."/>
      <w:lvlJc w:val="left"/>
      <w:pPr>
        <w:ind w:left="5760" w:hanging="360"/>
      </w:pPr>
    </w:lvl>
    <w:lvl w:ilvl="8" w:tplc="F3E8A186">
      <w:start w:val="1"/>
      <w:numFmt w:val="lowerRoman"/>
      <w:lvlText w:val="%9."/>
      <w:lvlJc w:val="right"/>
      <w:pPr>
        <w:ind w:left="6480" w:hanging="180"/>
      </w:pPr>
    </w:lvl>
  </w:abstractNum>
  <w:abstractNum w:abstractNumId="10" w15:restartNumberingAfterBreak="0">
    <w:nsid w:val="22419C53"/>
    <w:multiLevelType w:val="hybridMultilevel"/>
    <w:tmpl w:val="69509486"/>
    <w:lvl w:ilvl="0" w:tplc="518CE688">
      <w:start w:val="2"/>
      <w:numFmt w:val="decimal"/>
      <w:lvlText w:val="%1."/>
      <w:lvlJc w:val="left"/>
      <w:pPr>
        <w:ind w:left="720" w:hanging="360"/>
      </w:pPr>
      <w:rPr>
        <w:rFonts w:ascii="Calibri" w:hAnsi="Calibri" w:hint="default"/>
      </w:rPr>
    </w:lvl>
    <w:lvl w:ilvl="1" w:tplc="A21EC1F2">
      <w:start w:val="1"/>
      <w:numFmt w:val="lowerLetter"/>
      <w:lvlText w:val="%2."/>
      <w:lvlJc w:val="left"/>
      <w:pPr>
        <w:ind w:left="1440" w:hanging="360"/>
      </w:pPr>
    </w:lvl>
    <w:lvl w:ilvl="2" w:tplc="112073CE">
      <w:start w:val="1"/>
      <w:numFmt w:val="lowerRoman"/>
      <w:lvlText w:val="%3."/>
      <w:lvlJc w:val="right"/>
      <w:pPr>
        <w:ind w:left="2160" w:hanging="180"/>
      </w:pPr>
    </w:lvl>
    <w:lvl w:ilvl="3" w:tplc="0C0C73F0">
      <w:start w:val="1"/>
      <w:numFmt w:val="decimal"/>
      <w:lvlText w:val="%4."/>
      <w:lvlJc w:val="left"/>
      <w:pPr>
        <w:ind w:left="2880" w:hanging="360"/>
      </w:pPr>
    </w:lvl>
    <w:lvl w:ilvl="4" w:tplc="46CC6F6A">
      <w:start w:val="1"/>
      <w:numFmt w:val="lowerLetter"/>
      <w:lvlText w:val="%5."/>
      <w:lvlJc w:val="left"/>
      <w:pPr>
        <w:ind w:left="3600" w:hanging="360"/>
      </w:pPr>
    </w:lvl>
    <w:lvl w:ilvl="5" w:tplc="8F3E9F9E">
      <w:start w:val="1"/>
      <w:numFmt w:val="lowerRoman"/>
      <w:lvlText w:val="%6."/>
      <w:lvlJc w:val="right"/>
      <w:pPr>
        <w:ind w:left="4320" w:hanging="180"/>
      </w:pPr>
    </w:lvl>
    <w:lvl w:ilvl="6" w:tplc="1850FC42">
      <w:start w:val="1"/>
      <w:numFmt w:val="decimal"/>
      <w:lvlText w:val="%7."/>
      <w:lvlJc w:val="left"/>
      <w:pPr>
        <w:ind w:left="5040" w:hanging="360"/>
      </w:pPr>
    </w:lvl>
    <w:lvl w:ilvl="7" w:tplc="306E7086">
      <w:start w:val="1"/>
      <w:numFmt w:val="lowerLetter"/>
      <w:lvlText w:val="%8."/>
      <w:lvlJc w:val="left"/>
      <w:pPr>
        <w:ind w:left="5760" w:hanging="360"/>
      </w:pPr>
    </w:lvl>
    <w:lvl w:ilvl="8" w:tplc="39DE57DA">
      <w:start w:val="1"/>
      <w:numFmt w:val="lowerRoman"/>
      <w:lvlText w:val="%9."/>
      <w:lvlJc w:val="right"/>
      <w:pPr>
        <w:ind w:left="6480" w:hanging="180"/>
      </w:pPr>
    </w:lvl>
  </w:abstractNum>
  <w:abstractNum w:abstractNumId="11" w15:restartNumberingAfterBreak="0">
    <w:nsid w:val="25505BA9"/>
    <w:multiLevelType w:val="hybridMultilevel"/>
    <w:tmpl w:val="D4B0F712"/>
    <w:lvl w:ilvl="0" w:tplc="FF8AFBB4">
      <w:start w:val="1"/>
      <w:numFmt w:val="bullet"/>
      <w:lvlText w:val=""/>
      <w:lvlJc w:val="left"/>
      <w:pPr>
        <w:ind w:left="720" w:hanging="360"/>
      </w:pPr>
      <w:rPr>
        <w:rFonts w:ascii="Symbol" w:hAnsi="Symbol" w:hint="default"/>
      </w:rPr>
    </w:lvl>
    <w:lvl w:ilvl="1" w:tplc="C6D6792C">
      <w:numFmt w:val="bullet"/>
      <w:lvlText w:val=""/>
      <w:lvlJc w:val="left"/>
      <w:pPr>
        <w:ind w:left="1078" w:hanging="360"/>
      </w:pPr>
      <w:rPr>
        <w:rFonts w:ascii="Symbol" w:hAnsi="Symbol" w:hint="default"/>
      </w:rPr>
    </w:lvl>
    <w:lvl w:ilvl="2" w:tplc="0C5C6230">
      <w:start w:val="1"/>
      <w:numFmt w:val="bullet"/>
      <w:lvlText w:val=""/>
      <w:lvlJc w:val="left"/>
      <w:pPr>
        <w:ind w:left="2160" w:hanging="360"/>
      </w:pPr>
      <w:rPr>
        <w:rFonts w:ascii="Wingdings" w:hAnsi="Wingdings" w:hint="default"/>
      </w:rPr>
    </w:lvl>
    <w:lvl w:ilvl="3" w:tplc="39607AAE">
      <w:start w:val="1"/>
      <w:numFmt w:val="bullet"/>
      <w:lvlText w:val=""/>
      <w:lvlJc w:val="left"/>
      <w:pPr>
        <w:ind w:left="2880" w:hanging="360"/>
      </w:pPr>
      <w:rPr>
        <w:rFonts w:ascii="Symbol" w:hAnsi="Symbol" w:hint="default"/>
      </w:rPr>
    </w:lvl>
    <w:lvl w:ilvl="4" w:tplc="EB5E3E4A">
      <w:start w:val="1"/>
      <w:numFmt w:val="bullet"/>
      <w:lvlText w:val="o"/>
      <w:lvlJc w:val="left"/>
      <w:pPr>
        <w:ind w:left="3600" w:hanging="360"/>
      </w:pPr>
      <w:rPr>
        <w:rFonts w:ascii="Courier New" w:hAnsi="Courier New" w:hint="default"/>
      </w:rPr>
    </w:lvl>
    <w:lvl w:ilvl="5" w:tplc="187E239E">
      <w:start w:val="1"/>
      <w:numFmt w:val="bullet"/>
      <w:lvlText w:val=""/>
      <w:lvlJc w:val="left"/>
      <w:pPr>
        <w:ind w:left="4320" w:hanging="360"/>
      </w:pPr>
      <w:rPr>
        <w:rFonts w:ascii="Wingdings" w:hAnsi="Wingdings" w:hint="default"/>
      </w:rPr>
    </w:lvl>
    <w:lvl w:ilvl="6" w:tplc="EAF2C786">
      <w:start w:val="1"/>
      <w:numFmt w:val="bullet"/>
      <w:lvlText w:val=""/>
      <w:lvlJc w:val="left"/>
      <w:pPr>
        <w:ind w:left="5040" w:hanging="360"/>
      </w:pPr>
      <w:rPr>
        <w:rFonts w:ascii="Symbol" w:hAnsi="Symbol" w:hint="default"/>
      </w:rPr>
    </w:lvl>
    <w:lvl w:ilvl="7" w:tplc="0FCA3B14">
      <w:start w:val="1"/>
      <w:numFmt w:val="bullet"/>
      <w:lvlText w:val="o"/>
      <w:lvlJc w:val="left"/>
      <w:pPr>
        <w:ind w:left="5760" w:hanging="360"/>
      </w:pPr>
      <w:rPr>
        <w:rFonts w:ascii="Courier New" w:hAnsi="Courier New" w:hint="default"/>
      </w:rPr>
    </w:lvl>
    <w:lvl w:ilvl="8" w:tplc="F2AEBEC8">
      <w:start w:val="1"/>
      <w:numFmt w:val="bullet"/>
      <w:lvlText w:val=""/>
      <w:lvlJc w:val="left"/>
      <w:pPr>
        <w:ind w:left="6480" w:hanging="360"/>
      </w:pPr>
      <w:rPr>
        <w:rFonts w:ascii="Wingdings" w:hAnsi="Wingdings" w:hint="default"/>
      </w:rPr>
    </w:lvl>
  </w:abstractNum>
  <w:abstractNum w:abstractNumId="12" w15:restartNumberingAfterBreak="0">
    <w:nsid w:val="26574A24"/>
    <w:multiLevelType w:val="hybridMultilevel"/>
    <w:tmpl w:val="5EB4B138"/>
    <w:lvl w:ilvl="0" w:tplc="60C6030C">
      <w:start w:val="1"/>
      <w:numFmt w:val="bullet"/>
      <w:lvlText w:val=""/>
      <w:lvlJc w:val="left"/>
      <w:pPr>
        <w:ind w:left="720" w:hanging="360"/>
      </w:pPr>
      <w:rPr>
        <w:rFonts w:ascii="Symbol" w:hAnsi="Symbol" w:hint="default"/>
      </w:rPr>
    </w:lvl>
    <w:lvl w:ilvl="1" w:tplc="3B72F34E">
      <w:start w:val="1"/>
      <w:numFmt w:val="bullet"/>
      <w:lvlText w:val="o"/>
      <w:lvlJc w:val="left"/>
      <w:pPr>
        <w:ind w:left="1440" w:hanging="360"/>
      </w:pPr>
      <w:rPr>
        <w:rFonts w:ascii="Symbol" w:hAnsi="Symbol" w:hint="default"/>
      </w:rPr>
    </w:lvl>
    <w:lvl w:ilvl="2" w:tplc="7A96522C">
      <w:start w:val="1"/>
      <w:numFmt w:val="bullet"/>
      <w:lvlText w:val=""/>
      <w:lvlJc w:val="left"/>
      <w:pPr>
        <w:ind w:left="2160" w:hanging="360"/>
      </w:pPr>
      <w:rPr>
        <w:rFonts w:ascii="Wingdings" w:hAnsi="Wingdings" w:hint="default"/>
      </w:rPr>
    </w:lvl>
    <w:lvl w:ilvl="3" w:tplc="B936EC88">
      <w:start w:val="1"/>
      <w:numFmt w:val="bullet"/>
      <w:lvlText w:val=""/>
      <w:lvlJc w:val="left"/>
      <w:pPr>
        <w:ind w:left="2880" w:hanging="360"/>
      </w:pPr>
      <w:rPr>
        <w:rFonts w:ascii="Symbol" w:hAnsi="Symbol" w:hint="default"/>
      </w:rPr>
    </w:lvl>
    <w:lvl w:ilvl="4" w:tplc="AAC258CA">
      <w:start w:val="1"/>
      <w:numFmt w:val="bullet"/>
      <w:lvlText w:val="o"/>
      <w:lvlJc w:val="left"/>
      <w:pPr>
        <w:ind w:left="3600" w:hanging="360"/>
      </w:pPr>
      <w:rPr>
        <w:rFonts w:ascii="Courier New" w:hAnsi="Courier New" w:hint="default"/>
      </w:rPr>
    </w:lvl>
    <w:lvl w:ilvl="5" w:tplc="B1D4A9A2">
      <w:start w:val="1"/>
      <w:numFmt w:val="bullet"/>
      <w:lvlText w:val=""/>
      <w:lvlJc w:val="left"/>
      <w:pPr>
        <w:ind w:left="4320" w:hanging="360"/>
      </w:pPr>
      <w:rPr>
        <w:rFonts w:ascii="Wingdings" w:hAnsi="Wingdings" w:hint="default"/>
      </w:rPr>
    </w:lvl>
    <w:lvl w:ilvl="6" w:tplc="5CD00552">
      <w:start w:val="1"/>
      <w:numFmt w:val="bullet"/>
      <w:lvlText w:val=""/>
      <w:lvlJc w:val="left"/>
      <w:pPr>
        <w:ind w:left="5040" w:hanging="360"/>
      </w:pPr>
      <w:rPr>
        <w:rFonts w:ascii="Symbol" w:hAnsi="Symbol" w:hint="default"/>
      </w:rPr>
    </w:lvl>
    <w:lvl w:ilvl="7" w:tplc="89283B56">
      <w:start w:val="1"/>
      <w:numFmt w:val="bullet"/>
      <w:lvlText w:val="o"/>
      <w:lvlJc w:val="left"/>
      <w:pPr>
        <w:ind w:left="5760" w:hanging="360"/>
      </w:pPr>
      <w:rPr>
        <w:rFonts w:ascii="Courier New" w:hAnsi="Courier New" w:hint="default"/>
      </w:rPr>
    </w:lvl>
    <w:lvl w:ilvl="8" w:tplc="B98E10AA">
      <w:start w:val="1"/>
      <w:numFmt w:val="bullet"/>
      <w:lvlText w:val=""/>
      <w:lvlJc w:val="left"/>
      <w:pPr>
        <w:ind w:left="6480" w:hanging="360"/>
      </w:pPr>
      <w:rPr>
        <w:rFonts w:ascii="Wingdings" w:hAnsi="Wingdings" w:hint="default"/>
      </w:rPr>
    </w:lvl>
  </w:abstractNum>
  <w:abstractNum w:abstractNumId="13" w15:restartNumberingAfterBreak="0">
    <w:nsid w:val="2B2CAB1F"/>
    <w:multiLevelType w:val="hybridMultilevel"/>
    <w:tmpl w:val="8AE025CC"/>
    <w:lvl w:ilvl="0" w:tplc="70CC9AEC">
      <w:start w:val="1"/>
      <w:numFmt w:val="bullet"/>
      <w:lvlText w:val=""/>
      <w:lvlJc w:val="left"/>
      <w:pPr>
        <w:ind w:left="720" w:hanging="360"/>
      </w:pPr>
      <w:rPr>
        <w:rFonts w:ascii="Symbol" w:hAnsi="Symbol" w:hint="default"/>
      </w:rPr>
    </w:lvl>
    <w:lvl w:ilvl="1" w:tplc="F8EC2C76">
      <w:start w:val="1"/>
      <w:numFmt w:val="bullet"/>
      <w:lvlText w:val="o"/>
      <w:lvlJc w:val="left"/>
      <w:pPr>
        <w:ind w:left="1440" w:hanging="360"/>
      </w:pPr>
      <w:rPr>
        <w:rFonts w:ascii="Symbol" w:hAnsi="Symbol" w:hint="default"/>
      </w:rPr>
    </w:lvl>
    <w:lvl w:ilvl="2" w:tplc="2A6A67F6">
      <w:start w:val="1"/>
      <w:numFmt w:val="bullet"/>
      <w:lvlText w:val=""/>
      <w:lvlJc w:val="left"/>
      <w:pPr>
        <w:ind w:left="2160" w:hanging="360"/>
      </w:pPr>
      <w:rPr>
        <w:rFonts w:ascii="Wingdings" w:hAnsi="Wingdings" w:hint="default"/>
      </w:rPr>
    </w:lvl>
    <w:lvl w:ilvl="3" w:tplc="B68208F4">
      <w:start w:val="1"/>
      <w:numFmt w:val="bullet"/>
      <w:lvlText w:val=""/>
      <w:lvlJc w:val="left"/>
      <w:pPr>
        <w:ind w:left="2880" w:hanging="360"/>
      </w:pPr>
      <w:rPr>
        <w:rFonts w:ascii="Symbol" w:hAnsi="Symbol" w:hint="default"/>
      </w:rPr>
    </w:lvl>
    <w:lvl w:ilvl="4" w:tplc="FB9C512E">
      <w:start w:val="1"/>
      <w:numFmt w:val="bullet"/>
      <w:lvlText w:val="o"/>
      <w:lvlJc w:val="left"/>
      <w:pPr>
        <w:ind w:left="3600" w:hanging="360"/>
      </w:pPr>
      <w:rPr>
        <w:rFonts w:ascii="Courier New" w:hAnsi="Courier New" w:hint="default"/>
      </w:rPr>
    </w:lvl>
    <w:lvl w:ilvl="5" w:tplc="A72E08BC">
      <w:start w:val="1"/>
      <w:numFmt w:val="bullet"/>
      <w:lvlText w:val=""/>
      <w:lvlJc w:val="left"/>
      <w:pPr>
        <w:ind w:left="4320" w:hanging="360"/>
      </w:pPr>
      <w:rPr>
        <w:rFonts w:ascii="Wingdings" w:hAnsi="Wingdings" w:hint="default"/>
      </w:rPr>
    </w:lvl>
    <w:lvl w:ilvl="6" w:tplc="82E02EDA">
      <w:start w:val="1"/>
      <w:numFmt w:val="bullet"/>
      <w:lvlText w:val=""/>
      <w:lvlJc w:val="left"/>
      <w:pPr>
        <w:ind w:left="5040" w:hanging="360"/>
      </w:pPr>
      <w:rPr>
        <w:rFonts w:ascii="Symbol" w:hAnsi="Symbol" w:hint="default"/>
      </w:rPr>
    </w:lvl>
    <w:lvl w:ilvl="7" w:tplc="C7020DCA">
      <w:start w:val="1"/>
      <w:numFmt w:val="bullet"/>
      <w:lvlText w:val="o"/>
      <w:lvlJc w:val="left"/>
      <w:pPr>
        <w:ind w:left="5760" w:hanging="360"/>
      </w:pPr>
      <w:rPr>
        <w:rFonts w:ascii="Courier New" w:hAnsi="Courier New" w:hint="default"/>
      </w:rPr>
    </w:lvl>
    <w:lvl w:ilvl="8" w:tplc="5C6C0094">
      <w:start w:val="1"/>
      <w:numFmt w:val="bullet"/>
      <w:lvlText w:val=""/>
      <w:lvlJc w:val="left"/>
      <w:pPr>
        <w:ind w:left="6480" w:hanging="360"/>
      </w:pPr>
      <w:rPr>
        <w:rFonts w:ascii="Wingdings" w:hAnsi="Wingdings" w:hint="default"/>
      </w:rPr>
    </w:lvl>
  </w:abstractNum>
  <w:abstractNum w:abstractNumId="14" w15:restartNumberingAfterBreak="0">
    <w:nsid w:val="2C1112E3"/>
    <w:multiLevelType w:val="hybridMultilevel"/>
    <w:tmpl w:val="9D1E0DBA"/>
    <w:lvl w:ilvl="0" w:tplc="DE0C10C6">
      <w:start w:val="2"/>
      <w:numFmt w:val="lowerLetter"/>
      <w:lvlText w:val="%1."/>
      <w:lvlJc w:val="left"/>
      <w:pPr>
        <w:ind w:left="360" w:hanging="360"/>
      </w:pPr>
      <w:rPr>
        <w:rFonts w:ascii="Calibri" w:hAnsi="Calibri" w:hint="default"/>
      </w:rPr>
    </w:lvl>
    <w:lvl w:ilvl="1" w:tplc="D8F6CE74">
      <w:start w:val="1"/>
      <w:numFmt w:val="lowerLetter"/>
      <w:lvlText w:val="%2."/>
      <w:lvlJc w:val="left"/>
      <w:pPr>
        <w:ind w:left="1440" w:hanging="360"/>
      </w:pPr>
    </w:lvl>
    <w:lvl w:ilvl="2" w:tplc="B8C03D9A">
      <w:start w:val="1"/>
      <w:numFmt w:val="lowerRoman"/>
      <w:lvlText w:val="%3."/>
      <w:lvlJc w:val="right"/>
      <w:pPr>
        <w:ind w:left="2160" w:hanging="180"/>
      </w:pPr>
    </w:lvl>
    <w:lvl w:ilvl="3" w:tplc="93000C10">
      <w:start w:val="1"/>
      <w:numFmt w:val="decimal"/>
      <w:lvlText w:val="%4."/>
      <w:lvlJc w:val="left"/>
      <w:pPr>
        <w:ind w:left="2880" w:hanging="360"/>
      </w:pPr>
    </w:lvl>
    <w:lvl w:ilvl="4" w:tplc="21CAB0D0">
      <w:start w:val="1"/>
      <w:numFmt w:val="lowerLetter"/>
      <w:lvlText w:val="%5."/>
      <w:lvlJc w:val="left"/>
      <w:pPr>
        <w:ind w:left="3600" w:hanging="360"/>
      </w:pPr>
    </w:lvl>
    <w:lvl w:ilvl="5" w:tplc="C58E9172">
      <w:start w:val="1"/>
      <w:numFmt w:val="lowerRoman"/>
      <w:lvlText w:val="%6."/>
      <w:lvlJc w:val="right"/>
      <w:pPr>
        <w:ind w:left="4320" w:hanging="180"/>
      </w:pPr>
    </w:lvl>
    <w:lvl w:ilvl="6" w:tplc="6C1CE99C">
      <w:start w:val="1"/>
      <w:numFmt w:val="decimal"/>
      <w:lvlText w:val="%7."/>
      <w:lvlJc w:val="left"/>
      <w:pPr>
        <w:ind w:left="5040" w:hanging="360"/>
      </w:pPr>
    </w:lvl>
    <w:lvl w:ilvl="7" w:tplc="99DABC56">
      <w:start w:val="1"/>
      <w:numFmt w:val="lowerLetter"/>
      <w:lvlText w:val="%8."/>
      <w:lvlJc w:val="left"/>
      <w:pPr>
        <w:ind w:left="5760" w:hanging="360"/>
      </w:pPr>
    </w:lvl>
    <w:lvl w:ilvl="8" w:tplc="CD0E1382">
      <w:start w:val="1"/>
      <w:numFmt w:val="lowerRoman"/>
      <w:lvlText w:val="%9."/>
      <w:lvlJc w:val="right"/>
      <w:pPr>
        <w:ind w:left="6480" w:hanging="180"/>
      </w:pPr>
    </w:lvl>
  </w:abstractNum>
  <w:abstractNum w:abstractNumId="15" w15:restartNumberingAfterBreak="0">
    <w:nsid w:val="2D9A8291"/>
    <w:multiLevelType w:val="hybridMultilevel"/>
    <w:tmpl w:val="34E8F5B6"/>
    <w:lvl w:ilvl="0" w:tplc="FE349E62">
      <w:start w:val="1"/>
      <w:numFmt w:val="bullet"/>
      <w:lvlText w:val=""/>
      <w:lvlJc w:val="left"/>
      <w:pPr>
        <w:ind w:left="720" w:hanging="360"/>
      </w:pPr>
      <w:rPr>
        <w:rFonts w:ascii="Symbol" w:hAnsi="Symbol" w:hint="default"/>
      </w:rPr>
    </w:lvl>
    <w:lvl w:ilvl="1" w:tplc="B2700DEE">
      <w:start w:val="1"/>
      <w:numFmt w:val="bullet"/>
      <w:lvlText w:val="·"/>
      <w:lvlJc w:val="left"/>
      <w:pPr>
        <w:ind w:left="1440" w:hanging="360"/>
      </w:pPr>
      <w:rPr>
        <w:rFonts w:ascii="Symbol" w:hAnsi="Symbol" w:hint="default"/>
      </w:rPr>
    </w:lvl>
    <w:lvl w:ilvl="2" w:tplc="E6363DC6">
      <w:start w:val="1"/>
      <w:numFmt w:val="bullet"/>
      <w:lvlText w:val=""/>
      <w:lvlJc w:val="left"/>
      <w:pPr>
        <w:ind w:left="2160" w:hanging="360"/>
      </w:pPr>
      <w:rPr>
        <w:rFonts w:ascii="Wingdings" w:hAnsi="Wingdings" w:hint="default"/>
      </w:rPr>
    </w:lvl>
    <w:lvl w:ilvl="3" w:tplc="51604DF2">
      <w:start w:val="1"/>
      <w:numFmt w:val="bullet"/>
      <w:lvlText w:val=""/>
      <w:lvlJc w:val="left"/>
      <w:pPr>
        <w:ind w:left="2880" w:hanging="360"/>
      </w:pPr>
      <w:rPr>
        <w:rFonts w:ascii="Symbol" w:hAnsi="Symbol" w:hint="default"/>
      </w:rPr>
    </w:lvl>
    <w:lvl w:ilvl="4" w:tplc="C9DA52E4">
      <w:start w:val="1"/>
      <w:numFmt w:val="bullet"/>
      <w:lvlText w:val="o"/>
      <w:lvlJc w:val="left"/>
      <w:pPr>
        <w:ind w:left="3600" w:hanging="360"/>
      </w:pPr>
      <w:rPr>
        <w:rFonts w:ascii="Courier New" w:hAnsi="Courier New" w:hint="default"/>
      </w:rPr>
    </w:lvl>
    <w:lvl w:ilvl="5" w:tplc="4FE8EC5E">
      <w:start w:val="1"/>
      <w:numFmt w:val="bullet"/>
      <w:lvlText w:val=""/>
      <w:lvlJc w:val="left"/>
      <w:pPr>
        <w:ind w:left="4320" w:hanging="360"/>
      </w:pPr>
      <w:rPr>
        <w:rFonts w:ascii="Wingdings" w:hAnsi="Wingdings" w:hint="default"/>
      </w:rPr>
    </w:lvl>
    <w:lvl w:ilvl="6" w:tplc="7FEE55C0">
      <w:start w:val="1"/>
      <w:numFmt w:val="bullet"/>
      <w:lvlText w:val=""/>
      <w:lvlJc w:val="left"/>
      <w:pPr>
        <w:ind w:left="5040" w:hanging="360"/>
      </w:pPr>
      <w:rPr>
        <w:rFonts w:ascii="Symbol" w:hAnsi="Symbol" w:hint="default"/>
      </w:rPr>
    </w:lvl>
    <w:lvl w:ilvl="7" w:tplc="029A0756">
      <w:start w:val="1"/>
      <w:numFmt w:val="bullet"/>
      <w:lvlText w:val="o"/>
      <w:lvlJc w:val="left"/>
      <w:pPr>
        <w:ind w:left="5760" w:hanging="360"/>
      </w:pPr>
      <w:rPr>
        <w:rFonts w:ascii="Courier New" w:hAnsi="Courier New" w:hint="default"/>
      </w:rPr>
    </w:lvl>
    <w:lvl w:ilvl="8" w:tplc="E9B80054">
      <w:start w:val="1"/>
      <w:numFmt w:val="bullet"/>
      <w:lvlText w:val=""/>
      <w:lvlJc w:val="left"/>
      <w:pPr>
        <w:ind w:left="6480" w:hanging="360"/>
      </w:pPr>
      <w:rPr>
        <w:rFonts w:ascii="Wingdings" w:hAnsi="Wingdings" w:hint="default"/>
      </w:rPr>
    </w:lvl>
  </w:abstractNum>
  <w:abstractNum w:abstractNumId="16" w15:restartNumberingAfterBreak="0">
    <w:nsid w:val="301FFF25"/>
    <w:multiLevelType w:val="hybridMultilevel"/>
    <w:tmpl w:val="7E948A42"/>
    <w:lvl w:ilvl="0" w:tplc="7FBA6972">
      <w:start w:val="1"/>
      <w:numFmt w:val="bullet"/>
      <w:lvlText w:val=""/>
      <w:lvlJc w:val="left"/>
      <w:pPr>
        <w:ind w:left="720" w:hanging="360"/>
      </w:pPr>
      <w:rPr>
        <w:rFonts w:ascii="Symbol" w:hAnsi="Symbol" w:hint="default"/>
      </w:rPr>
    </w:lvl>
    <w:lvl w:ilvl="1" w:tplc="C69A7E0C">
      <w:start w:val="1"/>
      <w:numFmt w:val="bullet"/>
      <w:lvlText w:val="·"/>
      <w:lvlJc w:val="left"/>
      <w:pPr>
        <w:ind w:left="1440" w:hanging="360"/>
      </w:pPr>
      <w:rPr>
        <w:rFonts w:ascii="Symbol" w:hAnsi="Symbol" w:hint="default"/>
      </w:rPr>
    </w:lvl>
    <w:lvl w:ilvl="2" w:tplc="18B06260">
      <w:start w:val="1"/>
      <w:numFmt w:val="bullet"/>
      <w:lvlText w:val="o"/>
      <w:lvlJc w:val="left"/>
      <w:pPr>
        <w:ind w:left="2160" w:hanging="360"/>
      </w:pPr>
      <w:rPr>
        <w:rFonts w:ascii="Symbol" w:hAnsi="Symbol" w:hint="default"/>
      </w:rPr>
    </w:lvl>
    <w:lvl w:ilvl="3" w:tplc="526210CA">
      <w:start w:val="1"/>
      <w:numFmt w:val="bullet"/>
      <w:lvlText w:val=""/>
      <w:lvlJc w:val="left"/>
      <w:pPr>
        <w:ind w:left="2880" w:hanging="360"/>
      </w:pPr>
      <w:rPr>
        <w:rFonts w:ascii="Symbol" w:hAnsi="Symbol" w:hint="default"/>
      </w:rPr>
    </w:lvl>
    <w:lvl w:ilvl="4" w:tplc="591C1C36">
      <w:start w:val="1"/>
      <w:numFmt w:val="bullet"/>
      <w:lvlText w:val="o"/>
      <w:lvlJc w:val="left"/>
      <w:pPr>
        <w:ind w:left="3600" w:hanging="360"/>
      </w:pPr>
      <w:rPr>
        <w:rFonts w:ascii="Courier New" w:hAnsi="Courier New" w:hint="default"/>
      </w:rPr>
    </w:lvl>
    <w:lvl w:ilvl="5" w:tplc="93E67C82">
      <w:start w:val="1"/>
      <w:numFmt w:val="bullet"/>
      <w:lvlText w:val=""/>
      <w:lvlJc w:val="left"/>
      <w:pPr>
        <w:ind w:left="4320" w:hanging="360"/>
      </w:pPr>
      <w:rPr>
        <w:rFonts w:ascii="Wingdings" w:hAnsi="Wingdings" w:hint="default"/>
      </w:rPr>
    </w:lvl>
    <w:lvl w:ilvl="6" w:tplc="1AA44D8E">
      <w:start w:val="1"/>
      <w:numFmt w:val="bullet"/>
      <w:lvlText w:val=""/>
      <w:lvlJc w:val="left"/>
      <w:pPr>
        <w:ind w:left="5040" w:hanging="360"/>
      </w:pPr>
      <w:rPr>
        <w:rFonts w:ascii="Symbol" w:hAnsi="Symbol" w:hint="default"/>
      </w:rPr>
    </w:lvl>
    <w:lvl w:ilvl="7" w:tplc="971C8AB4">
      <w:start w:val="1"/>
      <w:numFmt w:val="bullet"/>
      <w:lvlText w:val="o"/>
      <w:lvlJc w:val="left"/>
      <w:pPr>
        <w:ind w:left="5760" w:hanging="360"/>
      </w:pPr>
      <w:rPr>
        <w:rFonts w:ascii="Courier New" w:hAnsi="Courier New" w:hint="default"/>
      </w:rPr>
    </w:lvl>
    <w:lvl w:ilvl="8" w:tplc="BB008BD6">
      <w:start w:val="1"/>
      <w:numFmt w:val="bullet"/>
      <w:lvlText w:val=""/>
      <w:lvlJc w:val="left"/>
      <w:pPr>
        <w:ind w:left="6480" w:hanging="360"/>
      </w:pPr>
      <w:rPr>
        <w:rFonts w:ascii="Wingdings" w:hAnsi="Wingdings" w:hint="default"/>
      </w:rPr>
    </w:lvl>
  </w:abstractNum>
  <w:abstractNum w:abstractNumId="17" w15:restartNumberingAfterBreak="0">
    <w:nsid w:val="3653B22B"/>
    <w:multiLevelType w:val="hybridMultilevel"/>
    <w:tmpl w:val="81D06DC4"/>
    <w:lvl w:ilvl="0" w:tplc="8780B8E8">
      <w:start w:val="1"/>
      <w:numFmt w:val="bullet"/>
      <w:lvlText w:val="·"/>
      <w:lvlJc w:val="left"/>
      <w:pPr>
        <w:ind w:left="720" w:hanging="360"/>
      </w:pPr>
      <w:rPr>
        <w:rFonts w:ascii="Symbol" w:hAnsi="Symbol" w:hint="default"/>
      </w:rPr>
    </w:lvl>
    <w:lvl w:ilvl="1" w:tplc="0DDC04A0">
      <w:start w:val="1"/>
      <w:numFmt w:val="bullet"/>
      <w:lvlText w:val="o"/>
      <w:lvlJc w:val="left"/>
      <w:pPr>
        <w:ind w:left="1440" w:hanging="360"/>
      </w:pPr>
      <w:rPr>
        <w:rFonts w:ascii="Symbol" w:hAnsi="Symbol" w:hint="default"/>
      </w:rPr>
    </w:lvl>
    <w:lvl w:ilvl="2" w:tplc="B32656EC">
      <w:start w:val="1"/>
      <w:numFmt w:val="bullet"/>
      <w:lvlText w:val="§"/>
      <w:lvlJc w:val="left"/>
      <w:pPr>
        <w:ind w:left="2160" w:hanging="360"/>
      </w:pPr>
      <w:rPr>
        <w:rFonts w:ascii="Symbol" w:hAnsi="Symbol" w:hint="default"/>
      </w:rPr>
    </w:lvl>
    <w:lvl w:ilvl="3" w:tplc="018CA906">
      <w:start w:val="1"/>
      <w:numFmt w:val="bullet"/>
      <w:lvlText w:val=""/>
      <w:lvlJc w:val="left"/>
      <w:pPr>
        <w:ind w:left="2880" w:hanging="360"/>
      </w:pPr>
      <w:rPr>
        <w:rFonts w:ascii="Symbol" w:hAnsi="Symbol" w:hint="default"/>
      </w:rPr>
    </w:lvl>
    <w:lvl w:ilvl="4" w:tplc="B8F29FB6">
      <w:start w:val="1"/>
      <w:numFmt w:val="bullet"/>
      <w:lvlText w:val="o"/>
      <w:lvlJc w:val="left"/>
      <w:pPr>
        <w:ind w:left="3600" w:hanging="360"/>
      </w:pPr>
      <w:rPr>
        <w:rFonts w:ascii="Courier New" w:hAnsi="Courier New" w:hint="default"/>
      </w:rPr>
    </w:lvl>
    <w:lvl w:ilvl="5" w:tplc="A4561BCA">
      <w:start w:val="1"/>
      <w:numFmt w:val="bullet"/>
      <w:lvlText w:val=""/>
      <w:lvlJc w:val="left"/>
      <w:pPr>
        <w:ind w:left="4320" w:hanging="360"/>
      </w:pPr>
      <w:rPr>
        <w:rFonts w:ascii="Wingdings" w:hAnsi="Wingdings" w:hint="default"/>
      </w:rPr>
    </w:lvl>
    <w:lvl w:ilvl="6" w:tplc="8976DDC6">
      <w:start w:val="1"/>
      <w:numFmt w:val="bullet"/>
      <w:lvlText w:val=""/>
      <w:lvlJc w:val="left"/>
      <w:pPr>
        <w:ind w:left="5040" w:hanging="360"/>
      </w:pPr>
      <w:rPr>
        <w:rFonts w:ascii="Symbol" w:hAnsi="Symbol" w:hint="default"/>
      </w:rPr>
    </w:lvl>
    <w:lvl w:ilvl="7" w:tplc="87067B2A">
      <w:start w:val="1"/>
      <w:numFmt w:val="bullet"/>
      <w:lvlText w:val="o"/>
      <w:lvlJc w:val="left"/>
      <w:pPr>
        <w:ind w:left="5760" w:hanging="360"/>
      </w:pPr>
      <w:rPr>
        <w:rFonts w:ascii="Courier New" w:hAnsi="Courier New" w:hint="default"/>
      </w:rPr>
    </w:lvl>
    <w:lvl w:ilvl="8" w:tplc="73F64086">
      <w:start w:val="1"/>
      <w:numFmt w:val="bullet"/>
      <w:lvlText w:val=""/>
      <w:lvlJc w:val="left"/>
      <w:pPr>
        <w:ind w:left="6480" w:hanging="360"/>
      </w:pPr>
      <w:rPr>
        <w:rFonts w:ascii="Wingdings" w:hAnsi="Wingdings" w:hint="default"/>
      </w:rPr>
    </w:lvl>
  </w:abstractNum>
  <w:abstractNum w:abstractNumId="18" w15:restartNumberingAfterBreak="0">
    <w:nsid w:val="36AF4A8F"/>
    <w:multiLevelType w:val="hybridMultilevel"/>
    <w:tmpl w:val="72C2DDE8"/>
    <w:lvl w:ilvl="0" w:tplc="95F42BA8">
      <w:start w:val="1"/>
      <w:numFmt w:val="bullet"/>
      <w:lvlText w:val="-"/>
      <w:lvlJc w:val="left"/>
      <w:pPr>
        <w:ind w:left="720" w:hanging="360"/>
      </w:pPr>
      <w:rPr>
        <w:rFonts w:ascii="Aptos" w:hAnsi="Aptos" w:hint="default"/>
      </w:rPr>
    </w:lvl>
    <w:lvl w:ilvl="1" w:tplc="5B983472">
      <w:start w:val="1"/>
      <w:numFmt w:val="bullet"/>
      <w:lvlText w:val="o"/>
      <w:lvlJc w:val="left"/>
      <w:pPr>
        <w:ind w:left="1440" w:hanging="360"/>
      </w:pPr>
      <w:rPr>
        <w:rFonts w:ascii="Courier New" w:hAnsi="Courier New" w:hint="default"/>
      </w:rPr>
    </w:lvl>
    <w:lvl w:ilvl="2" w:tplc="7960D9DE">
      <w:start w:val="1"/>
      <w:numFmt w:val="bullet"/>
      <w:lvlText w:val=""/>
      <w:lvlJc w:val="left"/>
      <w:pPr>
        <w:ind w:left="2160" w:hanging="360"/>
      </w:pPr>
      <w:rPr>
        <w:rFonts w:ascii="Wingdings" w:hAnsi="Wingdings" w:hint="default"/>
      </w:rPr>
    </w:lvl>
    <w:lvl w:ilvl="3" w:tplc="D3C27B8E">
      <w:start w:val="1"/>
      <w:numFmt w:val="bullet"/>
      <w:lvlText w:val=""/>
      <w:lvlJc w:val="left"/>
      <w:pPr>
        <w:ind w:left="2880" w:hanging="360"/>
      </w:pPr>
      <w:rPr>
        <w:rFonts w:ascii="Symbol" w:hAnsi="Symbol" w:hint="default"/>
      </w:rPr>
    </w:lvl>
    <w:lvl w:ilvl="4" w:tplc="9BAA6EBA">
      <w:start w:val="1"/>
      <w:numFmt w:val="bullet"/>
      <w:lvlText w:val="o"/>
      <w:lvlJc w:val="left"/>
      <w:pPr>
        <w:ind w:left="3600" w:hanging="360"/>
      </w:pPr>
      <w:rPr>
        <w:rFonts w:ascii="Courier New" w:hAnsi="Courier New" w:hint="default"/>
      </w:rPr>
    </w:lvl>
    <w:lvl w:ilvl="5" w:tplc="552623A8">
      <w:start w:val="1"/>
      <w:numFmt w:val="bullet"/>
      <w:lvlText w:val=""/>
      <w:lvlJc w:val="left"/>
      <w:pPr>
        <w:ind w:left="4320" w:hanging="360"/>
      </w:pPr>
      <w:rPr>
        <w:rFonts w:ascii="Wingdings" w:hAnsi="Wingdings" w:hint="default"/>
      </w:rPr>
    </w:lvl>
    <w:lvl w:ilvl="6" w:tplc="63CE6F32">
      <w:start w:val="1"/>
      <w:numFmt w:val="bullet"/>
      <w:lvlText w:val=""/>
      <w:lvlJc w:val="left"/>
      <w:pPr>
        <w:ind w:left="5040" w:hanging="360"/>
      </w:pPr>
      <w:rPr>
        <w:rFonts w:ascii="Symbol" w:hAnsi="Symbol" w:hint="default"/>
      </w:rPr>
    </w:lvl>
    <w:lvl w:ilvl="7" w:tplc="704C81AE">
      <w:start w:val="1"/>
      <w:numFmt w:val="bullet"/>
      <w:lvlText w:val="o"/>
      <w:lvlJc w:val="left"/>
      <w:pPr>
        <w:ind w:left="5760" w:hanging="360"/>
      </w:pPr>
      <w:rPr>
        <w:rFonts w:ascii="Courier New" w:hAnsi="Courier New" w:hint="default"/>
      </w:rPr>
    </w:lvl>
    <w:lvl w:ilvl="8" w:tplc="6F046B32">
      <w:start w:val="1"/>
      <w:numFmt w:val="bullet"/>
      <w:lvlText w:val=""/>
      <w:lvlJc w:val="left"/>
      <w:pPr>
        <w:ind w:left="6480" w:hanging="360"/>
      </w:pPr>
      <w:rPr>
        <w:rFonts w:ascii="Wingdings" w:hAnsi="Wingdings" w:hint="default"/>
      </w:rPr>
    </w:lvl>
  </w:abstractNum>
  <w:abstractNum w:abstractNumId="19" w15:restartNumberingAfterBreak="0">
    <w:nsid w:val="4431801A"/>
    <w:multiLevelType w:val="hybridMultilevel"/>
    <w:tmpl w:val="8EEEE8F4"/>
    <w:lvl w:ilvl="0" w:tplc="A09AB1A2">
      <w:start w:val="1"/>
      <w:numFmt w:val="upperRoman"/>
      <w:lvlText w:val="%1."/>
      <w:lvlJc w:val="right"/>
      <w:pPr>
        <w:ind w:left="360" w:hanging="360"/>
      </w:pPr>
    </w:lvl>
    <w:lvl w:ilvl="1" w:tplc="36E6A156">
      <w:start w:val="1"/>
      <w:numFmt w:val="lowerLetter"/>
      <w:lvlText w:val="%2."/>
      <w:lvlJc w:val="left"/>
      <w:pPr>
        <w:ind w:left="1080" w:hanging="360"/>
      </w:pPr>
    </w:lvl>
    <w:lvl w:ilvl="2" w:tplc="0DB096F4">
      <w:start w:val="1"/>
      <w:numFmt w:val="lowerRoman"/>
      <w:lvlText w:val="%3."/>
      <w:lvlJc w:val="right"/>
      <w:pPr>
        <w:ind w:left="2160" w:hanging="180"/>
      </w:pPr>
    </w:lvl>
    <w:lvl w:ilvl="3" w:tplc="A9AA7904">
      <w:start w:val="1"/>
      <w:numFmt w:val="decimal"/>
      <w:lvlText w:val="%4."/>
      <w:lvlJc w:val="left"/>
      <w:pPr>
        <w:ind w:left="2880" w:hanging="360"/>
      </w:pPr>
    </w:lvl>
    <w:lvl w:ilvl="4" w:tplc="2A60061E">
      <w:start w:val="1"/>
      <w:numFmt w:val="lowerLetter"/>
      <w:lvlText w:val="%5."/>
      <w:lvlJc w:val="left"/>
      <w:pPr>
        <w:ind w:left="3600" w:hanging="360"/>
      </w:pPr>
    </w:lvl>
    <w:lvl w:ilvl="5" w:tplc="25C672D6">
      <w:start w:val="1"/>
      <w:numFmt w:val="lowerRoman"/>
      <w:lvlText w:val="%6."/>
      <w:lvlJc w:val="right"/>
      <w:pPr>
        <w:ind w:left="4320" w:hanging="180"/>
      </w:pPr>
    </w:lvl>
    <w:lvl w:ilvl="6" w:tplc="E6CEEE72">
      <w:start w:val="1"/>
      <w:numFmt w:val="decimal"/>
      <w:lvlText w:val="%7."/>
      <w:lvlJc w:val="left"/>
      <w:pPr>
        <w:ind w:left="5040" w:hanging="360"/>
      </w:pPr>
    </w:lvl>
    <w:lvl w:ilvl="7" w:tplc="3F7AA732">
      <w:start w:val="1"/>
      <w:numFmt w:val="lowerLetter"/>
      <w:lvlText w:val="%8."/>
      <w:lvlJc w:val="left"/>
      <w:pPr>
        <w:ind w:left="5760" w:hanging="360"/>
      </w:pPr>
    </w:lvl>
    <w:lvl w:ilvl="8" w:tplc="9E407328">
      <w:start w:val="1"/>
      <w:numFmt w:val="lowerRoman"/>
      <w:lvlText w:val="%9."/>
      <w:lvlJc w:val="right"/>
      <w:pPr>
        <w:ind w:left="6480" w:hanging="180"/>
      </w:pPr>
    </w:lvl>
  </w:abstractNum>
  <w:abstractNum w:abstractNumId="20" w15:restartNumberingAfterBreak="0">
    <w:nsid w:val="4630A242"/>
    <w:multiLevelType w:val="hybridMultilevel"/>
    <w:tmpl w:val="FB56A9F2"/>
    <w:lvl w:ilvl="0" w:tplc="36780C04">
      <w:start w:val="1"/>
      <w:numFmt w:val="upperLetter"/>
      <w:lvlText w:val="%1."/>
      <w:lvlJc w:val="left"/>
      <w:pPr>
        <w:ind w:left="720" w:hanging="360"/>
      </w:pPr>
    </w:lvl>
    <w:lvl w:ilvl="1" w:tplc="75884B6E">
      <w:start w:val="1"/>
      <w:numFmt w:val="lowerLetter"/>
      <w:lvlText w:val="%2."/>
      <w:lvlJc w:val="left"/>
      <w:pPr>
        <w:ind w:left="1440" w:hanging="360"/>
      </w:pPr>
    </w:lvl>
    <w:lvl w:ilvl="2" w:tplc="524E1150">
      <w:start w:val="1"/>
      <w:numFmt w:val="lowerRoman"/>
      <w:lvlText w:val="%3."/>
      <w:lvlJc w:val="right"/>
      <w:pPr>
        <w:ind w:left="2160" w:hanging="180"/>
      </w:pPr>
    </w:lvl>
    <w:lvl w:ilvl="3" w:tplc="AA90EA2C">
      <w:start w:val="1"/>
      <w:numFmt w:val="decimal"/>
      <w:lvlText w:val="%4."/>
      <w:lvlJc w:val="left"/>
      <w:pPr>
        <w:ind w:left="2880" w:hanging="360"/>
      </w:pPr>
    </w:lvl>
    <w:lvl w:ilvl="4" w:tplc="4ADAEDF8">
      <w:start w:val="1"/>
      <w:numFmt w:val="lowerLetter"/>
      <w:lvlText w:val="%5."/>
      <w:lvlJc w:val="left"/>
      <w:pPr>
        <w:ind w:left="3600" w:hanging="360"/>
      </w:pPr>
    </w:lvl>
    <w:lvl w:ilvl="5" w:tplc="08180472">
      <w:start w:val="1"/>
      <w:numFmt w:val="lowerRoman"/>
      <w:lvlText w:val="%6."/>
      <w:lvlJc w:val="right"/>
      <w:pPr>
        <w:ind w:left="4320" w:hanging="180"/>
      </w:pPr>
    </w:lvl>
    <w:lvl w:ilvl="6" w:tplc="D7706D0A">
      <w:start w:val="1"/>
      <w:numFmt w:val="decimal"/>
      <w:lvlText w:val="%7."/>
      <w:lvlJc w:val="left"/>
      <w:pPr>
        <w:ind w:left="5040" w:hanging="360"/>
      </w:pPr>
    </w:lvl>
    <w:lvl w:ilvl="7" w:tplc="9146C066">
      <w:start w:val="1"/>
      <w:numFmt w:val="lowerLetter"/>
      <w:lvlText w:val="%8."/>
      <w:lvlJc w:val="left"/>
      <w:pPr>
        <w:ind w:left="5760" w:hanging="360"/>
      </w:pPr>
    </w:lvl>
    <w:lvl w:ilvl="8" w:tplc="BE0C641E">
      <w:start w:val="1"/>
      <w:numFmt w:val="lowerRoman"/>
      <w:lvlText w:val="%9."/>
      <w:lvlJc w:val="right"/>
      <w:pPr>
        <w:ind w:left="6480" w:hanging="180"/>
      </w:pPr>
    </w:lvl>
  </w:abstractNum>
  <w:abstractNum w:abstractNumId="21" w15:restartNumberingAfterBreak="0">
    <w:nsid w:val="4AA15CCF"/>
    <w:multiLevelType w:val="hybridMultilevel"/>
    <w:tmpl w:val="A4CEDC0C"/>
    <w:lvl w:ilvl="0" w:tplc="3DC28DC8">
      <w:start w:val="1"/>
      <w:numFmt w:val="bullet"/>
      <w:lvlText w:val=""/>
      <w:lvlJc w:val="left"/>
      <w:pPr>
        <w:ind w:left="720" w:hanging="360"/>
      </w:pPr>
      <w:rPr>
        <w:rFonts w:ascii="Symbol" w:hAnsi="Symbol" w:hint="default"/>
      </w:rPr>
    </w:lvl>
    <w:lvl w:ilvl="1" w:tplc="A1689384">
      <w:start w:val="1"/>
      <w:numFmt w:val="bullet"/>
      <w:lvlText w:val="o"/>
      <w:lvlJc w:val="left"/>
      <w:pPr>
        <w:ind w:left="1440" w:hanging="360"/>
      </w:pPr>
      <w:rPr>
        <w:rFonts w:ascii="Courier New" w:hAnsi="Courier New" w:hint="default"/>
      </w:rPr>
    </w:lvl>
    <w:lvl w:ilvl="2" w:tplc="AD2018BC">
      <w:start w:val="1"/>
      <w:numFmt w:val="bullet"/>
      <w:lvlText w:val=""/>
      <w:lvlJc w:val="left"/>
      <w:pPr>
        <w:ind w:left="2160" w:hanging="360"/>
      </w:pPr>
      <w:rPr>
        <w:rFonts w:ascii="Wingdings" w:hAnsi="Wingdings" w:hint="default"/>
      </w:rPr>
    </w:lvl>
    <w:lvl w:ilvl="3" w:tplc="56B4BC9C">
      <w:start w:val="1"/>
      <w:numFmt w:val="bullet"/>
      <w:lvlText w:val=""/>
      <w:lvlJc w:val="left"/>
      <w:pPr>
        <w:ind w:left="2880" w:hanging="360"/>
      </w:pPr>
      <w:rPr>
        <w:rFonts w:ascii="Symbol" w:hAnsi="Symbol" w:hint="default"/>
      </w:rPr>
    </w:lvl>
    <w:lvl w:ilvl="4" w:tplc="55DC3E8A">
      <w:start w:val="1"/>
      <w:numFmt w:val="bullet"/>
      <w:lvlText w:val="o"/>
      <w:lvlJc w:val="left"/>
      <w:pPr>
        <w:ind w:left="3600" w:hanging="360"/>
      </w:pPr>
      <w:rPr>
        <w:rFonts w:ascii="Courier New" w:hAnsi="Courier New" w:hint="default"/>
      </w:rPr>
    </w:lvl>
    <w:lvl w:ilvl="5" w:tplc="7FDCA728">
      <w:start w:val="1"/>
      <w:numFmt w:val="bullet"/>
      <w:lvlText w:val=""/>
      <w:lvlJc w:val="left"/>
      <w:pPr>
        <w:ind w:left="4320" w:hanging="360"/>
      </w:pPr>
      <w:rPr>
        <w:rFonts w:ascii="Wingdings" w:hAnsi="Wingdings" w:hint="default"/>
      </w:rPr>
    </w:lvl>
    <w:lvl w:ilvl="6" w:tplc="3F2846DC">
      <w:start w:val="1"/>
      <w:numFmt w:val="bullet"/>
      <w:lvlText w:val=""/>
      <w:lvlJc w:val="left"/>
      <w:pPr>
        <w:ind w:left="5040" w:hanging="360"/>
      </w:pPr>
      <w:rPr>
        <w:rFonts w:ascii="Symbol" w:hAnsi="Symbol" w:hint="default"/>
      </w:rPr>
    </w:lvl>
    <w:lvl w:ilvl="7" w:tplc="D03C4DBA">
      <w:start w:val="1"/>
      <w:numFmt w:val="bullet"/>
      <w:lvlText w:val="o"/>
      <w:lvlJc w:val="left"/>
      <w:pPr>
        <w:ind w:left="5760" w:hanging="360"/>
      </w:pPr>
      <w:rPr>
        <w:rFonts w:ascii="Courier New" w:hAnsi="Courier New" w:hint="default"/>
      </w:rPr>
    </w:lvl>
    <w:lvl w:ilvl="8" w:tplc="2680714E">
      <w:start w:val="1"/>
      <w:numFmt w:val="bullet"/>
      <w:lvlText w:val=""/>
      <w:lvlJc w:val="left"/>
      <w:pPr>
        <w:ind w:left="6480" w:hanging="360"/>
      </w:pPr>
      <w:rPr>
        <w:rFonts w:ascii="Wingdings" w:hAnsi="Wingdings" w:hint="default"/>
      </w:rPr>
    </w:lvl>
  </w:abstractNum>
  <w:abstractNum w:abstractNumId="22" w15:restartNumberingAfterBreak="0">
    <w:nsid w:val="4C3399A7"/>
    <w:multiLevelType w:val="hybridMultilevel"/>
    <w:tmpl w:val="1DEE816C"/>
    <w:lvl w:ilvl="0" w:tplc="9150381E">
      <w:start w:val="1"/>
      <w:numFmt w:val="decimal"/>
      <w:lvlText w:val="%1."/>
      <w:lvlJc w:val="left"/>
      <w:pPr>
        <w:ind w:left="720" w:hanging="360"/>
      </w:pPr>
      <w:rPr>
        <w:rFonts w:ascii="Calibri" w:hAnsi="Calibri" w:hint="default"/>
      </w:rPr>
    </w:lvl>
    <w:lvl w:ilvl="1" w:tplc="409AAC50">
      <w:start w:val="1"/>
      <w:numFmt w:val="lowerLetter"/>
      <w:lvlText w:val="%2."/>
      <w:lvlJc w:val="left"/>
      <w:pPr>
        <w:ind w:left="1440" w:hanging="360"/>
      </w:pPr>
    </w:lvl>
    <w:lvl w:ilvl="2" w:tplc="239C8972">
      <w:start w:val="1"/>
      <w:numFmt w:val="lowerRoman"/>
      <w:lvlText w:val="%3."/>
      <w:lvlJc w:val="right"/>
      <w:pPr>
        <w:ind w:left="2160" w:hanging="180"/>
      </w:pPr>
    </w:lvl>
    <w:lvl w:ilvl="3" w:tplc="58448C90">
      <w:start w:val="1"/>
      <w:numFmt w:val="decimal"/>
      <w:lvlText w:val="%4."/>
      <w:lvlJc w:val="left"/>
      <w:pPr>
        <w:ind w:left="2880" w:hanging="360"/>
      </w:pPr>
    </w:lvl>
    <w:lvl w:ilvl="4" w:tplc="132842EA">
      <w:start w:val="1"/>
      <w:numFmt w:val="lowerLetter"/>
      <w:lvlText w:val="%5."/>
      <w:lvlJc w:val="left"/>
      <w:pPr>
        <w:ind w:left="3600" w:hanging="360"/>
      </w:pPr>
    </w:lvl>
    <w:lvl w:ilvl="5" w:tplc="78C0F816">
      <w:start w:val="1"/>
      <w:numFmt w:val="lowerRoman"/>
      <w:lvlText w:val="%6."/>
      <w:lvlJc w:val="right"/>
      <w:pPr>
        <w:ind w:left="4320" w:hanging="180"/>
      </w:pPr>
    </w:lvl>
    <w:lvl w:ilvl="6" w:tplc="1C146E52">
      <w:start w:val="1"/>
      <w:numFmt w:val="decimal"/>
      <w:lvlText w:val="%7."/>
      <w:lvlJc w:val="left"/>
      <w:pPr>
        <w:ind w:left="5040" w:hanging="360"/>
      </w:pPr>
    </w:lvl>
    <w:lvl w:ilvl="7" w:tplc="B618371A">
      <w:start w:val="1"/>
      <w:numFmt w:val="lowerLetter"/>
      <w:lvlText w:val="%8."/>
      <w:lvlJc w:val="left"/>
      <w:pPr>
        <w:ind w:left="5760" w:hanging="360"/>
      </w:pPr>
    </w:lvl>
    <w:lvl w:ilvl="8" w:tplc="56C89EF4">
      <w:start w:val="1"/>
      <w:numFmt w:val="lowerRoman"/>
      <w:lvlText w:val="%9."/>
      <w:lvlJc w:val="right"/>
      <w:pPr>
        <w:ind w:left="6480" w:hanging="180"/>
      </w:pPr>
    </w:lvl>
  </w:abstractNum>
  <w:abstractNum w:abstractNumId="23" w15:restartNumberingAfterBreak="0">
    <w:nsid w:val="4CA5188A"/>
    <w:multiLevelType w:val="hybridMultilevel"/>
    <w:tmpl w:val="D28AA34C"/>
    <w:lvl w:ilvl="0" w:tplc="31285846">
      <w:start w:val="1"/>
      <w:numFmt w:val="bullet"/>
      <w:lvlText w:val=""/>
      <w:lvlJc w:val="left"/>
      <w:pPr>
        <w:ind w:left="720" w:hanging="360"/>
      </w:pPr>
      <w:rPr>
        <w:rFonts w:ascii="Symbol" w:hAnsi="Symbol" w:hint="default"/>
      </w:rPr>
    </w:lvl>
    <w:lvl w:ilvl="1" w:tplc="EEC6CFDC">
      <w:numFmt w:val="bullet"/>
      <w:lvlText w:val=""/>
      <w:lvlJc w:val="left"/>
      <w:pPr>
        <w:ind w:left="1078" w:hanging="360"/>
      </w:pPr>
      <w:rPr>
        <w:rFonts w:ascii="Symbol" w:hAnsi="Symbol" w:hint="default"/>
      </w:rPr>
    </w:lvl>
    <w:lvl w:ilvl="2" w:tplc="DFA41574">
      <w:start w:val="1"/>
      <w:numFmt w:val="bullet"/>
      <w:lvlText w:val="o"/>
      <w:lvlJc w:val="left"/>
      <w:pPr>
        <w:ind w:left="1798" w:hanging="360"/>
      </w:pPr>
      <w:rPr>
        <w:rFonts w:ascii="Symbol" w:hAnsi="Symbol" w:hint="default"/>
      </w:rPr>
    </w:lvl>
    <w:lvl w:ilvl="3" w:tplc="74488538">
      <w:start w:val="1"/>
      <w:numFmt w:val="bullet"/>
      <w:lvlText w:val=""/>
      <w:lvlJc w:val="left"/>
      <w:pPr>
        <w:ind w:left="2880" w:hanging="360"/>
      </w:pPr>
      <w:rPr>
        <w:rFonts w:ascii="Symbol" w:hAnsi="Symbol" w:hint="default"/>
      </w:rPr>
    </w:lvl>
    <w:lvl w:ilvl="4" w:tplc="1854A352">
      <w:start w:val="1"/>
      <w:numFmt w:val="bullet"/>
      <w:lvlText w:val="o"/>
      <w:lvlJc w:val="left"/>
      <w:pPr>
        <w:ind w:left="3600" w:hanging="360"/>
      </w:pPr>
      <w:rPr>
        <w:rFonts w:ascii="Courier New" w:hAnsi="Courier New" w:hint="default"/>
      </w:rPr>
    </w:lvl>
    <w:lvl w:ilvl="5" w:tplc="1CD80FCC">
      <w:start w:val="1"/>
      <w:numFmt w:val="bullet"/>
      <w:lvlText w:val=""/>
      <w:lvlJc w:val="left"/>
      <w:pPr>
        <w:ind w:left="4320" w:hanging="360"/>
      </w:pPr>
      <w:rPr>
        <w:rFonts w:ascii="Wingdings" w:hAnsi="Wingdings" w:hint="default"/>
      </w:rPr>
    </w:lvl>
    <w:lvl w:ilvl="6" w:tplc="689A56F4">
      <w:start w:val="1"/>
      <w:numFmt w:val="bullet"/>
      <w:lvlText w:val=""/>
      <w:lvlJc w:val="left"/>
      <w:pPr>
        <w:ind w:left="5040" w:hanging="360"/>
      </w:pPr>
      <w:rPr>
        <w:rFonts w:ascii="Symbol" w:hAnsi="Symbol" w:hint="default"/>
      </w:rPr>
    </w:lvl>
    <w:lvl w:ilvl="7" w:tplc="4094BFB8">
      <w:start w:val="1"/>
      <w:numFmt w:val="bullet"/>
      <w:lvlText w:val="o"/>
      <w:lvlJc w:val="left"/>
      <w:pPr>
        <w:ind w:left="5760" w:hanging="360"/>
      </w:pPr>
      <w:rPr>
        <w:rFonts w:ascii="Courier New" w:hAnsi="Courier New" w:hint="default"/>
      </w:rPr>
    </w:lvl>
    <w:lvl w:ilvl="8" w:tplc="7F6CBD02">
      <w:start w:val="1"/>
      <w:numFmt w:val="bullet"/>
      <w:lvlText w:val=""/>
      <w:lvlJc w:val="left"/>
      <w:pPr>
        <w:ind w:left="6480" w:hanging="360"/>
      </w:pPr>
      <w:rPr>
        <w:rFonts w:ascii="Wingdings" w:hAnsi="Wingdings" w:hint="default"/>
      </w:rPr>
    </w:lvl>
  </w:abstractNum>
  <w:abstractNum w:abstractNumId="24" w15:restartNumberingAfterBreak="0">
    <w:nsid w:val="4D6483F9"/>
    <w:multiLevelType w:val="hybridMultilevel"/>
    <w:tmpl w:val="DF9A980C"/>
    <w:lvl w:ilvl="0" w:tplc="A2BA4CB2">
      <w:start w:val="3"/>
      <w:numFmt w:val="upperLetter"/>
      <w:lvlText w:val="%1."/>
      <w:lvlJc w:val="left"/>
      <w:pPr>
        <w:ind w:left="720" w:hanging="360"/>
      </w:pPr>
      <w:rPr>
        <w:rFonts w:ascii="Calibri" w:hAnsi="Calibri" w:hint="default"/>
      </w:rPr>
    </w:lvl>
    <w:lvl w:ilvl="1" w:tplc="9C6EB5D8">
      <w:start w:val="1"/>
      <w:numFmt w:val="lowerLetter"/>
      <w:lvlText w:val="%2."/>
      <w:lvlJc w:val="left"/>
      <w:pPr>
        <w:ind w:left="1440" w:hanging="360"/>
      </w:pPr>
    </w:lvl>
    <w:lvl w:ilvl="2" w:tplc="91B44430">
      <w:start w:val="1"/>
      <w:numFmt w:val="lowerRoman"/>
      <w:lvlText w:val="%3."/>
      <w:lvlJc w:val="right"/>
      <w:pPr>
        <w:ind w:left="2160" w:hanging="180"/>
      </w:pPr>
    </w:lvl>
    <w:lvl w:ilvl="3" w:tplc="58763B72">
      <w:start w:val="1"/>
      <w:numFmt w:val="decimal"/>
      <w:lvlText w:val="%4."/>
      <w:lvlJc w:val="left"/>
      <w:pPr>
        <w:ind w:left="2880" w:hanging="360"/>
      </w:pPr>
    </w:lvl>
    <w:lvl w:ilvl="4" w:tplc="DB32A652">
      <w:start w:val="1"/>
      <w:numFmt w:val="lowerLetter"/>
      <w:lvlText w:val="%5."/>
      <w:lvlJc w:val="left"/>
      <w:pPr>
        <w:ind w:left="3600" w:hanging="360"/>
      </w:pPr>
    </w:lvl>
    <w:lvl w:ilvl="5" w:tplc="44804C6E">
      <w:start w:val="1"/>
      <w:numFmt w:val="lowerRoman"/>
      <w:lvlText w:val="%6."/>
      <w:lvlJc w:val="right"/>
      <w:pPr>
        <w:ind w:left="4320" w:hanging="180"/>
      </w:pPr>
    </w:lvl>
    <w:lvl w:ilvl="6" w:tplc="9208BC56">
      <w:start w:val="1"/>
      <w:numFmt w:val="decimal"/>
      <w:lvlText w:val="%7."/>
      <w:lvlJc w:val="left"/>
      <w:pPr>
        <w:ind w:left="5040" w:hanging="360"/>
      </w:pPr>
    </w:lvl>
    <w:lvl w:ilvl="7" w:tplc="B6324392">
      <w:start w:val="1"/>
      <w:numFmt w:val="lowerLetter"/>
      <w:lvlText w:val="%8."/>
      <w:lvlJc w:val="left"/>
      <w:pPr>
        <w:ind w:left="5760" w:hanging="360"/>
      </w:pPr>
    </w:lvl>
    <w:lvl w:ilvl="8" w:tplc="A6CA0AF4">
      <w:start w:val="1"/>
      <w:numFmt w:val="lowerRoman"/>
      <w:lvlText w:val="%9."/>
      <w:lvlJc w:val="right"/>
      <w:pPr>
        <w:ind w:left="6480" w:hanging="180"/>
      </w:pPr>
    </w:lvl>
  </w:abstractNum>
  <w:abstractNum w:abstractNumId="25" w15:restartNumberingAfterBreak="0">
    <w:nsid w:val="5146B350"/>
    <w:multiLevelType w:val="hybridMultilevel"/>
    <w:tmpl w:val="21FAD402"/>
    <w:lvl w:ilvl="0" w:tplc="E9AABAB6">
      <w:start w:val="1"/>
      <w:numFmt w:val="upperLetter"/>
      <w:lvlText w:val="%1."/>
      <w:lvlJc w:val="left"/>
      <w:pPr>
        <w:ind w:left="720" w:hanging="360"/>
      </w:pPr>
      <w:rPr>
        <w:rFonts w:ascii="Calibri" w:hAnsi="Calibri" w:hint="default"/>
      </w:rPr>
    </w:lvl>
    <w:lvl w:ilvl="1" w:tplc="482080C8">
      <w:start w:val="1"/>
      <w:numFmt w:val="lowerLetter"/>
      <w:lvlText w:val="%2."/>
      <w:lvlJc w:val="left"/>
      <w:pPr>
        <w:ind w:left="1440" w:hanging="360"/>
      </w:pPr>
    </w:lvl>
    <w:lvl w:ilvl="2" w:tplc="0166E4D2">
      <w:start w:val="1"/>
      <w:numFmt w:val="lowerRoman"/>
      <w:lvlText w:val="%3."/>
      <w:lvlJc w:val="right"/>
      <w:pPr>
        <w:ind w:left="2160" w:hanging="180"/>
      </w:pPr>
    </w:lvl>
    <w:lvl w:ilvl="3" w:tplc="D5F6E5EE">
      <w:start w:val="1"/>
      <w:numFmt w:val="decimal"/>
      <w:lvlText w:val="%4."/>
      <w:lvlJc w:val="left"/>
      <w:pPr>
        <w:ind w:left="2880" w:hanging="360"/>
      </w:pPr>
    </w:lvl>
    <w:lvl w:ilvl="4" w:tplc="688C5AE0">
      <w:start w:val="1"/>
      <w:numFmt w:val="lowerLetter"/>
      <w:lvlText w:val="%5."/>
      <w:lvlJc w:val="left"/>
      <w:pPr>
        <w:ind w:left="3600" w:hanging="360"/>
      </w:pPr>
    </w:lvl>
    <w:lvl w:ilvl="5" w:tplc="C0B6A4A0">
      <w:start w:val="1"/>
      <w:numFmt w:val="lowerRoman"/>
      <w:lvlText w:val="%6."/>
      <w:lvlJc w:val="right"/>
      <w:pPr>
        <w:ind w:left="4320" w:hanging="180"/>
      </w:pPr>
    </w:lvl>
    <w:lvl w:ilvl="6" w:tplc="385C94D0">
      <w:start w:val="1"/>
      <w:numFmt w:val="decimal"/>
      <w:lvlText w:val="%7."/>
      <w:lvlJc w:val="left"/>
      <w:pPr>
        <w:ind w:left="5040" w:hanging="360"/>
      </w:pPr>
    </w:lvl>
    <w:lvl w:ilvl="7" w:tplc="6DACFA0E">
      <w:start w:val="1"/>
      <w:numFmt w:val="lowerLetter"/>
      <w:lvlText w:val="%8."/>
      <w:lvlJc w:val="left"/>
      <w:pPr>
        <w:ind w:left="5760" w:hanging="360"/>
      </w:pPr>
    </w:lvl>
    <w:lvl w:ilvl="8" w:tplc="7F763D14">
      <w:start w:val="1"/>
      <w:numFmt w:val="lowerRoman"/>
      <w:lvlText w:val="%9."/>
      <w:lvlJc w:val="right"/>
      <w:pPr>
        <w:ind w:left="6480" w:hanging="180"/>
      </w:pPr>
    </w:lvl>
  </w:abstractNum>
  <w:abstractNum w:abstractNumId="26" w15:restartNumberingAfterBreak="0">
    <w:nsid w:val="5341054E"/>
    <w:multiLevelType w:val="hybridMultilevel"/>
    <w:tmpl w:val="A372BD14"/>
    <w:lvl w:ilvl="0" w:tplc="54C44A4A">
      <w:start w:val="1"/>
      <w:numFmt w:val="bullet"/>
      <w:lvlText w:val=""/>
      <w:lvlJc w:val="left"/>
      <w:pPr>
        <w:ind w:left="720" w:hanging="360"/>
      </w:pPr>
      <w:rPr>
        <w:rFonts w:ascii="Symbol" w:hAnsi="Symbol" w:hint="default"/>
      </w:rPr>
    </w:lvl>
    <w:lvl w:ilvl="1" w:tplc="4FBC32F8">
      <w:start w:val="1"/>
      <w:numFmt w:val="bullet"/>
      <w:lvlText w:val="o"/>
      <w:lvlJc w:val="left"/>
      <w:pPr>
        <w:ind w:left="1440" w:hanging="360"/>
      </w:pPr>
      <w:rPr>
        <w:rFonts w:ascii="Courier New" w:hAnsi="Courier New" w:hint="default"/>
      </w:rPr>
    </w:lvl>
    <w:lvl w:ilvl="2" w:tplc="BFEAE492">
      <w:start w:val="1"/>
      <w:numFmt w:val="bullet"/>
      <w:lvlText w:val=""/>
      <w:lvlJc w:val="left"/>
      <w:pPr>
        <w:ind w:left="2160" w:hanging="360"/>
      </w:pPr>
      <w:rPr>
        <w:rFonts w:ascii="Wingdings" w:hAnsi="Wingdings" w:hint="default"/>
      </w:rPr>
    </w:lvl>
    <w:lvl w:ilvl="3" w:tplc="496AE048">
      <w:start w:val="1"/>
      <w:numFmt w:val="bullet"/>
      <w:lvlText w:val=""/>
      <w:lvlJc w:val="left"/>
      <w:pPr>
        <w:ind w:left="2880" w:hanging="360"/>
      </w:pPr>
      <w:rPr>
        <w:rFonts w:ascii="Symbol" w:hAnsi="Symbol" w:hint="default"/>
      </w:rPr>
    </w:lvl>
    <w:lvl w:ilvl="4" w:tplc="B8B6C5AC">
      <w:start w:val="1"/>
      <w:numFmt w:val="bullet"/>
      <w:lvlText w:val="o"/>
      <w:lvlJc w:val="left"/>
      <w:pPr>
        <w:ind w:left="3600" w:hanging="360"/>
      </w:pPr>
      <w:rPr>
        <w:rFonts w:ascii="Courier New" w:hAnsi="Courier New" w:hint="default"/>
      </w:rPr>
    </w:lvl>
    <w:lvl w:ilvl="5" w:tplc="FE243B76">
      <w:start w:val="1"/>
      <w:numFmt w:val="bullet"/>
      <w:lvlText w:val=""/>
      <w:lvlJc w:val="left"/>
      <w:pPr>
        <w:ind w:left="4320" w:hanging="360"/>
      </w:pPr>
      <w:rPr>
        <w:rFonts w:ascii="Wingdings" w:hAnsi="Wingdings" w:hint="default"/>
      </w:rPr>
    </w:lvl>
    <w:lvl w:ilvl="6" w:tplc="90C0B6C8">
      <w:start w:val="1"/>
      <w:numFmt w:val="bullet"/>
      <w:lvlText w:val=""/>
      <w:lvlJc w:val="left"/>
      <w:pPr>
        <w:ind w:left="5040" w:hanging="360"/>
      </w:pPr>
      <w:rPr>
        <w:rFonts w:ascii="Symbol" w:hAnsi="Symbol" w:hint="default"/>
      </w:rPr>
    </w:lvl>
    <w:lvl w:ilvl="7" w:tplc="A9E061CE">
      <w:start w:val="1"/>
      <w:numFmt w:val="bullet"/>
      <w:lvlText w:val="o"/>
      <w:lvlJc w:val="left"/>
      <w:pPr>
        <w:ind w:left="5760" w:hanging="360"/>
      </w:pPr>
      <w:rPr>
        <w:rFonts w:ascii="Courier New" w:hAnsi="Courier New" w:hint="default"/>
      </w:rPr>
    </w:lvl>
    <w:lvl w:ilvl="8" w:tplc="B3BE210A">
      <w:start w:val="1"/>
      <w:numFmt w:val="bullet"/>
      <w:lvlText w:val=""/>
      <w:lvlJc w:val="left"/>
      <w:pPr>
        <w:ind w:left="6480" w:hanging="360"/>
      </w:pPr>
      <w:rPr>
        <w:rFonts w:ascii="Wingdings" w:hAnsi="Wingdings" w:hint="default"/>
      </w:rPr>
    </w:lvl>
  </w:abstractNum>
  <w:abstractNum w:abstractNumId="27" w15:restartNumberingAfterBreak="0">
    <w:nsid w:val="5A215402"/>
    <w:multiLevelType w:val="hybridMultilevel"/>
    <w:tmpl w:val="0622B608"/>
    <w:lvl w:ilvl="0" w:tplc="FFDC5BC6">
      <w:start w:val="1"/>
      <w:numFmt w:val="bullet"/>
      <w:lvlText w:val=""/>
      <w:lvlJc w:val="left"/>
      <w:pPr>
        <w:ind w:left="1080" w:hanging="360"/>
      </w:pPr>
      <w:rPr>
        <w:rFonts w:ascii="Symbol" w:hAnsi="Symbol" w:hint="default"/>
      </w:rPr>
    </w:lvl>
    <w:lvl w:ilvl="1" w:tplc="539A9E96">
      <w:start w:val="1"/>
      <w:numFmt w:val="bullet"/>
      <w:lvlText w:val="o"/>
      <w:lvlJc w:val="left"/>
      <w:pPr>
        <w:ind w:left="1440" w:hanging="360"/>
      </w:pPr>
      <w:rPr>
        <w:rFonts w:ascii="Courier New" w:hAnsi="Courier New" w:hint="default"/>
      </w:rPr>
    </w:lvl>
    <w:lvl w:ilvl="2" w:tplc="4CB673CA">
      <w:start w:val="1"/>
      <w:numFmt w:val="bullet"/>
      <w:lvlText w:val=""/>
      <w:lvlJc w:val="left"/>
      <w:pPr>
        <w:ind w:left="2160" w:hanging="360"/>
      </w:pPr>
      <w:rPr>
        <w:rFonts w:ascii="Wingdings" w:hAnsi="Wingdings" w:hint="default"/>
      </w:rPr>
    </w:lvl>
    <w:lvl w:ilvl="3" w:tplc="A8C400B8">
      <w:start w:val="1"/>
      <w:numFmt w:val="bullet"/>
      <w:lvlText w:val=""/>
      <w:lvlJc w:val="left"/>
      <w:pPr>
        <w:ind w:left="2880" w:hanging="360"/>
      </w:pPr>
      <w:rPr>
        <w:rFonts w:ascii="Symbol" w:hAnsi="Symbol" w:hint="default"/>
      </w:rPr>
    </w:lvl>
    <w:lvl w:ilvl="4" w:tplc="D4206178">
      <w:start w:val="1"/>
      <w:numFmt w:val="bullet"/>
      <w:lvlText w:val="o"/>
      <w:lvlJc w:val="left"/>
      <w:pPr>
        <w:ind w:left="3600" w:hanging="360"/>
      </w:pPr>
      <w:rPr>
        <w:rFonts w:ascii="Courier New" w:hAnsi="Courier New" w:hint="default"/>
      </w:rPr>
    </w:lvl>
    <w:lvl w:ilvl="5" w:tplc="B3B60026">
      <w:start w:val="1"/>
      <w:numFmt w:val="bullet"/>
      <w:lvlText w:val=""/>
      <w:lvlJc w:val="left"/>
      <w:pPr>
        <w:ind w:left="4320" w:hanging="360"/>
      </w:pPr>
      <w:rPr>
        <w:rFonts w:ascii="Wingdings" w:hAnsi="Wingdings" w:hint="default"/>
      </w:rPr>
    </w:lvl>
    <w:lvl w:ilvl="6" w:tplc="0384265E">
      <w:start w:val="1"/>
      <w:numFmt w:val="bullet"/>
      <w:lvlText w:val=""/>
      <w:lvlJc w:val="left"/>
      <w:pPr>
        <w:ind w:left="5040" w:hanging="360"/>
      </w:pPr>
      <w:rPr>
        <w:rFonts w:ascii="Symbol" w:hAnsi="Symbol" w:hint="default"/>
      </w:rPr>
    </w:lvl>
    <w:lvl w:ilvl="7" w:tplc="31B8CC3A">
      <w:start w:val="1"/>
      <w:numFmt w:val="bullet"/>
      <w:lvlText w:val="o"/>
      <w:lvlJc w:val="left"/>
      <w:pPr>
        <w:ind w:left="5760" w:hanging="360"/>
      </w:pPr>
      <w:rPr>
        <w:rFonts w:ascii="Courier New" w:hAnsi="Courier New" w:hint="default"/>
      </w:rPr>
    </w:lvl>
    <w:lvl w:ilvl="8" w:tplc="4DA0716E">
      <w:start w:val="1"/>
      <w:numFmt w:val="bullet"/>
      <w:lvlText w:val=""/>
      <w:lvlJc w:val="left"/>
      <w:pPr>
        <w:ind w:left="6480" w:hanging="360"/>
      </w:pPr>
      <w:rPr>
        <w:rFonts w:ascii="Wingdings" w:hAnsi="Wingdings" w:hint="default"/>
      </w:rPr>
    </w:lvl>
  </w:abstractNum>
  <w:abstractNum w:abstractNumId="28" w15:restartNumberingAfterBreak="0">
    <w:nsid w:val="6089C898"/>
    <w:multiLevelType w:val="hybridMultilevel"/>
    <w:tmpl w:val="7BF045A8"/>
    <w:lvl w:ilvl="0" w:tplc="8ED8784A">
      <w:start w:val="1"/>
      <w:numFmt w:val="lowerLetter"/>
      <w:lvlText w:val="%1."/>
      <w:lvlJc w:val="left"/>
      <w:pPr>
        <w:ind w:left="360" w:hanging="360"/>
      </w:pPr>
      <w:rPr>
        <w:rFonts w:ascii="Calibri" w:hAnsi="Calibri" w:hint="default"/>
      </w:rPr>
    </w:lvl>
    <w:lvl w:ilvl="1" w:tplc="233E4BA4">
      <w:start w:val="1"/>
      <w:numFmt w:val="lowerLetter"/>
      <w:lvlText w:val="%2."/>
      <w:lvlJc w:val="left"/>
      <w:pPr>
        <w:ind w:left="1440" w:hanging="360"/>
      </w:pPr>
    </w:lvl>
    <w:lvl w:ilvl="2" w:tplc="353EF072">
      <w:start w:val="1"/>
      <w:numFmt w:val="lowerRoman"/>
      <w:lvlText w:val="%3."/>
      <w:lvlJc w:val="right"/>
      <w:pPr>
        <w:ind w:left="2160" w:hanging="180"/>
      </w:pPr>
    </w:lvl>
    <w:lvl w:ilvl="3" w:tplc="D074A014">
      <w:start w:val="1"/>
      <w:numFmt w:val="decimal"/>
      <w:lvlText w:val="%4."/>
      <w:lvlJc w:val="left"/>
      <w:pPr>
        <w:ind w:left="2880" w:hanging="360"/>
      </w:pPr>
    </w:lvl>
    <w:lvl w:ilvl="4" w:tplc="B6DEDC0C">
      <w:start w:val="1"/>
      <w:numFmt w:val="lowerLetter"/>
      <w:lvlText w:val="%5."/>
      <w:lvlJc w:val="left"/>
      <w:pPr>
        <w:ind w:left="3600" w:hanging="360"/>
      </w:pPr>
    </w:lvl>
    <w:lvl w:ilvl="5" w:tplc="78BAFC98">
      <w:start w:val="1"/>
      <w:numFmt w:val="lowerRoman"/>
      <w:lvlText w:val="%6."/>
      <w:lvlJc w:val="right"/>
      <w:pPr>
        <w:ind w:left="4320" w:hanging="180"/>
      </w:pPr>
    </w:lvl>
    <w:lvl w:ilvl="6" w:tplc="D9A8C248">
      <w:start w:val="1"/>
      <w:numFmt w:val="decimal"/>
      <w:lvlText w:val="%7."/>
      <w:lvlJc w:val="left"/>
      <w:pPr>
        <w:ind w:left="5040" w:hanging="360"/>
      </w:pPr>
    </w:lvl>
    <w:lvl w:ilvl="7" w:tplc="FE4415C8">
      <w:start w:val="1"/>
      <w:numFmt w:val="lowerLetter"/>
      <w:lvlText w:val="%8."/>
      <w:lvlJc w:val="left"/>
      <w:pPr>
        <w:ind w:left="5760" w:hanging="360"/>
      </w:pPr>
    </w:lvl>
    <w:lvl w:ilvl="8" w:tplc="D814EEBC">
      <w:start w:val="1"/>
      <w:numFmt w:val="lowerRoman"/>
      <w:lvlText w:val="%9."/>
      <w:lvlJc w:val="right"/>
      <w:pPr>
        <w:ind w:left="6480" w:hanging="180"/>
      </w:pPr>
    </w:lvl>
  </w:abstractNum>
  <w:abstractNum w:abstractNumId="29" w15:restartNumberingAfterBreak="0">
    <w:nsid w:val="6283C1BD"/>
    <w:multiLevelType w:val="hybridMultilevel"/>
    <w:tmpl w:val="C5CEEFF4"/>
    <w:lvl w:ilvl="0" w:tplc="01C8ADB8">
      <w:start w:val="3"/>
      <w:numFmt w:val="decimal"/>
      <w:lvlText w:val="%1."/>
      <w:lvlJc w:val="left"/>
      <w:pPr>
        <w:ind w:left="720" w:hanging="360"/>
      </w:pPr>
      <w:rPr>
        <w:rFonts w:ascii="Calibri" w:hAnsi="Calibri" w:hint="default"/>
      </w:rPr>
    </w:lvl>
    <w:lvl w:ilvl="1" w:tplc="20141866">
      <w:start w:val="1"/>
      <w:numFmt w:val="lowerLetter"/>
      <w:lvlText w:val="%2."/>
      <w:lvlJc w:val="left"/>
      <w:pPr>
        <w:ind w:left="1440" w:hanging="360"/>
      </w:pPr>
    </w:lvl>
    <w:lvl w:ilvl="2" w:tplc="63AC4F62">
      <w:start w:val="1"/>
      <w:numFmt w:val="lowerRoman"/>
      <w:lvlText w:val="%3."/>
      <w:lvlJc w:val="right"/>
      <w:pPr>
        <w:ind w:left="2160" w:hanging="180"/>
      </w:pPr>
    </w:lvl>
    <w:lvl w:ilvl="3" w:tplc="C4EC3E9A">
      <w:start w:val="1"/>
      <w:numFmt w:val="decimal"/>
      <w:lvlText w:val="%4."/>
      <w:lvlJc w:val="left"/>
      <w:pPr>
        <w:ind w:left="2880" w:hanging="360"/>
      </w:pPr>
    </w:lvl>
    <w:lvl w:ilvl="4" w:tplc="E7A43170">
      <w:start w:val="1"/>
      <w:numFmt w:val="lowerLetter"/>
      <w:lvlText w:val="%5."/>
      <w:lvlJc w:val="left"/>
      <w:pPr>
        <w:ind w:left="3600" w:hanging="360"/>
      </w:pPr>
    </w:lvl>
    <w:lvl w:ilvl="5" w:tplc="F6048360">
      <w:start w:val="1"/>
      <w:numFmt w:val="lowerRoman"/>
      <w:lvlText w:val="%6."/>
      <w:lvlJc w:val="right"/>
      <w:pPr>
        <w:ind w:left="4320" w:hanging="180"/>
      </w:pPr>
    </w:lvl>
    <w:lvl w:ilvl="6" w:tplc="63F40B46">
      <w:start w:val="1"/>
      <w:numFmt w:val="decimal"/>
      <w:lvlText w:val="%7."/>
      <w:lvlJc w:val="left"/>
      <w:pPr>
        <w:ind w:left="5040" w:hanging="360"/>
      </w:pPr>
    </w:lvl>
    <w:lvl w:ilvl="7" w:tplc="CB38C538">
      <w:start w:val="1"/>
      <w:numFmt w:val="lowerLetter"/>
      <w:lvlText w:val="%8."/>
      <w:lvlJc w:val="left"/>
      <w:pPr>
        <w:ind w:left="5760" w:hanging="360"/>
      </w:pPr>
    </w:lvl>
    <w:lvl w:ilvl="8" w:tplc="8EA604B0">
      <w:start w:val="1"/>
      <w:numFmt w:val="lowerRoman"/>
      <w:lvlText w:val="%9."/>
      <w:lvlJc w:val="right"/>
      <w:pPr>
        <w:ind w:left="6480" w:hanging="180"/>
      </w:pPr>
    </w:lvl>
  </w:abstractNum>
  <w:abstractNum w:abstractNumId="30" w15:restartNumberingAfterBreak="0">
    <w:nsid w:val="645716CB"/>
    <w:multiLevelType w:val="hybridMultilevel"/>
    <w:tmpl w:val="35DEE39C"/>
    <w:lvl w:ilvl="0" w:tplc="6F4AEDEC">
      <w:start w:val="3"/>
      <w:numFmt w:val="decimal"/>
      <w:lvlText w:val="%1."/>
      <w:lvlJc w:val="left"/>
      <w:pPr>
        <w:ind w:left="720" w:hanging="360"/>
      </w:pPr>
      <w:rPr>
        <w:rFonts w:ascii="Calibri" w:hAnsi="Calibri" w:hint="default"/>
      </w:rPr>
    </w:lvl>
    <w:lvl w:ilvl="1" w:tplc="320AF996">
      <w:start w:val="1"/>
      <w:numFmt w:val="lowerLetter"/>
      <w:lvlText w:val="%2."/>
      <w:lvlJc w:val="left"/>
      <w:pPr>
        <w:ind w:left="1440" w:hanging="360"/>
      </w:pPr>
    </w:lvl>
    <w:lvl w:ilvl="2" w:tplc="A6F0E582">
      <w:start w:val="1"/>
      <w:numFmt w:val="lowerRoman"/>
      <w:lvlText w:val="%3."/>
      <w:lvlJc w:val="right"/>
      <w:pPr>
        <w:ind w:left="2160" w:hanging="180"/>
      </w:pPr>
    </w:lvl>
    <w:lvl w:ilvl="3" w:tplc="43CC354C">
      <w:start w:val="1"/>
      <w:numFmt w:val="decimal"/>
      <w:lvlText w:val="%4."/>
      <w:lvlJc w:val="left"/>
      <w:pPr>
        <w:ind w:left="2880" w:hanging="360"/>
      </w:pPr>
    </w:lvl>
    <w:lvl w:ilvl="4" w:tplc="1240A21E">
      <w:start w:val="1"/>
      <w:numFmt w:val="lowerLetter"/>
      <w:lvlText w:val="%5."/>
      <w:lvlJc w:val="left"/>
      <w:pPr>
        <w:ind w:left="3600" w:hanging="360"/>
      </w:pPr>
    </w:lvl>
    <w:lvl w:ilvl="5" w:tplc="FEA21588">
      <w:start w:val="1"/>
      <w:numFmt w:val="lowerRoman"/>
      <w:lvlText w:val="%6."/>
      <w:lvlJc w:val="right"/>
      <w:pPr>
        <w:ind w:left="4320" w:hanging="180"/>
      </w:pPr>
    </w:lvl>
    <w:lvl w:ilvl="6" w:tplc="55E6C2EE">
      <w:start w:val="1"/>
      <w:numFmt w:val="decimal"/>
      <w:lvlText w:val="%7."/>
      <w:lvlJc w:val="left"/>
      <w:pPr>
        <w:ind w:left="5040" w:hanging="360"/>
      </w:pPr>
    </w:lvl>
    <w:lvl w:ilvl="7" w:tplc="B9E06C68">
      <w:start w:val="1"/>
      <w:numFmt w:val="lowerLetter"/>
      <w:lvlText w:val="%8."/>
      <w:lvlJc w:val="left"/>
      <w:pPr>
        <w:ind w:left="5760" w:hanging="360"/>
      </w:pPr>
    </w:lvl>
    <w:lvl w:ilvl="8" w:tplc="3DBEF9FA">
      <w:start w:val="1"/>
      <w:numFmt w:val="lowerRoman"/>
      <w:lvlText w:val="%9."/>
      <w:lvlJc w:val="right"/>
      <w:pPr>
        <w:ind w:left="6480" w:hanging="180"/>
      </w:pPr>
    </w:lvl>
  </w:abstractNum>
  <w:abstractNum w:abstractNumId="31" w15:restartNumberingAfterBreak="0">
    <w:nsid w:val="67FFC2E2"/>
    <w:multiLevelType w:val="hybridMultilevel"/>
    <w:tmpl w:val="E3B07FE4"/>
    <w:lvl w:ilvl="0" w:tplc="B3F43B1C">
      <w:start w:val="1"/>
      <w:numFmt w:val="decimal"/>
      <w:lvlText w:val="%1."/>
      <w:lvlJc w:val="left"/>
      <w:pPr>
        <w:ind w:left="720" w:hanging="360"/>
      </w:pPr>
      <w:rPr>
        <w:rFonts w:ascii="Calibri" w:hAnsi="Calibri" w:hint="default"/>
      </w:rPr>
    </w:lvl>
    <w:lvl w:ilvl="1" w:tplc="0DB29FFE">
      <w:start w:val="1"/>
      <w:numFmt w:val="lowerLetter"/>
      <w:lvlText w:val="%2."/>
      <w:lvlJc w:val="left"/>
      <w:pPr>
        <w:ind w:left="1440" w:hanging="360"/>
      </w:pPr>
    </w:lvl>
    <w:lvl w:ilvl="2" w:tplc="6810CB0A">
      <w:start w:val="1"/>
      <w:numFmt w:val="lowerRoman"/>
      <w:lvlText w:val="%3."/>
      <w:lvlJc w:val="right"/>
      <w:pPr>
        <w:ind w:left="2160" w:hanging="180"/>
      </w:pPr>
    </w:lvl>
    <w:lvl w:ilvl="3" w:tplc="BFE41CD6">
      <w:start w:val="1"/>
      <w:numFmt w:val="decimal"/>
      <w:lvlText w:val="%4."/>
      <w:lvlJc w:val="left"/>
      <w:pPr>
        <w:ind w:left="2880" w:hanging="360"/>
      </w:pPr>
    </w:lvl>
    <w:lvl w:ilvl="4" w:tplc="C37611E6">
      <w:start w:val="1"/>
      <w:numFmt w:val="lowerLetter"/>
      <w:lvlText w:val="%5."/>
      <w:lvlJc w:val="left"/>
      <w:pPr>
        <w:ind w:left="3600" w:hanging="360"/>
      </w:pPr>
    </w:lvl>
    <w:lvl w:ilvl="5" w:tplc="F28C9F82">
      <w:start w:val="1"/>
      <w:numFmt w:val="lowerRoman"/>
      <w:lvlText w:val="%6."/>
      <w:lvlJc w:val="right"/>
      <w:pPr>
        <w:ind w:left="4320" w:hanging="180"/>
      </w:pPr>
    </w:lvl>
    <w:lvl w:ilvl="6" w:tplc="EA44D046">
      <w:start w:val="1"/>
      <w:numFmt w:val="decimal"/>
      <w:lvlText w:val="%7."/>
      <w:lvlJc w:val="left"/>
      <w:pPr>
        <w:ind w:left="5040" w:hanging="360"/>
      </w:pPr>
    </w:lvl>
    <w:lvl w:ilvl="7" w:tplc="9C84DC46">
      <w:start w:val="1"/>
      <w:numFmt w:val="lowerLetter"/>
      <w:lvlText w:val="%8."/>
      <w:lvlJc w:val="left"/>
      <w:pPr>
        <w:ind w:left="5760" w:hanging="360"/>
      </w:pPr>
    </w:lvl>
    <w:lvl w:ilvl="8" w:tplc="0AAA5BD4">
      <w:start w:val="1"/>
      <w:numFmt w:val="lowerRoman"/>
      <w:lvlText w:val="%9."/>
      <w:lvlJc w:val="right"/>
      <w:pPr>
        <w:ind w:left="6480" w:hanging="180"/>
      </w:pPr>
    </w:lvl>
  </w:abstractNum>
  <w:abstractNum w:abstractNumId="32" w15:restartNumberingAfterBreak="0">
    <w:nsid w:val="6828846D"/>
    <w:multiLevelType w:val="hybridMultilevel"/>
    <w:tmpl w:val="AAECB8EC"/>
    <w:lvl w:ilvl="0" w:tplc="C0D08D44">
      <w:start w:val="3"/>
      <w:numFmt w:val="decimal"/>
      <w:lvlText w:val="%1."/>
      <w:lvlJc w:val="left"/>
      <w:pPr>
        <w:ind w:left="720" w:hanging="360"/>
      </w:pPr>
      <w:rPr>
        <w:rFonts w:ascii="Calibri" w:hAnsi="Calibri" w:hint="default"/>
      </w:rPr>
    </w:lvl>
    <w:lvl w:ilvl="1" w:tplc="D2E8BD92">
      <w:start w:val="1"/>
      <w:numFmt w:val="lowerLetter"/>
      <w:lvlText w:val="%2."/>
      <w:lvlJc w:val="left"/>
      <w:pPr>
        <w:ind w:left="1440" w:hanging="360"/>
      </w:pPr>
    </w:lvl>
    <w:lvl w:ilvl="2" w:tplc="0EE0ECFE">
      <w:start w:val="1"/>
      <w:numFmt w:val="lowerRoman"/>
      <w:lvlText w:val="%3."/>
      <w:lvlJc w:val="right"/>
      <w:pPr>
        <w:ind w:left="2160" w:hanging="180"/>
      </w:pPr>
    </w:lvl>
    <w:lvl w:ilvl="3" w:tplc="66B6EC54">
      <w:start w:val="1"/>
      <w:numFmt w:val="decimal"/>
      <w:lvlText w:val="%4."/>
      <w:lvlJc w:val="left"/>
      <w:pPr>
        <w:ind w:left="2880" w:hanging="360"/>
      </w:pPr>
    </w:lvl>
    <w:lvl w:ilvl="4" w:tplc="14766F60">
      <w:start w:val="1"/>
      <w:numFmt w:val="lowerLetter"/>
      <w:lvlText w:val="%5."/>
      <w:lvlJc w:val="left"/>
      <w:pPr>
        <w:ind w:left="3600" w:hanging="360"/>
      </w:pPr>
    </w:lvl>
    <w:lvl w:ilvl="5" w:tplc="2C4CBBC4">
      <w:start w:val="1"/>
      <w:numFmt w:val="lowerRoman"/>
      <w:lvlText w:val="%6."/>
      <w:lvlJc w:val="right"/>
      <w:pPr>
        <w:ind w:left="4320" w:hanging="180"/>
      </w:pPr>
    </w:lvl>
    <w:lvl w:ilvl="6" w:tplc="E5220E40">
      <w:start w:val="1"/>
      <w:numFmt w:val="decimal"/>
      <w:lvlText w:val="%7."/>
      <w:lvlJc w:val="left"/>
      <w:pPr>
        <w:ind w:left="5040" w:hanging="360"/>
      </w:pPr>
    </w:lvl>
    <w:lvl w:ilvl="7" w:tplc="1FEC242E">
      <w:start w:val="1"/>
      <w:numFmt w:val="lowerLetter"/>
      <w:lvlText w:val="%8."/>
      <w:lvlJc w:val="left"/>
      <w:pPr>
        <w:ind w:left="5760" w:hanging="360"/>
      </w:pPr>
    </w:lvl>
    <w:lvl w:ilvl="8" w:tplc="408EE2E4">
      <w:start w:val="1"/>
      <w:numFmt w:val="lowerRoman"/>
      <w:lvlText w:val="%9."/>
      <w:lvlJc w:val="right"/>
      <w:pPr>
        <w:ind w:left="6480" w:hanging="180"/>
      </w:pPr>
    </w:lvl>
  </w:abstractNum>
  <w:abstractNum w:abstractNumId="33" w15:restartNumberingAfterBreak="0">
    <w:nsid w:val="6C603EA9"/>
    <w:multiLevelType w:val="hybridMultilevel"/>
    <w:tmpl w:val="84D8B550"/>
    <w:lvl w:ilvl="0" w:tplc="72326B2C">
      <w:start w:val="1"/>
      <w:numFmt w:val="bullet"/>
      <w:lvlText w:val=""/>
      <w:lvlJc w:val="left"/>
      <w:pPr>
        <w:ind w:left="720" w:hanging="360"/>
      </w:pPr>
      <w:rPr>
        <w:rFonts w:ascii="Symbol" w:hAnsi="Symbol" w:hint="default"/>
      </w:rPr>
    </w:lvl>
    <w:lvl w:ilvl="1" w:tplc="E6B8BFEC">
      <w:start w:val="1"/>
      <w:numFmt w:val="bullet"/>
      <w:lvlText w:val="o"/>
      <w:lvlJc w:val="left"/>
      <w:pPr>
        <w:ind w:left="1440" w:hanging="360"/>
      </w:pPr>
      <w:rPr>
        <w:rFonts w:ascii="Courier New" w:hAnsi="Courier New" w:hint="default"/>
      </w:rPr>
    </w:lvl>
    <w:lvl w:ilvl="2" w:tplc="4066D30A">
      <w:start w:val="1"/>
      <w:numFmt w:val="bullet"/>
      <w:lvlText w:val=""/>
      <w:lvlJc w:val="left"/>
      <w:pPr>
        <w:ind w:left="2160" w:hanging="360"/>
      </w:pPr>
      <w:rPr>
        <w:rFonts w:ascii="Wingdings" w:hAnsi="Wingdings" w:hint="default"/>
      </w:rPr>
    </w:lvl>
    <w:lvl w:ilvl="3" w:tplc="B84CE650">
      <w:start w:val="1"/>
      <w:numFmt w:val="bullet"/>
      <w:lvlText w:val=""/>
      <w:lvlJc w:val="left"/>
      <w:pPr>
        <w:ind w:left="2880" w:hanging="360"/>
      </w:pPr>
      <w:rPr>
        <w:rFonts w:ascii="Symbol" w:hAnsi="Symbol" w:hint="default"/>
      </w:rPr>
    </w:lvl>
    <w:lvl w:ilvl="4" w:tplc="139CAFDE">
      <w:start w:val="1"/>
      <w:numFmt w:val="bullet"/>
      <w:lvlText w:val="o"/>
      <w:lvlJc w:val="left"/>
      <w:pPr>
        <w:ind w:left="3600" w:hanging="360"/>
      </w:pPr>
      <w:rPr>
        <w:rFonts w:ascii="Courier New" w:hAnsi="Courier New" w:hint="default"/>
      </w:rPr>
    </w:lvl>
    <w:lvl w:ilvl="5" w:tplc="853E1248">
      <w:start w:val="1"/>
      <w:numFmt w:val="bullet"/>
      <w:lvlText w:val=""/>
      <w:lvlJc w:val="left"/>
      <w:pPr>
        <w:ind w:left="4320" w:hanging="360"/>
      </w:pPr>
      <w:rPr>
        <w:rFonts w:ascii="Wingdings" w:hAnsi="Wingdings" w:hint="default"/>
      </w:rPr>
    </w:lvl>
    <w:lvl w:ilvl="6" w:tplc="BECE5BA6">
      <w:start w:val="1"/>
      <w:numFmt w:val="bullet"/>
      <w:lvlText w:val=""/>
      <w:lvlJc w:val="left"/>
      <w:pPr>
        <w:ind w:left="5040" w:hanging="360"/>
      </w:pPr>
      <w:rPr>
        <w:rFonts w:ascii="Symbol" w:hAnsi="Symbol" w:hint="default"/>
      </w:rPr>
    </w:lvl>
    <w:lvl w:ilvl="7" w:tplc="4AD08508">
      <w:start w:val="1"/>
      <w:numFmt w:val="bullet"/>
      <w:lvlText w:val="o"/>
      <w:lvlJc w:val="left"/>
      <w:pPr>
        <w:ind w:left="5760" w:hanging="360"/>
      </w:pPr>
      <w:rPr>
        <w:rFonts w:ascii="Courier New" w:hAnsi="Courier New" w:hint="default"/>
      </w:rPr>
    </w:lvl>
    <w:lvl w:ilvl="8" w:tplc="16341C9C">
      <w:start w:val="1"/>
      <w:numFmt w:val="bullet"/>
      <w:lvlText w:val=""/>
      <w:lvlJc w:val="left"/>
      <w:pPr>
        <w:ind w:left="6480" w:hanging="360"/>
      </w:pPr>
      <w:rPr>
        <w:rFonts w:ascii="Wingdings" w:hAnsi="Wingdings" w:hint="default"/>
      </w:rPr>
    </w:lvl>
  </w:abstractNum>
  <w:abstractNum w:abstractNumId="34" w15:restartNumberingAfterBreak="0">
    <w:nsid w:val="6D58D3CE"/>
    <w:multiLevelType w:val="hybridMultilevel"/>
    <w:tmpl w:val="BC885ED4"/>
    <w:lvl w:ilvl="0" w:tplc="7DEE8800">
      <w:start w:val="1"/>
      <w:numFmt w:val="bullet"/>
      <w:lvlText w:val=""/>
      <w:lvlJc w:val="left"/>
      <w:pPr>
        <w:ind w:left="1440" w:hanging="360"/>
      </w:pPr>
      <w:rPr>
        <w:rFonts w:ascii="Symbol" w:hAnsi="Symbol" w:hint="default"/>
      </w:rPr>
    </w:lvl>
    <w:lvl w:ilvl="1" w:tplc="CEBA4AC0">
      <w:start w:val="1"/>
      <w:numFmt w:val="bullet"/>
      <w:lvlText w:val="o"/>
      <w:lvlJc w:val="left"/>
      <w:pPr>
        <w:ind w:left="1440" w:hanging="360"/>
      </w:pPr>
      <w:rPr>
        <w:rFonts w:ascii="Courier New" w:hAnsi="Courier New" w:hint="default"/>
      </w:rPr>
    </w:lvl>
    <w:lvl w:ilvl="2" w:tplc="214CB224">
      <w:start w:val="1"/>
      <w:numFmt w:val="bullet"/>
      <w:lvlText w:val=""/>
      <w:lvlJc w:val="left"/>
      <w:pPr>
        <w:ind w:left="2160" w:hanging="360"/>
      </w:pPr>
      <w:rPr>
        <w:rFonts w:ascii="Wingdings" w:hAnsi="Wingdings" w:hint="default"/>
      </w:rPr>
    </w:lvl>
    <w:lvl w:ilvl="3" w:tplc="A366FB1A">
      <w:start w:val="1"/>
      <w:numFmt w:val="bullet"/>
      <w:lvlText w:val=""/>
      <w:lvlJc w:val="left"/>
      <w:pPr>
        <w:ind w:left="2880" w:hanging="360"/>
      </w:pPr>
      <w:rPr>
        <w:rFonts w:ascii="Symbol" w:hAnsi="Symbol" w:hint="default"/>
      </w:rPr>
    </w:lvl>
    <w:lvl w:ilvl="4" w:tplc="9BBCFE52">
      <w:start w:val="1"/>
      <w:numFmt w:val="bullet"/>
      <w:lvlText w:val="o"/>
      <w:lvlJc w:val="left"/>
      <w:pPr>
        <w:ind w:left="3600" w:hanging="360"/>
      </w:pPr>
      <w:rPr>
        <w:rFonts w:ascii="Courier New" w:hAnsi="Courier New" w:hint="default"/>
      </w:rPr>
    </w:lvl>
    <w:lvl w:ilvl="5" w:tplc="3FD2B572">
      <w:start w:val="1"/>
      <w:numFmt w:val="bullet"/>
      <w:lvlText w:val=""/>
      <w:lvlJc w:val="left"/>
      <w:pPr>
        <w:ind w:left="4320" w:hanging="360"/>
      </w:pPr>
      <w:rPr>
        <w:rFonts w:ascii="Wingdings" w:hAnsi="Wingdings" w:hint="default"/>
      </w:rPr>
    </w:lvl>
    <w:lvl w:ilvl="6" w:tplc="84CAB780">
      <w:start w:val="1"/>
      <w:numFmt w:val="bullet"/>
      <w:lvlText w:val=""/>
      <w:lvlJc w:val="left"/>
      <w:pPr>
        <w:ind w:left="5040" w:hanging="360"/>
      </w:pPr>
      <w:rPr>
        <w:rFonts w:ascii="Symbol" w:hAnsi="Symbol" w:hint="default"/>
      </w:rPr>
    </w:lvl>
    <w:lvl w:ilvl="7" w:tplc="4C8641E6">
      <w:start w:val="1"/>
      <w:numFmt w:val="bullet"/>
      <w:lvlText w:val="o"/>
      <w:lvlJc w:val="left"/>
      <w:pPr>
        <w:ind w:left="5760" w:hanging="360"/>
      </w:pPr>
      <w:rPr>
        <w:rFonts w:ascii="Courier New" w:hAnsi="Courier New" w:hint="default"/>
      </w:rPr>
    </w:lvl>
    <w:lvl w:ilvl="8" w:tplc="798ED474">
      <w:start w:val="1"/>
      <w:numFmt w:val="bullet"/>
      <w:lvlText w:val=""/>
      <w:lvlJc w:val="left"/>
      <w:pPr>
        <w:ind w:left="6480" w:hanging="360"/>
      </w:pPr>
      <w:rPr>
        <w:rFonts w:ascii="Wingdings" w:hAnsi="Wingdings" w:hint="default"/>
      </w:rPr>
    </w:lvl>
  </w:abstractNum>
  <w:abstractNum w:abstractNumId="35" w15:restartNumberingAfterBreak="0">
    <w:nsid w:val="6EBF1340"/>
    <w:multiLevelType w:val="hybridMultilevel"/>
    <w:tmpl w:val="45F662C6"/>
    <w:lvl w:ilvl="0" w:tplc="99C0046E">
      <w:start w:val="1"/>
      <w:numFmt w:val="lowerLetter"/>
      <w:lvlText w:val="%1."/>
      <w:lvlJc w:val="left"/>
      <w:pPr>
        <w:ind w:left="1439" w:hanging="361"/>
      </w:pPr>
    </w:lvl>
    <w:lvl w:ilvl="1" w:tplc="657A7744">
      <w:start w:val="1"/>
      <w:numFmt w:val="decimal"/>
      <w:lvlText w:val="%2."/>
      <w:lvlJc w:val="left"/>
      <w:pPr>
        <w:ind w:left="1800" w:hanging="361"/>
      </w:pPr>
    </w:lvl>
    <w:lvl w:ilvl="2" w:tplc="08CE4A3E">
      <w:start w:val="1"/>
      <w:numFmt w:val="lowerRoman"/>
      <w:lvlText w:val="%3."/>
      <w:lvlJc w:val="right"/>
      <w:pPr>
        <w:ind w:left="2160" w:hanging="180"/>
      </w:pPr>
    </w:lvl>
    <w:lvl w:ilvl="3" w:tplc="AD8A066A">
      <w:start w:val="1"/>
      <w:numFmt w:val="decimal"/>
      <w:lvlText w:val="%4."/>
      <w:lvlJc w:val="left"/>
      <w:pPr>
        <w:ind w:left="2880" w:hanging="360"/>
      </w:pPr>
    </w:lvl>
    <w:lvl w:ilvl="4" w:tplc="81DEC1BC">
      <w:start w:val="1"/>
      <w:numFmt w:val="lowerLetter"/>
      <w:lvlText w:val="%5."/>
      <w:lvlJc w:val="left"/>
      <w:pPr>
        <w:ind w:left="3600" w:hanging="360"/>
      </w:pPr>
    </w:lvl>
    <w:lvl w:ilvl="5" w:tplc="0038A9F8">
      <w:start w:val="1"/>
      <w:numFmt w:val="lowerRoman"/>
      <w:lvlText w:val="%6."/>
      <w:lvlJc w:val="right"/>
      <w:pPr>
        <w:ind w:left="4320" w:hanging="180"/>
      </w:pPr>
    </w:lvl>
    <w:lvl w:ilvl="6" w:tplc="04A0DE64">
      <w:start w:val="1"/>
      <w:numFmt w:val="decimal"/>
      <w:lvlText w:val="%7."/>
      <w:lvlJc w:val="left"/>
      <w:pPr>
        <w:ind w:left="5040" w:hanging="360"/>
      </w:pPr>
    </w:lvl>
    <w:lvl w:ilvl="7" w:tplc="38AEB75E">
      <w:start w:val="1"/>
      <w:numFmt w:val="lowerLetter"/>
      <w:lvlText w:val="%8."/>
      <w:lvlJc w:val="left"/>
      <w:pPr>
        <w:ind w:left="5760" w:hanging="360"/>
      </w:pPr>
    </w:lvl>
    <w:lvl w:ilvl="8" w:tplc="0FB04276">
      <w:start w:val="1"/>
      <w:numFmt w:val="lowerRoman"/>
      <w:lvlText w:val="%9."/>
      <w:lvlJc w:val="right"/>
      <w:pPr>
        <w:ind w:left="6480" w:hanging="180"/>
      </w:pPr>
    </w:lvl>
  </w:abstractNum>
  <w:abstractNum w:abstractNumId="36" w15:restartNumberingAfterBreak="0">
    <w:nsid w:val="6FC2C193"/>
    <w:multiLevelType w:val="hybridMultilevel"/>
    <w:tmpl w:val="C1242D22"/>
    <w:lvl w:ilvl="0" w:tplc="D048E9F8">
      <w:start w:val="5"/>
      <w:numFmt w:val="upperLetter"/>
      <w:lvlText w:val="%1."/>
      <w:lvlJc w:val="left"/>
      <w:pPr>
        <w:ind w:left="720" w:hanging="360"/>
      </w:pPr>
      <w:rPr>
        <w:rFonts w:ascii="Calibri" w:hAnsi="Calibri" w:hint="default"/>
      </w:rPr>
    </w:lvl>
    <w:lvl w:ilvl="1" w:tplc="68669F86">
      <w:start w:val="1"/>
      <w:numFmt w:val="lowerLetter"/>
      <w:lvlText w:val="%2."/>
      <w:lvlJc w:val="left"/>
      <w:pPr>
        <w:ind w:left="1440" w:hanging="360"/>
      </w:pPr>
    </w:lvl>
    <w:lvl w:ilvl="2" w:tplc="7BFE60D0">
      <w:start w:val="1"/>
      <w:numFmt w:val="lowerRoman"/>
      <w:lvlText w:val="%3."/>
      <w:lvlJc w:val="right"/>
      <w:pPr>
        <w:ind w:left="2160" w:hanging="180"/>
      </w:pPr>
    </w:lvl>
    <w:lvl w:ilvl="3" w:tplc="9E1AEC9E">
      <w:start w:val="1"/>
      <w:numFmt w:val="decimal"/>
      <w:lvlText w:val="%4."/>
      <w:lvlJc w:val="left"/>
      <w:pPr>
        <w:ind w:left="2880" w:hanging="360"/>
      </w:pPr>
    </w:lvl>
    <w:lvl w:ilvl="4" w:tplc="1A72EA1A">
      <w:start w:val="1"/>
      <w:numFmt w:val="lowerLetter"/>
      <w:lvlText w:val="%5."/>
      <w:lvlJc w:val="left"/>
      <w:pPr>
        <w:ind w:left="3600" w:hanging="360"/>
      </w:pPr>
    </w:lvl>
    <w:lvl w:ilvl="5" w:tplc="A392B522">
      <w:start w:val="1"/>
      <w:numFmt w:val="lowerRoman"/>
      <w:lvlText w:val="%6."/>
      <w:lvlJc w:val="right"/>
      <w:pPr>
        <w:ind w:left="4320" w:hanging="180"/>
      </w:pPr>
    </w:lvl>
    <w:lvl w:ilvl="6" w:tplc="805E07D2">
      <w:start w:val="1"/>
      <w:numFmt w:val="decimal"/>
      <w:lvlText w:val="%7."/>
      <w:lvlJc w:val="left"/>
      <w:pPr>
        <w:ind w:left="5040" w:hanging="360"/>
      </w:pPr>
    </w:lvl>
    <w:lvl w:ilvl="7" w:tplc="6674FD4A">
      <w:start w:val="1"/>
      <w:numFmt w:val="lowerLetter"/>
      <w:lvlText w:val="%8."/>
      <w:lvlJc w:val="left"/>
      <w:pPr>
        <w:ind w:left="5760" w:hanging="360"/>
      </w:pPr>
    </w:lvl>
    <w:lvl w:ilvl="8" w:tplc="CE8A11C8">
      <w:start w:val="1"/>
      <w:numFmt w:val="lowerRoman"/>
      <w:lvlText w:val="%9."/>
      <w:lvlJc w:val="right"/>
      <w:pPr>
        <w:ind w:left="6480" w:hanging="180"/>
      </w:pPr>
    </w:lvl>
  </w:abstractNum>
  <w:abstractNum w:abstractNumId="37" w15:restartNumberingAfterBreak="0">
    <w:nsid w:val="70F7D573"/>
    <w:multiLevelType w:val="hybridMultilevel"/>
    <w:tmpl w:val="956CF240"/>
    <w:lvl w:ilvl="0" w:tplc="AB3A63F0">
      <w:start w:val="1"/>
      <w:numFmt w:val="decimal"/>
      <w:lvlText w:val="%1."/>
      <w:lvlJc w:val="left"/>
      <w:pPr>
        <w:ind w:left="720" w:hanging="360"/>
      </w:pPr>
      <w:rPr>
        <w:rFonts w:ascii="Calibri" w:hAnsi="Calibri" w:hint="default"/>
      </w:rPr>
    </w:lvl>
    <w:lvl w:ilvl="1" w:tplc="8924BC1A">
      <w:start w:val="1"/>
      <w:numFmt w:val="lowerLetter"/>
      <w:lvlText w:val="%2."/>
      <w:lvlJc w:val="left"/>
      <w:pPr>
        <w:ind w:left="1440" w:hanging="360"/>
      </w:pPr>
    </w:lvl>
    <w:lvl w:ilvl="2" w:tplc="DE2E0492">
      <w:start w:val="1"/>
      <w:numFmt w:val="lowerRoman"/>
      <w:lvlText w:val="%3."/>
      <w:lvlJc w:val="right"/>
      <w:pPr>
        <w:ind w:left="2160" w:hanging="180"/>
      </w:pPr>
    </w:lvl>
    <w:lvl w:ilvl="3" w:tplc="AF8E5C5E">
      <w:start w:val="1"/>
      <w:numFmt w:val="decimal"/>
      <w:lvlText w:val="%4."/>
      <w:lvlJc w:val="left"/>
      <w:pPr>
        <w:ind w:left="2880" w:hanging="360"/>
      </w:pPr>
    </w:lvl>
    <w:lvl w:ilvl="4" w:tplc="1BB094EC">
      <w:start w:val="1"/>
      <w:numFmt w:val="lowerLetter"/>
      <w:lvlText w:val="%5."/>
      <w:lvlJc w:val="left"/>
      <w:pPr>
        <w:ind w:left="3600" w:hanging="360"/>
      </w:pPr>
    </w:lvl>
    <w:lvl w:ilvl="5" w:tplc="8CF07FA8">
      <w:start w:val="1"/>
      <w:numFmt w:val="lowerRoman"/>
      <w:lvlText w:val="%6."/>
      <w:lvlJc w:val="right"/>
      <w:pPr>
        <w:ind w:left="4320" w:hanging="180"/>
      </w:pPr>
    </w:lvl>
    <w:lvl w:ilvl="6" w:tplc="BE821A42">
      <w:start w:val="1"/>
      <w:numFmt w:val="decimal"/>
      <w:lvlText w:val="%7."/>
      <w:lvlJc w:val="left"/>
      <w:pPr>
        <w:ind w:left="5040" w:hanging="360"/>
      </w:pPr>
    </w:lvl>
    <w:lvl w:ilvl="7" w:tplc="C4161BAE">
      <w:start w:val="1"/>
      <w:numFmt w:val="lowerLetter"/>
      <w:lvlText w:val="%8."/>
      <w:lvlJc w:val="left"/>
      <w:pPr>
        <w:ind w:left="5760" w:hanging="360"/>
      </w:pPr>
    </w:lvl>
    <w:lvl w:ilvl="8" w:tplc="41E8C258">
      <w:start w:val="1"/>
      <w:numFmt w:val="lowerRoman"/>
      <w:lvlText w:val="%9."/>
      <w:lvlJc w:val="right"/>
      <w:pPr>
        <w:ind w:left="6480" w:hanging="180"/>
      </w:pPr>
    </w:lvl>
  </w:abstractNum>
  <w:abstractNum w:abstractNumId="38" w15:restartNumberingAfterBreak="0">
    <w:nsid w:val="713AF1A5"/>
    <w:multiLevelType w:val="hybridMultilevel"/>
    <w:tmpl w:val="B03A3556"/>
    <w:lvl w:ilvl="0" w:tplc="8938AD10">
      <w:start w:val="1"/>
      <w:numFmt w:val="bullet"/>
      <w:lvlText w:val=""/>
      <w:lvlJc w:val="left"/>
      <w:pPr>
        <w:ind w:left="720" w:hanging="360"/>
      </w:pPr>
      <w:rPr>
        <w:rFonts w:ascii="Symbol" w:hAnsi="Symbol" w:hint="default"/>
      </w:rPr>
    </w:lvl>
    <w:lvl w:ilvl="1" w:tplc="B99046C4">
      <w:numFmt w:val="bullet"/>
      <w:lvlText w:val=""/>
      <w:lvlJc w:val="left"/>
      <w:pPr>
        <w:ind w:left="1078" w:hanging="360"/>
      </w:pPr>
      <w:rPr>
        <w:rFonts w:ascii="Symbol" w:hAnsi="Symbol" w:hint="default"/>
      </w:rPr>
    </w:lvl>
    <w:lvl w:ilvl="2" w:tplc="24D2F984">
      <w:start w:val="1"/>
      <w:numFmt w:val="bullet"/>
      <w:lvlText w:val=""/>
      <w:lvlJc w:val="left"/>
      <w:pPr>
        <w:ind w:left="2160" w:hanging="360"/>
      </w:pPr>
      <w:rPr>
        <w:rFonts w:ascii="Wingdings" w:hAnsi="Wingdings" w:hint="default"/>
      </w:rPr>
    </w:lvl>
    <w:lvl w:ilvl="3" w:tplc="DAD4B5B2">
      <w:start w:val="1"/>
      <w:numFmt w:val="bullet"/>
      <w:lvlText w:val=""/>
      <w:lvlJc w:val="left"/>
      <w:pPr>
        <w:ind w:left="2880" w:hanging="360"/>
      </w:pPr>
      <w:rPr>
        <w:rFonts w:ascii="Symbol" w:hAnsi="Symbol" w:hint="default"/>
      </w:rPr>
    </w:lvl>
    <w:lvl w:ilvl="4" w:tplc="0EC84CDC">
      <w:start w:val="1"/>
      <w:numFmt w:val="bullet"/>
      <w:lvlText w:val="o"/>
      <w:lvlJc w:val="left"/>
      <w:pPr>
        <w:ind w:left="3600" w:hanging="360"/>
      </w:pPr>
      <w:rPr>
        <w:rFonts w:ascii="Courier New" w:hAnsi="Courier New" w:hint="default"/>
      </w:rPr>
    </w:lvl>
    <w:lvl w:ilvl="5" w:tplc="167C0F02">
      <w:start w:val="1"/>
      <w:numFmt w:val="bullet"/>
      <w:lvlText w:val=""/>
      <w:lvlJc w:val="left"/>
      <w:pPr>
        <w:ind w:left="4320" w:hanging="360"/>
      </w:pPr>
      <w:rPr>
        <w:rFonts w:ascii="Wingdings" w:hAnsi="Wingdings" w:hint="default"/>
      </w:rPr>
    </w:lvl>
    <w:lvl w:ilvl="6" w:tplc="2D74486C">
      <w:start w:val="1"/>
      <w:numFmt w:val="bullet"/>
      <w:lvlText w:val=""/>
      <w:lvlJc w:val="left"/>
      <w:pPr>
        <w:ind w:left="5040" w:hanging="360"/>
      </w:pPr>
      <w:rPr>
        <w:rFonts w:ascii="Symbol" w:hAnsi="Symbol" w:hint="default"/>
      </w:rPr>
    </w:lvl>
    <w:lvl w:ilvl="7" w:tplc="A580A71C">
      <w:start w:val="1"/>
      <w:numFmt w:val="bullet"/>
      <w:lvlText w:val="o"/>
      <w:lvlJc w:val="left"/>
      <w:pPr>
        <w:ind w:left="5760" w:hanging="360"/>
      </w:pPr>
      <w:rPr>
        <w:rFonts w:ascii="Courier New" w:hAnsi="Courier New" w:hint="default"/>
      </w:rPr>
    </w:lvl>
    <w:lvl w:ilvl="8" w:tplc="4EC8D860">
      <w:start w:val="1"/>
      <w:numFmt w:val="bullet"/>
      <w:lvlText w:val=""/>
      <w:lvlJc w:val="left"/>
      <w:pPr>
        <w:ind w:left="6480" w:hanging="360"/>
      </w:pPr>
      <w:rPr>
        <w:rFonts w:ascii="Wingdings" w:hAnsi="Wingdings" w:hint="default"/>
      </w:rPr>
    </w:lvl>
  </w:abstractNum>
  <w:abstractNum w:abstractNumId="39" w15:restartNumberingAfterBreak="0">
    <w:nsid w:val="7EC69983"/>
    <w:multiLevelType w:val="hybridMultilevel"/>
    <w:tmpl w:val="D5D00B84"/>
    <w:lvl w:ilvl="0" w:tplc="39A6F8F2">
      <w:start w:val="1"/>
      <w:numFmt w:val="decimal"/>
      <w:lvlText w:val="%1."/>
      <w:lvlJc w:val="left"/>
      <w:pPr>
        <w:ind w:left="720" w:hanging="360"/>
      </w:pPr>
      <w:rPr>
        <w:rFonts w:ascii="Calibri" w:hAnsi="Calibri" w:hint="default"/>
      </w:rPr>
    </w:lvl>
    <w:lvl w:ilvl="1" w:tplc="0686A238">
      <w:start w:val="1"/>
      <w:numFmt w:val="lowerLetter"/>
      <w:lvlText w:val="%2."/>
      <w:lvlJc w:val="left"/>
      <w:pPr>
        <w:ind w:left="1440" w:hanging="360"/>
      </w:pPr>
    </w:lvl>
    <w:lvl w:ilvl="2" w:tplc="E0D28122">
      <w:start w:val="1"/>
      <w:numFmt w:val="lowerRoman"/>
      <w:lvlText w:val="%3."/>
      <w:lvlJc w:val="right"/>
      <w:pPr>
        <w:ind w:left="2160" w:hanging="180"/>
      </w:pPr>
    </w:lvl>
    <w:lvl w:ilvl="3" w:tplc="642EBCF2">
      <w:start w:val="1"/>
      <w:numFmt w:val="decimal"/>
      <w:lvlText w:val="%4."/>
      <w:lvlJc w:val="left"/>
      <w:pPr>
        <w:ind w:left="2880" w:hanging="360"/>
      </w:pPr>
    </w:lvl>
    <w:lvl w:ilvl="4" w:tplc="0B4E0BCC">
      <w:start w:val="1"/>
      <w:numFmt w:val="lowerLetter"/>
      <w:lvlText w:val="%5."/>
      <w:lvlJc w:val="left"/>
      <w:pPr>
        <w:ind w:left="3600" w:hanging="360"/>
      </w:pPr>
    </w:lvl>
    <w:lvl w:ilvl="5" w:tplc="D284C286">
      <w:start w:val="1"/>
      <w:numFmt w:val="lowerRoman"/>
      <w:lvlText w:val="%6."/>
      <w:lvlJc w:val="right"/>
      <w:pPr>
        <w:ind w:left="4320" w:hanging="180"/>
      </w:pPr>
    </w:lvl>
    <w:lvl w:ilvl="6" w:tplc="2BC8DE7E">
      <w:start w:val="1"/>
      <w:numFmt w:val="decimal"/>
      <w:lvlText w:val="%7."/>
      <w:lvlJc w:val="left"/>
      <w:pPr>
        <w:ind w:left="5040" w:hanging="360"/>
      </w:pPr>
    </w:lvl>
    <w:lvl w:ilvl="7" w:tplc="2E32875A">
      <w:start w:val="1"/>
      <w:numFmt w:val="lowerLetter"/>
      <w:lvlText w:val="%8."/>
      <w:lvlJc w:val="left"/>
      <w:pPr>
        <w:ind w:left="5760" w:hanging="360"/>
      </w:pPr>
    </w:lvl>
    <w:lvl w:ilvl="8" w:tplc="FD041D10">
      <w:start w:val="1"/>
      <w:numFmt w:val="lowerRoman"/>
      <w:lvlText w:val="%9."/>
      <w:lvlJc w:val="right"/>
      <w:pPr>
        <w:ind w:left="6480" w:hanging="180"/>
      </w:pPr>
    </w:lvl>
  </w:abstractNum>
  <w:abstractNum w:abstractNumId="40" w15:restartNumberingAfterBreak="0">
    <w:nsid w:val="7EDBE173"/>
    <w:multiLevelType w:val="hybridMultilevel"/>
    <w:tmpl w:val="4664F9DE"/>
    <w:lvl w:ilvl="0" w:tplc="4B0EAA26">
      <w:start w:val="1"/>
      <w:numFmt w:val="bullet"/>
      <w:lvlText w:val=""/>
      <w:lvlJc w:val="left"/>
      <w:pPr>
        <w:ind w:left="720" w:hanging="360"/>
      </w:pPr>
      <w:rPr>
        <w:rFonts w:ascii="Symbol" w:hAnsi="Symbol" w:hint="default"/>
      </w:rPr>
    </w:lvl>
    <w:lvl w:ilvl="1" w:tplc="EF1C98C6">
      <w:start w:val="1"/>
      <w:numFmt w:val="bullet"/>
      <w:lvlText w:val="o"/>
      <w:lvlJc w:val="left"/>
      <w:pPr>
        <w:ind w:left="1440" w:hanging="360"/>
      </w:pPr>
      <w:rPr>
        <w:rFonts w:ascii="Courier New" w:hAnsi="Courier New" w:hint="default"/>
      </w:rPr>
    </w:lvl>
    <w:lvl w:ilvl="2" w:tplc="54F23D5E">
      <w:start w:val="1"/>
      <w:numFmt w:val="bullet"/>
      <w:lvlText w:val=""/>
      <w:lvlJc w:val="left"/>
      <w:pPr>
        <w:ind w:left="2160" w:hanging="360"/>
      </w:pPr>
      <w:rPr>
        <w:rFonts w:ascii="Wingdings" w:hAnsi="Wingdings" w:hint="default"/>
      </w:rPr>
    </w:lvl>
    <w:lvl w:ilvl="3" w:tplc="D1D6BF9E">
      <w:start w:val="1"/>
      <w:numFmt w:val="bullet"/>
      <w:lvlText w:val=""/>
      <w:lvlJc w:val="left"/>
      <w:pPr>
        <w:ind w:left="2880" w:hanging="360"/>
      </w:pPr>
      <w:rPr>
        <w:rFonts w:ascii="Symbol" w:hAnsi="Symbol" w:hint="default"/>
      </w:rPr>
    </w:lvl>
    <w:lvl w:ilvl="4" w:tplc="A4221E0A">
      <w:start w:val="1"/>
      <w:numFmt w:val="bullet"/>
      <w:lvlText w:val="o"/>
      <w:lvlJc w:val="left"/>
      <w:pPr>
        <w:ind w:left="3600" w:hanging="360"/>
      </w:pPr>
      <w:rPr>
        <w:rFonts w:ascii="Courier New" w:hAnsi="Courier New" w:hint="default"/>
      </w:rPr>
    </w:lvl>
    <w:lvl w:ilvl="5" w:tplc="BFACD3A8">
      <w:start w:val="1"/>
      <w:numFmt w:val="bullet"/>
      <w:lvlText w:val=""/>
      <w:lvlJc w:val="left"/>
      <w:pPr>
        <w:ind w:left="4320" w:hanging="360"/>
      </w:pPr>
      <w:rPr>
        <w:rFonts w:ascii="Wingdings" w:hAnsi="Wingdings" w:hint="default"/>
      </w:rPr>
    </w:lvl>
    <w:lvl w:ilvl="6" w:tplc="7752EE38">
      <w:start w:val="1"/>
      <w:numFmt w:val="bullet"/>
      <w:lvlText w:val=""/>
      <w:lvlJc w:val="left"/>
      <w:pPr>
        <w:ind w:left="5040" w:hanging="360"/>
      </w:pPr>
      <w:rPr>
        <w:rFonts w:ascii="Symbol" w:hAnsi="Symbol" w:hint="default"/>
      </w:rPr>
    </w:lvl>
    <w:lvl w:ilvl="7" w:tplc="92AC67F0">
      <w:start w:val="1"/>
      <w:numFmt w:val="bullet"/>
      <w:lvlText w:val="o"/>
      <w:lvlJc w:val="left"/>
      <w:pPr>
        <w:ind w:left="5760" w:hanging="360"/>
      </w:pPr>
      <w:rPr>
        <w:rFonts w:ascii="Courier New" w:hAnsi="Courier New" w:hint="default"/>
      </w:rPr>
    </w:lvl>
    <w:lvl w:ilvl="8" w:tplc="FC90DB16">
      <w:start w:val="1"/>
      <w:numFmt w:val="bullet"/>
      <w:lvlText w:val=""/>
      <w:lvlJc w:val="left"/>
      <w:pPr>
        <w:ind w:left="6480" w:hanging="360"/>
      </w:pPr>
      <w:rPr>
        <w:rFonts w:ascii="Wingdings" w:hAnsi="Wingdings" w:hint="default"/>
      </w:rPr>
    </w:lvl>
  </w:abstractNum>
  <w:num w:numId="1" w16cid:durableId="1622763024">
    <w:abstractNumId w:val="7"/>
  </w:num>
  <w:num w:numId="2" w16cid:durableId="1896046843">
    <w:abstractNumId w:val="16"/>
  </w:num>
  <w:num w:numId="3" w16cid:durableId="1194148136">
    <w:abstractNumId w:val="23"/>
  </w:num>
  <w:num w:numId="4" w16cid:durableId="1013150056">
    <w:abstractNumId w:val="15"/>
  </w:num>
  <w:num w:numId="5" w16cid:durableId="1596865394">
    <w:abstractNumId w:val="17"/>
  </w:num>
  <w:num w:numId="6" w16cid:durableId="579369831">
    <w:abstractNumId w:val="5"/>
  </w:num>
  <w:num w:numId="7" w16cid:durableId="977611315">
    <w:abstractNumId w:val="11"/>
  </w:num>
  <w:num w:numId="8" w16cid:durableId="318001472">
    <w:abstractNumId w:val="38"/>
  </w:num>
  <w:num w:numId="9" w16cid:durableId="682709409">
    <w:abstractNumId w:val="20"/>
  </w:num>
  <w:num w:numId="10" w16cid:durableId="1630894916">
    <w:abstractNumId w:val="35"/>
  </w:num>
  <w:num w:numId="11" w16cid:durableId="1253195996">
    <w:abstractNumId w:val="18"/>
  </w:num>
  <w:num w:numId="12" w16cid:durableId="1268268638">
    <w:abstractNumId w:val="1"/>
  </w:num>
  <w:num w:numId="13" w16cid:durableId="590772781">
    <w:abstractNumId w:val="12"/>
  </w:num>
  <w:num w:numId="14" w16cid:durableId="1943416371">
    <w:abstractNumId w:val="13"/>
  </w:num>
  <w:num w:numId="15" w16cid:durableId="1163742763">
    <w:abstractNumId w:val="14"/>
  </w:num>
  <w:num w:numId="16" w16cid:durableId="2001732116">
    <w:abstractNumId w:val="22"/>
  </w:num>
  <w:num w:numId="17" w16cid:durableId="986010916">
    <w:abstractNumId w:val="37"/>
  </w:num>
  <w:num w:numId="18" w16cid:durableId="1285038112">
    <w:abstractNumId w:val="39"/>
  </w:num>
  <w:num w:numId="19" w16cid:durableId="1046759304">
    <w:abstractNumId w:val="19"/>
  </w:num>
  <w:num w:numId="20" w16cid:durableId="1794711140">
    <w:abstractNumId w:val="28"/>
  </w:num>
  <w:num w:numId="21" w16cid:durableId="187255244">
    <w:abstractNumId w:val="29"/>
  </w:num>
  <w:num w:numId="22" w16cid:durableId="706373818">
    <w:abstractNumId w:val="3"/>
  </w:num>
  <w:num w:numId="23" w16cid:durableId="533545128">
    <w:abstractNumId w:val="34"/>
  </w:num>
  <w:num w:numId="24" w16cid:durableId="379666957">
    <w:abstractNumId w:val="36"/>
  </w:num>
  <w:num w:numId="25" w16cid:durableId="1855260467">
    <w:abstractNumId w:val="40"/>
  </w:num>
  <w:num w:numId="26" w16cid:durableId="787118861">
    <w:abstractNumId w:val="8"/>
  </w:num>
  <w:num w:numId="27" w16cid:durableId="333000862">
    <w:abstractNumId w:val="6"/>
  </w:num>
  <w:num w:numId="28" w16cid:durableId="1405489143">
    <w:abstractNumId w:val="24"/>
  </w:num>
  <w:num w:numId="29" w16cid:durableId="703942193">
    <w:abstractNumId w:val="26"/>
  </w:num>
  <w:num w:numId="30" w16cid:durableId="590049165">
    <w:abstractNumId w:val="25"/>
  </w:num>
  <w:num w:numId="31" w16cid:durableId="610286405">
    <w:abstractNumId w:val="32"/>
  </w:num>
  <w:num w:numId="32" w16cid:durableId="112212304">
    <w:abstractNumId w:val="2"/>
  </w:num>
  <w:num w:numId="33" w16cid:durableId="1225986100">
    <w:abstractNumId w:val="30"/>
  </w:num>
  <w:num w:numId="34" w16cid:durableId="1254365281">
    <w:abstractNumId w:val="27"/>
  </w:num>
  <w:num w:numId="35" w16cid:durableId="1914974546">
    <w:abstractNumId w:val="0"/>
  </w:num>
  <w:num w:numId="36" w16cid:durableId="55399904">
    <w:abstractNumId w:val="4"/>
  </w:num>
  <w:num w:numId="37" w16cid:durableId="1555041050">
    <w:abstractNumId w:val="21"/>
  </w:num>
  <w:num w:numId="38" w16cid:durableId="1911883060">
    <w:abstractNumId w:val="33"/>
  </w:num>
  <w:num w:numId="39" w16cid:durableId="1234896918">
    <w:abstractNumId w:val="9"/>
  </w:num>
  <w:num w:numId="40" w16cid:durableId="1126702589">
    <w:abstractNumId w:val="10"/>
  </w:num>
  <w:num w:numId="41" w16cid:durableId="19961800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AD242F"/>
    <w:rsid w:val="00003BB2"/>
    <w:rsid w:val="00010407"/>
    <w:rsid w:val="000135BD"/>
    <w:rsid w:val="000165FF"/>
    <w:rsid w:val="000223EA"/>
    <w:rsid w:val="0002620A"/>
    <w:rsid w:val="00030DDA"/>
    <w:rsid w:val="00032A0D"/>
    <w:rsid w:val="00060466"/>
    <w:rsid w:val="00065BAF"/>
    <w:rsid w:val="00070B0E"/>
    <w:rsid w:val="0007293E"/>
    <w:rsid w:val="0007790F"/>
    <w:rsid w:val="0008060D"/>
    <w:rsid w:val="00082D59"/>
    <w:rsid w:val="00085F28"/>
    <w:rsid w:val="00092CDE"/>
    <w:rsid w:val="0009489D"/>
    <w:rsid w:val="00097A63"/>
    <w:rsid w:val="00097BE2"/>
    <w:rsid w:val="000A4EDA"/>
    <w:rsid w:val="000B047E"/>
    <w:rsid w:val="000B1EDE"/>
    <w:rsid w:val="000B1F63"/>
    <w:rsid w:val="000B2507"/>
    <w:rsid w:val="000B42AB"/>
    <w:rsid w:val="000B5757"/>
    <w:rsid w:val="000B640D"/>
    <w:rsid w:val="000C49AD"/>
    <w:rsid w:val="000C767C"/>
    <w:rsid w:val="000E4218"/>
    <w:rsid w:val="000E67A3"/>
    <w:rsid w:val="000F1B42"/>
    <w:rsid w:val="000F728F"/>
    <w:rsid w:val="00102943"/>
    <w:rsid w:val="00103083"/>
    <w:rsid w:val="00105533"/>
    <w:rsid w:val="00117239"/>
    <w:rsid w:val="001220CF"/>
    <w:rsid w:val="001261B1"/>
    <w:rsid w:val="00131124"/>
    <w:rsid w:val="001331CA"/>
    <w:rsid w:val="0013464D"/>
    <w:rsid w:val="00140F1B"/>
    <w:rsid w:val="00141A2B"/>
    <w:rsid w:val="00164C87"/>
    <w:rsid w:val="0018134C"/>
    <w:rsid w:val="00190BCF"/>
    <w:rsid w:val="00193AE8"/>
    <w:rsid w:val="001A1D2E"/>
    <w:rsid w:val="001B1C46"/>
    <w:rsid w:val="001C5227"/>
    <w:rsid w:val="001C52F6"/>
    <w:rsid w:val="001C6BF5"/>
    <w:rsid w:val="001D7089"/>
    <w:rsid w:val="001E4A52"/>
    <w:rsid w:val="001E7AD8"/>
    <w:rsid w:val="001F3070"/>
    <w:rsid w:val="002057CD"/>
    <w:rsid w:val="002078C1"/>
    <w:rsid w:val="002161A7"/>
    <w:rsid w:val="0022125A"/>
    <w:rsid w:val="00232C56"/>
    <w:rsid w:val="002345FB"/>
    <w:rsid w:val="00235911"/>
    <w:rsid w:val="00240B00"/>
    <w:rsid w:val="00251F8D"/>
    <w:rsid w:val="00256109"/>
    <w:rsid w:val="00256669"/>
    <w:rsid w:val="00264982"/>
    <w:rsid w:val="002735A2"/>
    <w:rsid w:val="00277B39"/>
    <w:rsid w:val="0028321F"/>
    <w:rsid w:val="00285AB0"/>
    <w:rsid w:val="002950B3"/>
    <w:rsid w:val="00297FC9"/>
    <w:rsid w:val="002A7015"/>
    <w:rsid w:val="002B3515"/>
    <w:rsid w:val="002C5609"/>
    <w:rsid w:val="002E32C1"/>
    <w:rsid w:val="002E606E"/>
    <w:rsid w:val="002F7CFF"/>
    <w:rsid w:val="003036DA"/>
    <w:rsid w:val="00310C4C"/>
    <w:rsid w:val="00320C92"/>
    <w:rsid w:val="00324B30"/>
    <w:rsid w:val="00332491"/>
    <w:rsid w:val="00363CDF"/>
    <w:rsid w:val="003676B9"/>
    <w:rsid w:val="00381692"/>
    <w:rsid w:val="003831E9"/>
    <w:rsid w:val="00384F5B"/>
    <w:rsid w:val="003910E0"/>
    <w:rsid w:val="003937BD"/>
    <w:rsid w:val="003A2A5F"/>
    <w:rsid w:val="003A54E5"/>
    <w:rsid w:val="003C00CE"/>
    <w:rsid w:val="003C0DC8"/>
    <w:rsid w:val="003C7070"/>
    <w:rsid w:val="003D12DD"/>
    <w:rsid w:val="003D2344"/>
    <w:rsid w:val="003D4D5B"/>
    <w:rsid w:val="003D50FF"/>
    <w:rsid w:val="003F434D"/>
    <w:rsid w:val="00404950"/>
    <w:rsid w:val="00414354"/>
    <w:rsid w:val="00414D09"/>
    <w:rsid w:val="00415CB6"/>
    <w:rsid w:val="00417D32"/>
    <w:rsid w:val="004254AD"/>
    <w:rsid w:val="0043362C"/>
    <w:rsid w:val="004374AB"/>
    <w:rsid w:val="00440687"/>
    <w:rsid w:val="00452C4D"/>
    <w:rsid w:val="0046386E"/>
    <w:rsid w:val="00465067"/>
    <w:rsid w:val="004809CE"/>
    <w:rsid w:val="0048376A"/>
    <w:rsid w:val="004849D4"/>
    <w:rsid w:val="00485604"/>
    <w:rsid w:val="0048786E"/>
    <w:rsid w:val="004900CE"/>
    <w:rsid w:val="00497864"/>
    <w:rsid w:val="004A0A11"/>
    <w:rsid w:val="004A428E"/>
    <w:rsid w:val="004A5638"/>
    <w:rsid w:val="004A5B05"/>
    <w:rsid w:val="004B3606"/>
    <w:rsid w:val="004C3BFA"/>
    <w:rsid w:val="004C7C5E"/>
    <w:rsid w:val="004D1D79"/>
    <w:rsid w:val="004D54EE"/>
    <w:rsid w:val="004E0D31"/>
    <w:rsid w:val="004E7520"/>
    <w:rsid w:val="00514CFB"/>
    <w:rsid w:val="00516547"/>
    <w:rsid w:val="00520440"/>
    <w:rsid w:val="005232EC"/>
    <w:rsid w:val="00525550"/>
    <w:rsid w:val="0052599F"/>
    <w:rsid w:val="005368DB"/>
    <w:rsid w:val="0054124A"/>
    <w:rsid w:val="00542835"/>
    <w:rsid w:val="00543620"/>
    <w:rsid w:val="0054692D"/>
    <w:rsid w:val="00551C9B"/>
    <w:rsid w:val="005552EE"/>
    <w:rsid w:val="0057117D"/>
    <w:rsid w:val="00571BAE"/>
    <w:rsid w:val="0057357B"/>
    <w:rsid w:val="00575FB9"/>
    <w:rsid w:val="00577F46"/>
    <w:rsid w:val="00583D97"/>
    <w:rsid w:val="0058476E"/>
    <w:rsid w:val="00590FAE"/>
    <w:rsid w:val="00593246"/>
    <w:rsid w:val="0059758B"/>
    <w:rsid w:val="00597EDB"/>
    <w:rsid w:val="005A4AAB"/>
    <w:rsid w:val="005B0203"/>
    <w:rsid w:val="005B6BEF"/>
    <w:rsid w:val="005B701E"/>
    <w:rsid w:val="005C342E"/>
    <w:rsid w:val="005D1357"/>
    <w:rsid w:val="005D4CDC"/>
    <w:rsid w:val="005D7615"/>
    <w:rsid w:val="005D7F83"/>
    <w:rsid w:val="005E044A"/>
    <w:rsid w:val="005E6450"/>
    <w:rsid w:val="005F3000"/>
    <w:rsid w:val="005F3E74"/>
    <w:rsid w:val="005F53BD"/>
    <w:rsid w:val="00603A6E"/>
    <w:rsid w:val="00604EE3"/>
    <w:rsid w:val="00611AAC"/>
    <w:rsid w:val="006139CF"/>
    <w:rsid w:val="006265E5"/>
    <w:rsid w:val="00633B5E"/>
    <w:rsid w:val="0064049C"/>
    <w:rsid w:val="00643FDA"/>
    <w:rsid w:val="0064501C"/>
    <w:rsid w:val="00653AAB"/>
    <w:rsid w:val="00654E89"/>
    <w:rsid w:val="0065562B"/>
    <w:rsid w:val="00656EA5"/>
    <w:rsid w:val="0066433D"/>
    <w:rsid w:val="0066512D"/>
    <w:rsid w:val="00677A25"/>
    <w:rsid w:val="00680CE7"/>
    <w:rsid w:val="00686364"/>
    <w:rsid w:val="00693DB9"/>
    <w:rsid w:val="00694E0B"/>
    <w:rsid w:val="006A1986"/>
    <w:rsid w:val="006A223D"/>
    <w:rsid w:val="006A35F2"/>
    <w:rsid w:val="006B4879"/>
    <w:rsid w:val="006C0FF1"/>
    <w:rsid w:val="006C1A48"/>
    <w:rsid w:val="006D0033"/>
    <w:rsid w:val="006D04FA"/>
    <w:rsid w:val="006D0652"/>
    <w:rsid w:val="006D260F"/>
    <w:rsid w:val="006D2BED"/>
    <w:rsid w:val="006D5BB2"/>
    <w:rsid w:val="006E09F4"/>
    <w:rsid w:val="006E760A"/>
    <w:rsid w:val="006F7852"/>
    <w:rsid w:val="00703AC0"/>
    <w:rsid w:val="0070440A"/>
    <w:rsid w:val="0070503B"/>
    <w:rsid w:val="0071452B"/>
    <w:rsid w:val="0072020D"/>
    <w:rsid w:val="00751CB0"/>
    <w:rsid w:val="007546AF"/>
    <w:rsid w:val="00756B45"/>
    <w:rsid w:val="00764D1C"/>
    <w:rsid w:val="007674DB"/>
    <w:rsid w:val="00774450"/>
    <w:rsid w:val="00776EA0"/>
    <w:rsid w:val="0078244B"/>
    <w:rsid w:val="00782FF5"/>
    <w:rsid w:val="00785173"/>
    <w:rsid w:val="00785F63"/>
    <w:rsid w:val="0079163A"/>
    <w:rsid w:val="00792857"/>
    <w:rsid w:val="00795AA1"/>
    <w:rsid w:val="00795F48"/>
    <w:rsid w:val="007A53D5"/>
    <w:rsid w:val="007A64AC"/>
    <w:rsid w:val="007B1AA2"/>
    <w:rsid w:val="007B54B0"/>
    <w:rsid w:val="007B7DE6"/>
    <w:rsid w:val="007C6F1F"/>
    <w:rsid w:val="007D4142"/>
    <w:rsid w:val="007E6701"/>
    <w:rsid w:val="007F5DFC"/>
    <w:rsid w:val="007F68F5"/>
    <w:rsid w:val="00800951"/>
    <w:rsid w:val="00802D5E"/>
    <w:rsid w:val="00812789"/>
    <w:rsid w:val="0082172E"/>
    <w:rsid w:val="00823674"/>
    <w:rsid w:val="0083635A"/>
    <w:rsid w:val="00840864"/>
    <w:rsid w:val="008575A4"/>
    <w:rsid w:val="008610B3"/>
    <w:rsid w:val="008657A8"/>
    <w:rsid w:val="00871552"/>
    <w:rsid w:val="00880E71"/>
    <w:rsid w:val="00885A53"/>
    <w:rsid w:val="00897E34"/>
    <w:rsid w:val="008B6B74"/>
    <w:rsid w:val="008E533E"/>
    <w:rsid w:val="008E7D89"/>
    <w:rsid w:val="008F6E86"/>
    <w:rsid w:val="009105DE"/>
    <w:rsid w:val="00921DC1"/>
    <w:rsid w:val="00930237"/>
    <w:rsid w:val="00947880"/>
    <w:rsid w:val="00951A3A"/>
    <w:rsid w:val="00952312"/>
    <w:rsid w:val="00955391"/>
    <w:rsid w:val="009638B9"/>
    <w:rsid w:val="009852B7"/>
    <w:rsid w:val="00992DC7"/>
    <w:rsid w:val="00993A0C"/>
    <w:rsid w:val="009B15EA"/>
    <w:rsid w:val="009B5E35"/>
    <w:rsid w:val="009D2FF0"/>
    <w:rsid w:val="009D3C2E"/>
    <w:rsid w:val="009D7856"/>
    <w:rsid w:val="009D7969"/>
    <w:rsid w:val="009E1B60"/>
    <w:rsid w:val="009E1BA3"/>
    <w:rsid w:val="009E6180"/>
    <w:rsid w:val="009F5B1C"/>
    <w:rsid w:val="00A01C28"/>
    <w:rsid w:val="00A05F62"/>
    <w:rsid w:val="00A103E3"/>
    <w:rsid w:val="00A148EF"/>
    <w:rsid w:val="00A200D5"/>
    <w:rsid w:val="00A2348F"/>
    <w:rsid w:val="00A269DA"/>
    <w:rsid w:val="00A4015F"/>
    <w:rsid w:val="00A4332B"/>
    <w:rsid w:val="00A4369E"/>
    <w:rsid w:val="00A55631"/>
    <w:rsid w:val="00A60E6C"/>
    <w:rsid w:val="00A6307A"/>
    <w:rsid w:val="00A655EA"/>
    <w:rsid w:val="00A65A7E"/>
    <w:rsid w:val="00A70DA4"/>
    <w:rsid w:val="00A74F73"/>
    <w:rsid w:val="00A80054"/>
    <w:rsid w:val="00A8527E"/>
    <w:rsid w:val="00A91643"/>
    <w:rsid w:val="00AB0517"/>
    <w:rsid w:val="00AB116F"/>
    <w:rsid w:val="00AD0E59"/>
    <w:rsid w:val="00AD2EC9"/>
    <w:rsid w:val="00B07344"/>
    <w:rsid w:val="00B32044"/>
    <w:rsid w:val="00B521DE"/>
    <w:rsid w:val="00B53433"/>
    <w:rsid w:val="00B57323"/>
    <w:rsid w:val="00B57BF7"/>
    <w:rsid w:val="00B606CB"/>
    <w:rsid w:val="00B63A9B"/>
    <w:rsid w:val="00B64AC5"/>
    <w:rsid w:val="00B70A84"/>
    <w:rsid w:val="00B70C54"/>
    <w:rsid w:val="00B725FB"/>
    <w:rsid w:val="00B72C4C"/>
    <w:rsid w:val="00B769B0"/>
    <w:rsid w:val="00B91F57"/>
    <w:rsid w:val="00B938A0"/>
    <w:rsid w:val="00BB05B1"/>
    <w:rsid w:val="00BD14BB"/>
    <w:rsid w:val="00BD4018"/>
    <w:rsid w:val="00BD459C"/>
    <w:rsid w:val="00BE55AA"/>
    <w:rsid w:val="00BE7F8A"/>
    <w:rsid w:val="00BF6ED0"/>
    <w:rsid w:val="00C03DC0"/>
    <w:rsid w:val="00C05B04"/>
    <w:rsid w:val="00C07398"/>
    <w:rsid w:val="00C12A37"/>
    <w:rsid w:val="00C27BAD"/>
    <w:rsid w:val="00C409E9"/>
    <w:rsid w:val="00C419B4"/>
    <w:rsid w:val="00C47105"/>
    <w:rsid w:val="00C525F6"/>
    <w:rsid w:val="00C56A84"/>
    <w:rsid w:val="00C5704E"/>
    <w:rsid w:val="00C60D98"/>
    <w:rsid w:val="00C61899"/>
    <w:rsid w:val="00C65573"/>
    <w:rsid w:val="00C65FCD"/>
    <w:rsid w:val="00C6791C"/>
    <w:rsid w:val="00C7328B"/>
    <w:rsid w:val="00C737B1"/>
    <w:rsid w:val="00C73E6B"/>
    <w:rsid w:val="00C87C8D"/>
    <w:rsid w:val="00C909B5"/>
    <w:rsid w:val="00CA0F14"/>
    <w:rsid w:val="00CA440B"/>
    <w:rsid w:val="00CA55D5"/>
    <w:rsid w:val="00CA60D1"/>
    <w:rsid w:val="00CB56F2"/>
    <w:rsid w:val="00CB6615"/>
    <w:rsid w:val="00CB70FA"/>
    <w:rsid w:val="00CC7252"/>
    <w:rsid w:val="00CD0037"/>
    <w:rsid w:val="00CD1097"/>
    <w:rsid w:val="00CE13AF"/>
    <w:rsid w:val="00CE2A79"/>
    <w:rsid w:val="00CE5162"/>
    <w:rsid w:val="00CEFEA7"/>
    <w:rsid w:val="00CF5A61"/>
    <w:rsid w:val="00D07F2F"/>
    <w:rsid w:val="00D16623"/>
    <w:rsid w:val="00D278B2"/>
    <w:rsid w:val="00D31CE9"/>
    <w:rsid w:val="00D34A75"/>
    <w:rsid w:val="00D42312"/>
    <w:rsid w:val="00D43EA7"/>
    <w:rsid w:val="00D47E03"/>
    <w:rsid w:val="00D51101"/>
    <w:rsid w:val="00D51C90"/>
    <w:rsid w:val="00D57AF7"/>
    <w:rsid w:val="00D63B0D"/>
    <w:rsid w:val="00D656D4"/>
    <w:rsid w:val="00D8375B"/>
    <w:rsid w:val="00D92252"/>
    <w:rsid w:val="00D97ACA"/>
    <w:rsid w:val="00DA1716"/>
    <w:rsid w:val="00DA171A"/>
    <w:rsid w:val="00DA4208"/>
    <w:rsid w:val="00DB0066"/>
    <w:rsid w:val="00DB367A"/>
    <w:rsid w:val="00DC0BF3"/>
    <w:rsid w:val="00DD093B"/>
    <w:rsid w:val="00DD1A7D"/>
    <w:rsid w:val="00DD29B4"/>
    <w:rsid w:val="00DE058B"/>
    <w:rsid w:val="00DE16A3"/>
    <w:rsid w:val="00E232E4"/>
    <w:rsid w:val="00E25FF8"/>
    <w:rsid w:val="00E6145D"/>
    <w:rsid w:val="00E64221"/>
    <w:rsid w:val="00E67A27"/>
    <w:rsid w:val="00E713FC"/>
    <w:rsid w:val="00E7240F"/>
    <w:rsid w:val="00E87DFC"/>
    <w:rsid w:val="00E911B5"/>
    <w:rsid w:val="00E9123E"/>
    <w:rsid w:val="00E971AA"/>
    <w:rsid w:val="00EA4B6B"/>
    <w:rsid w:val="00EA4ED4"/>
    <w:rsid w:val="00EC2138"/>
    <w:rsid w:val="00EC3788"/>
    <w:rsid w:val="00EC542E"/>
    <w:rsid w:val="00EC6275"/>
    <w:rsid w:val="00ED1A96"/>
    <w:rsid w:val="00ED2089"/>
    <w:rsid w:val="00ED597C"/>
    <w:rsid w:val="00EE29F0"/>
    <w:rsid w:val="00EE609C"/>
    <w:rsid w:val="00EF6FE3"/>
    <w:rsid w:val="00F0364D"/>
    <w:rsid w:val="00F0774F"/>
    <w:rsid w:val="00F07BF8"/>
    <w:rsid w:val="00F17DF5"/>
    <w:rsid w:val="00F20FCA"/>
    <w:rsid w:val="00F31162"/>
    <w:rsid w:val="00F41121"/>
    <w:rsid w:val="00F44E30"/>
    <w:rsid w:val="00F457A9"/>
    <w:rsid w:val="00F465A8"/>
    <w:rsid w:val="00F55F3F"/>
    <w:rsid w:val="00F634FC"/>
    <w:rsid w:val="00F73A5A"/>
    <w:rsid w:val="00FA2BEC"/>
    <w:rsid w:val="00FA7B0F"/>
    <w:rsid w:val="00FB69E3"/>
    <w:rsid w:val="00FC21B1"/>
    <w:rsid w:val="00FD0CE1"/>
    <w:rsid w:val="00FD1B83"/>
    <w:rsid w:val="00FE03D7"/>
    <w:rsid w:val="00FE14C8"/>
    <w:rsid w:val="00FE27D6"/>
    <w:rsid w:val="00FF7E94"/>
    <w:rsid w:val="016AA50B"/>
    <w:rsid w:val="01B793E4"/>
    <w:rsid w:val="01C7397F"/>
    <w:rsid w:val="021245D5"/>
    <w:rsid w:val="03BC30ED"/>
    <w:rsid w:val="04560A37"/>
    <w:rsid w:val="04987417"/>
    <w:rsid w:val="04C08CEB"/>
    <w:rsid w:val="053D2AC5"/>
    <w:rsid w:val="05581B42"/>
    <w:rsid w:val="05FE8278"/>
    <w:rsid w:val="0635E70B"/>
    <w:rsid w:val="065093AD"/>
    <w:rsid w:val="065BF8E6"/>
    <w:rsid w:val="06A2CF7E"/>
    <w:rsid w:val="074AE5F0"/>
    <w:rsid w:val="08462EBC"/>
    <w:rsid w:val="0922CAED"/>
    <w:rsid w:val="0940CBF5"/>
    <w:rsid w:val="0966DAFB"/>
    <w:rsid w:val="09C785FE"/>
    <w:rsid w:val="09DB8B0F"/>
    <w:rsid w:val="09ED32C2"/>
    <w:rsid w:val="0A08FD02"/>
    <w:rsid w:val="0A2960E1"/>
    <w:rsid w:val="0A9C6F7D"/>
    <w:rsid w:val="0ABD46F2"/>
    <w:rsid w:val="0ACBF8A7"/>
    <w:rsid w:val="0B5575A0"/>
    <w:rsid w:val="0B845D8A"/>
    <w:rsid w:val="0BE1106E"/>
    <w:rsid w:val="0BF2F9D8"/>
    <w:rsid w:val="0C29D29B"/>
    <w:rsid w:val="0C2C7F57"/>
    <w:rsid w:val="0C4CEDAD"/>
    <w:rsid w:val="0CB237AB"/>
    <w:rsid w:val="0CC4B469"/>
    <w:rsid w:val="0CDE8DC6"/>
    <w:rsid w:val="0CF20E83"/>
    <w:rsid w:val="0CF55FEA"/>
    <w:rsid w:val="0CF888B9"/>
    <w:rsid w:val="0D05AD0A"/>
    <w:rsid w:val="0D22AB16"/>
    <w:rsid w:val="0D27BF5A"/>
    <w:rsid w:val="0D610FD5"/>
    <w:rsid w:val="0DBE77F6"/>
    <w:rsid w:val="0DEDD12A"/>
    <w:rsid w:val="0DF8DB1C"/>
    <w:rsid w:val="0DF92744"/>
    <w:rsid w:val="0E0245EA"/>
    <w:rsid w:val="0E44C6BD"/>
    <w:rsid w:val="0E44ECEC"/>
    <w:rsid w:val="0E4967A9"/>
    <w:rsid w:val="0EDB9056"/>
    <w:rsid w:val="0EEB3AA5"/>
    <w:rsid w:val="0F599609"/>
    <w:rsid w:val="0FB03FFD"/>
    <w:rsid w:val="0FBCF24C"/>
    <w:rsid w:val="0FC8BEBC"/>
    <w:rsid w:val="100D81B8"/>
    <w:rsid w:val="1093A9A1"/>
    <w:rsid w:val="10C76440"/>
    <w:rsid w:val="1187ECA3"/>
    <w:rsid w:val="11B51512"/>
    <w:rsid w:val="120DD5FA"/>
    <w:rsid w:val="121DCCF3"/>
    <w:rsid w:val="1232C507"/>
    <w:rsid w:val="12887694"/>
    <w:rsid w:val="12ED08D6"/>
    <w:rsid w:val="130477C0"/>
    <w:rsid w:val="13CF76ED"/>
    <w:rsid w:val="141027D2"/>
    <w:rsid w:val="144BA24B"/>
    <w:rsid w:val="1486AB7A"/>
    <w:rsid w:val="14FA11A9"/>
    <w:rsid w:val="1505F0AD"/>
    <w:rsid w:val="15083B36"/>
    <w:rsid w:val="15645298"/>
    <w:rsid w:val="15DD9676"/>
    <w:rsid w:val="16FB9DC5"/>
    <w:rsid w:val="17CC16F2"/>
    <w:rsid w:val="181FBB7D"/>
    <w:rsid w:val="1837AD63"/>
    <w:rsid w:val="185A07DC"/>
    <w:rsid w:val="18683E50"/>
    <w:rsid w:val="18AF03D5"/>
    <w:rsid w:val="18BD31B2"/>
    <w:rsid w:val="190BAED5"/>
    <w:rsid w:val="190DD0A8"/>
    <w:rsid w:val="196CD57E"/>
    <w:rsid w:val="19B02C5E"/>
    <w:rsid w:val="19B9D4E7"/>
    <w:rsid w:val="1A3044F8"/>
    <w:rsid w:val="1ACDAAA4"/>
    <w:rsid w:val="1ACFB082"/>
    <w:rsid w:val="1B687C99"/>
    <w:rsid w:val="1BA11982"/>
    <w:rsid w:val="1C0B4AD5"/>
    <w:rsid w:val="1C3461DE"/>
    <w:rsid w:val="1C400AD9"/>
    <w:rsid w:val="1C883FF0"/>
    <w:rsid w:val="1CAD242F"/>
    <w:rsid w:val="1CE10752"/>
    <w:rsid w:val="1CE72EB9"/>
    <w:rsid w:val="1D062F01"/>
    <w:rsid w:val="1E50959B"/>
    <w:rsid w:val="1E845CB1"/>
    <w:rsid w:val="1F0CC0A4"/>
    <w:rsid w:val="1FB8F954"/>
    <w:rsid w:val="1FD3929A"/>
    <w:rsid w:val="1FD5CC37"/>
    <w:rsid w:val="2049CD3B"/>
    <w:rsid w:val="2093C7A2"/>
    <w:rsid w:val="215F69CD"/>
    <w:rsid w:val="217A1B5C"/>
    <w:rsid w:val="21DD6C39"/>
    <w:rsid w:val="2214AB5C"/>
    <w:rsid w:val="22490417"/>
    <w:rsid w:val="22C3747D"/>
    <w:rsid w:val="22C55009"/>
    <w:rsid w:val="2345BAC0"/>
    <w:rsid w:val="2349C556"/>
    <w:rsid w:val="236A2821"/>
    <w:rsid w:val="23DA4A4C"/>
    <w:rsid w:val="23E0E41F"/>
    <w:rsid w:val="23FD836D"/>
    <w:rsid w:val="250790E1"/>
    <w:rsid w:val="25241964"/>
    <w:rsid w:val="2537E197"/>
    <w:rsid w:val="25392919"/>
    <w:rsid w:val="2584E1A8"/>
    <w:rsid w:val="25F3D9FE"/>
    <w:rsid w:val="2610B4A2"/>
    <w:rsid w:val="26773330"/>
    <w:rsid w:val="267D12A8"/>
    <w:rsid w:val="27354CC8"/>
    <w:rsid w:val="277F4465"/>
    <w:rsid w:val="28297087"/>
    <w:rsid w:val="284F123C"/>
    <w:rsid w:val="287E4751"/>
    <w:rsid w:val="28CB2421"/>
    <w:rsid w:val="294D5FBD"/>
    <w:rsid w:val="296A6ED1"/>
    <w:rsid w:val="298BF013"/>
    <w:rsid w:val="29EF9289"/>
    <w:rsid w:val="2AEDCB4A"/>
    <w:rsid w:val="2B9925B3"/>
    <w:rsid w:val="2BE97226"/>
    <w:rsid w:val="2C048A16"/>
    <w:rsid w:val="2C4406FB"/>
    <w:rsid w:val="2C4860DA"/>
    <w:rsid w:val="2CD40A27"/>
    <w:rsid w:val="2DD56BC1"/>
    <w:rsid w:val="2DFB0906"/>
    <w:rsid w:val="2E49EF90"/>
    <w:rsid w:val="2E7A754D"/>
    <w:rsid w:val="2F56DA72"/>
    <w:rsid w:val="2FC0FEAB"/>
    <w:rsid w:val="302EC672"/>
    <w:rsid w:val="303F57FA"/>
    <w:rsid w:val="30904C2E"/>
    <w:rsid w:val="30F560C6"/>
    <w:rsid w:val="31146ECA"/>
    <w:rsid w:val="3115617D"/>
    <w:rsid w:val="313CFDAE"/>
    <w:rsid w:val="31869AF5"/>
    <w:rsid w:val="3186D06D"/>
    <w:rsid w:val="319943A2"/>
    <w:rsid w:val="32030B6E"/>
    <w:rsid w:val="32250CCF"/>
    <w:rsid w:val="333AD79D"/>
    <w:rsid w:val="333BBCAA"/>
    <w:rsid w:val="33BD8C9A"/>
    <w:rsid w:val="33CEB1D6"/>
    <w:rsid w:val="34117B8C"/>
    <w:rsid w:val="345DF5BF"/>
    <w:rsid w:val="346195B0"/>
    <w:rsid w:val="348B6AE5"/>
    <w:rsid w:val="34991535"/>
    <w:rsid w:val="350F43DB"/>
    <w:rsid w:val="35160D8A"/>
    <w:rsid w:val="356FC613"/>
    <w:rsid w:val="35F1EC5F"/>
    <w:rsid w:val="3609B42C"/>
    <w:rsid w:val="3619FE6A"/>
    <w:rsid w:val="36408A47"/>
    <w:rsid w:val="36FDAA5D"/>
    <w:rsid w:val="36FEAB27"/>
    <w:rsid w:val="376C6DD8"/>
    <w:rsid w:val="385FE625"/>
    <w:rsid w:val="3899862F"/>
    <w:rsid w:val="39866350"/>
    <w:rsid w:val="399FD5F5"/>
    <w:rsid w:val="39B64AFC"/>
    <w:rsid w:val="3A3B32A2"/>
    <w:rsid w:val="3A6114CF"/>
    <w:rsid w:val="3A864EC8"/>
    <w:rsid w:val="3AC64143"/>
    <w:rsid w:val="3B27C8CF"/>
    <w:rsid w:val="3B2E4C2C"/>
    <w:rsid w:val="3B9A0474"/>
    <w:rsid w:val="3BF59003"/>
    <w:rsid w:val="3C1766CC"/>
    <w:rsid w:val="3C298C0D"/>
    <w:rsid w:val="3C47C4E3"/>
    <w:rsid w:val="3C886378"/>
    <w:rsid w:val="3C99C52A"/>
    <w:rsid w:val="3D27CC71"/>
    <w:rsid w:val="3D78EF7A"/>
    <w:rsid w:val="3D840FBF"/>
    <w:rsid w:val="3D8C7C10"/>
    <w:rsid w:val="3E0BE6B7"/>
    <w:rsid w:val="3E1B7ADF"/>
    <w:rsid w:val="3EB48034"/>
    <w:rsid w:val="3EB8A231"/>
    <w:rsid w:val="3EC9EE46"/>
    <w:rsid w:val="3EDE95F5"/>
    <w:rsid w:val="3F313C4B"/>
    <w:rsid w:val="3F8B218F"/>
    <w:rsid w:val="3FA444FA"/>
    <w:rsid w:val="3FE90840"/>
    <w:rsid w:val="4024EE92"/>
    <w:rsid w:val="4035CF0E"/>
    <w:rsid w:val="404A263C"/>
    <w:rsid w:val="407FA07B"/>
    <w:rsid w:val="41CE4CE7"/>
    <w:rsid w:val="42019282"/>
    <w:rsid w:val="422FE821"/>
    <w:rsid w:val="42B8E8A5"/>
    <w:rsid w:val="42E1EDC3"/>
    <w:rsid w:val="4319625C"/>
    <w:rsid w:val="432F5D24"/>
    <w:rsid w:val="43839199"/>
    <w:rsid w:val="43F9B9F3"/>
    <w:rsid w:val="44AE0200"/>
    <w:rsid w:val="44FC2432"/>
    <w:rsid w:val="45178580"/>
    <w:rsid w:val="45182E25"/>
    <w:rsid w:val="45B4B3D2"/>
    <w:rsid w:val="46BBCED4"/>
    <w:rsid w:val="46CA46FC"/>
    <w:rsid w:val="46EB9BD8"/>
    <w:rsid w:val="470A5DCA"/>
    <w:rsid w:val="4765A128"/>
    <w:rsid w:val="4798E201"/>
    <w:rsid w:val="47B346DE"/>
    <w:rsid w:val="480E959E"/>
    <w:rsid w:val="48388552"/>
    <w:rsid w:val="490EA1FD"/>
    <w:rsid w:val="491E58DA"/>
    <w:rsid w:val="498B8D9F"/>
    <w:rsid w:val="49D79358"/>
    <w:rsid w:val="49E82CF1"/>
    <w:rsid w:val="4AD950E4"/>
    <w:rsid w:val="4AF8739B"/>
    <w:rsid w:val="4B04B0C5"/>
    <w:rsid w:val="4B32BC82"/>
    <w:rsid w:val="4B37CC34"/>
    <w:rsid w:val="4B402344"/>
    <w:rsid w:val="4B6C876B"/>
    <w:rsid w:val="4B78CA2A"/>
    <w:rsid w:val="4B935BE8"/>
    <w:rsid w:val="4B98155A"/>
    <w:rsid w:val="4C11F77B"/>
    <w:rsid w:val="4C66C8D3"/>
    <w:rsid w:val="4C908A01"/>
    <w:rsid w:val="4C915301"/>
    <w:rsid w:val="4D67A23F"/>
    <w:rsid w:val="4DF3BE22"/>
    <w:rsid w:val="4E831065"/>
    <w:rsid w:val="4EABFB52"/>
    <w:rsid w:val="4ED99D4D"/>
    <w:rsid w:val="4F36CB41"/>
    <w:rsid w:val="4FAB2794"/>
    <w:rsid w:val="502D7F51"/>
    <w:rsid w:val="507097D4"/>
    <w:rsid w:val="50CF3DCA"/>
    <w:rsid w:val="50D634B1"/>
    <w:rsid w:val="50FA2373"/>
    <w:rsid w:val="511570C9"/>
    <w:rsid w:val="5126993E"/>
    <w:rsid w:val="513BE2D0"/>
    <w:rsid w:val="51594AF9"/>
    <w:rsid w:val="51C8DDF0"/>
    <w:rsid w:val="523D1F33"/>
    <w:rsid w:val="526D65DB"/>
    <w:rsid w:val="533FA14B"/>
    <w:rsid w:val="53474D4F"/>
    <w:rsid w:val="535B828A"/>
    <w:rsid w:val="53B9247F"/>
    <w:rsid w:val="53D8D9CE"/>
    <w:rsid w:val="5407B66D"/>
    <w:rsid w:val="54480FD4"/>
    <w:rsid w:val="5501D8F2"/>
    <w:rsid w:val="551E2E6E"/>
    <w:rsid w:val="552BAC21"/>
    <w:rsid w:val="55926687"/>
    <w:rsid w:val="55A6FB33"/>
    <w:rsid w:val="55DDD0EB"/>
    <w:rsid w:val="561E2974"/>
    <w:rsid w:val="5649E717"/>
    <w:rsid w:val="5653BA6D"/>
    <w:rsid w:val="5674EB0B"/>
    <w:rsid w:val="56D26D32"/>
    <w:rsid w:val="574DB2BF"/>
    <w:rsid w:val="57751CC5"/>
    <w:rsid w:val="57BF4842"/>
    <w:rsid w:val="5815C8A4"/>
    <w:rsid w:val="587D99B3"/>
    <w:rsid w:val="58853FD8"/>
    <w:rsid w:val="58DE79DF"/>
    <w:rsid w:val="59331DC8"/>
    <w:rsid w:val="59340E41"/>
    <w:rsid w:val="593AB82C"/>
    <w:rsid w:val="59F3712A"/>
    <w:rsid w:val="5A1AA183"/>
    <w:rsid w:val="5A6D28C0"/>
    <w:rsid w:val="5A70C13E"/>
    <w:rsid w:val="5A734DAE"/>
    <w:rsid w:val="5AA59E11"/>
    <w:rsid w:val="5AEBA930"/>
    <w:rsid w:val="5B6FAD38"/>
    <w:rsid w:val="5C9970B9"/>
    <w:rsid w:val="5C9B987C"/>
    <w:rsid w:val="5CB97601"/>
    <w:rsid w:val="5CC2D970"/>
    <w:rsid w:val="5CECC3F9"/>
    <w:rsid w:val="5D3D698C"/>
    <w:rsid w:val="5DB0FA39"/>
    <w:rsid w:val="5DFF7915"/>
    <w:rsid w:val="5E242D91"/>
    <w:rsid w:val="5E9E8DE9"/>
    <w:rsid w:val="5F884B8F"/>
    <w:rsid w:val="5F94945B"/>
    <w:rsid w:val="601F7FDD"/>
    <w:rsid w:val="6069B11A"/>
    <w:rsid w:val="608C1EF0"/>
    <w:rsid w:val="609026AF"/>
    <w:rsid w:val="60AB20FB"/>
    <w:rsid w:val="60B0E1BF"/>
    <w:rsid w:val="6111F171"/>
    <w:rsid w:val="620228A3"/>
    <w:rsid w:val="624532FF"/>
    <w:rsid w:val="6254648E"/>
    <w:rsid w:val="627C5BA7"/>
    <w:rsid w:val="62E22376"/>
    <w:rsid w:val="6305C59E"/>
    <w:rsid w:val="631A460F"/>
    <w:rsid w:val="6342D22E"/>
    <w:rsid w:val="63AD3F74"/>
    <w:rsid w:val="63B62DFE"/>
    <w:rsid w:val="63C15AF3"/>
    <w:rsid w:val="63DF598A"/>
    <w:rsid w:val="644FBDD9"/>
    <w:rsid w:val="64D0B761"/>
    <w:rsid w:val="656D2502"/>
    <w:rsid w:val="65C2EC30"/>
    <w:rsid w:val="662E6E2B"/>
    <w:rsid w:val="665730F4"/>
    <w:rsid w:val="66869541"/>
    <w:rsid w:val="669EEC82"/>
    <w:rsid w:val="66ABDAA7"/>
    <w:rsid w:val="66F7DE53"/>
    <w:rsid w:val="67494A90"/>
    <w:rsid w:val="67A66098"/>
    <w:rsid w:val="67AFD441"/>
    <w:rsid w:val="686DDD8D"/>
    <w:rsid w:val="689C0382"/>
    <w:rsid w:val="68BC8BB0"/>
    <w:rsid w:val="68D96880"/>
    <w:rsid w:val="69683B17"/>
    <w:rsid w:val="6997A050"/>
    <w:rsid w:val="69C1C016"/>
    <w:rsid w:val="69FA6B2A"/>
    <w:rsid w:val="6A02AD02"/>
    <w:rsid w:val="6AA266F7"/>
    <w:rsid w:val="6AB9A337"/>
    <w:rsid w:val="6ACCB8E1"/>
    <w:rsid w:val="6AF96A37"/>
    <w:rsid w:val="6B17FA8D"/>
    <w:rsid w:val="6B768FE2"/>
    <w:rsid w:val="6B87DABD"/>
    <w:rsid w:val="6C785967"/>
    <w:rsid w:val="6CA4298C"/>
    <w:rsid w:val="6CA6ED9F"/>
    <w:rsid w:val="6CB85474"/>
    <w:rsid w:val="6CBCD69C"/>
    <w:rsid w:val="6D03DC68"/>
    <w:rsid w:val="6D0FE9F3"/>
    <w:rsid w:val="6D28A481"/>
    <w:rsid w:val="6D65F7FC"/>
    <w:rsid w:val="6DAC6AD3"/>
    <w:rsid w:val="6E1AC7EB"/>
    <w:rsid w:val="6E1ED771"/>
    <w:rsid w:val="6E22BB39"/>
    <w:rsid w:val="6E9056DD"/>
    <w:rsid w:val="6ED73344"/>
    <w:rsid w:val="6EE8E4EF"/>
    <w:rsid w:val="6F338295"/>
    <w:rsid w:val="6F976D8F"/>
    <w:rsid w:val="6FA4B914"/>
    <w:rsid w:val="6FCA2AB1"/>
    <w:rsid w:val="6FCECE87"/>
    <w:rsid w:val="6FD0CF02"/>
    <w:rsid w:val="6FFF04DB"/>
    <w:rsid w:val="7044307F"/>
    <w:rsid w:val="704A36A5"/>
    <w:rsid w:val="70AF822C"/>
    <w:rsid w:val="70B64C1E"/>
    <w:rsid w:val="717BE2B0"/>
    <w:rsid w:val="72220437"/>
    <w:rsid w:val="728BAFE9"/>
    <w:rsid w:val="729E4617"/>
    <w:rsid w:val="729E75CC"/>
    <w:rsid w:val="72B8B0E8"/>
    <w:rsid w:val="7309A670"/>
    <w:rsid w:val="739A8678"/>
    <w:rsid w:val="73A7C716"/>
    <w:rsid w:val="73AC3FAD"/>
    <w:rsid w:val="73D0A8A2"/>
    <w:rsid w:val="7447C7B3"/>
    <w:rsid w:val="745F9118"/>
    <w:rsid w:val="74770256"/>
    <w:rsid w:val="74AE7E1D"/>
    <w:rsid w:val="7572204E"/>
    <w:rsid w:val="7578DF35"/>
    <w:rsid w:val="75A51524"/>
    <w:rsid w:val="75BAC7E6"/>
    <w:rsid w:val="75CE4928"/>
    <w:rsid w:val="75E3F331"/>
    <w:rsid w:val="762E3D90"/>
    <w:rsid w:val="7635B1CA"/>
    <w:rsid w:val="764CBC5F"/>
    <w:rsid w:val="76C9AAAD"/>
    <w:rsid w:val="77074CE8"/>
    <w:rsid w:val="770DE5C0"/>
    <w:rsid w:val="77454199"/>
    <w:rsid w:val="77D8C450"/>
    <w:rsid w:val="77EA1260"/>
    <w:rsid w:val="7815B1D0"/>
    <w:rsid w:val="782EBB80"/>
    <w:rsid w:val="7849D2BC"/>
    <w:rsid w:val="7853488B"/>
    <w:rsid w:val="78C0EFDD"/>
    <w:rsid w:val="78D8C2D6"/>
    <w:rsid w:val="792A8220"/>
    <w:rsid w:val="7978A46F"/>
    <w:rsid w:val="79928AB7"/>
    <w:rsid w:val="7A42448B"/>
    <w:rsid w:val="7A53EF6E"/>
    <w:rsid w:val="7A66EBB9"/>
    <w:rsid w:val="7A723EA0"/>
    <w:rsid w:val="7A7DDCB9"/>
    <w:rsid w:val="7A8BEAA6"/>
    <w:rsid w:val="7A925157"/>
    <w:rsid w:val="7AAE3D69"/>
    <w:rsid w:val="7AE6BD9A"/>
    <w:rsid w:val="7B96595B"/>
    <w:rsid w:val="7BD2EEF0"/>
    <w:rsid w:val="7C0973C5"/>
    <w:rsid w:val="7C420DBB"/>
    <w:rsid w:val="7C5DC3D7"/>
    <w:rsid w:val="7CA53402"/>
    <w:rsid w:val="7CA83AF3"/>
    <w:rsid w:val="7CF0539E"/>
    <w:rsid w:val="7D09678E"/>
    <w:rsid w:val="7D6AA66E"/>
    <w:rsid w:val="7D9F3B4E"/>
    <w:rsid w:val="7E602D87"/>
    <w:rsid w:val="7E6DF41D"/>
    <w:rsid w:val="7F023445"/>
    <w:rsid w:val="7F1DB3E0"/>
    <w:rsid w:val="7F23BAA1"/>
    <w:rsid w:val="7F793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242F"/>
  <w15:chartTrackingRefBased/>
  <w15:docId w15:val="{56C4CEC4-D8E9-4ED4-A97E-1D4FEF2E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C420DBB"/>
    <w:rPr>
      <w:color w:val="467886"/>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sid w:val="5815C8A4"/>
    <w:rPr>
      <w:color w:val="2B579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74F73"/>
    <w:pPr>
      <w:spacing w:after="0" w:line="240" w:lineRule="auto"/>
    </w:pPr>
  </w:style>
  <w:style w:type="paragraph" w:styleId="Header">
    <w:name w:val="header"/>
    <w:basedOn w:val="Normal"/>
    <w:link w:val="HeaderChar"/>
    <w:uiPriority w:val="99"/>
    <w:unhideWhenUsed/>
    <w:rsid w:val="00F41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121"/>
  </w:style>
  <w:style w:type="paragraph" w:styleId="Footer">
    <w:name w:val="footer"/>
    <w:basedOn w:val="Normal"/>
    <w:link w:val="FooterChar"/>
    <w:uiPriority w:val="99"/>
    <w:unhideWhenUsed/>
    <w:rsid w:val="00F41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121"/>
  </w:style>
  <w:style w:type="paragraph" w:styleId="CommentSubject">
    <w:name w:val="annotation subject"/>
    <w:basedOn w:val="CommentText"/>
    <w:next w:val="CommentText"/>
    <w:link w:val="CommentSubjectChar"/>
    <w:uiPriority w:val="99"/>
    <w:semiHidden/>
    <w:unhideWhenUsed/>
    <w:rsid w:val="00C61899"/>
    <w:rPr>
      <w:b/>
      <w:bCs/>
    </w:rPr>
  </w:style>
  <w:style w:type="character" w:customStyle="1" w:styleId="CommentSubjectChar">
    <w:name w:val="Comment Subject Char"/>
    <w:basedOn w:val="CommentTextChar"/>
    <w:link w:val="CommentSubject"/>
    <w:uiPriority w:val="99"/>
    <w:semiHidden/>
    <w:rsid w:val="00C61899"/>
    <w:rPr>
      <w:b/>
      <w:bCs/>
      <w:sz w:val="20"/>
      <w:szCs w:val="20"/>
    </w:rPr>
  </w:style>
  <w:style w:type="character" w:styleId="UnresolvedMention">
    <w:name w:val="Unresolved Mention"/>
    <w:basedOn w:val="DefaultParagraphFont"/>
    <w:uiPriority w:val="99"/>
    <w:semiHidden/>
    <w:unhideWhenUsed/>
    <w:rsid w:val="00F20FCA"/>
    <w:rPr>
      <w:color w:val="605E5C"/>
      <w:shd w:val="clear" w:color="auto" w:fill="E1DFDD"/>
    </w:rPr>
  </w:style>
  <w:style w:type="character" w:styleId="FollowedHyperlink">
    <w:name w:val="FollowedHyperlink"/>
    <w:basedOn w:val="DefaultParagraphFont"/>
    <w:uiPriority w:val="99"/>
    <w:semiHidden/>
    <w:unhideWhenUsed/>
    <w:rsid w:val="00A70DA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uc.ca.gov/-/media/cpuc-website/divisions/administrative-law-judge-division/documents/filing-mfus-documents_a11y.pdf" TargetMode="External"/><Relationship Id="rId18" Type="http://schemas.openxmlformats.org/officeDocument/2006/relationships/hyperlink" Target="http://docs.cpuc.ca.gov/PublishedDocs/Published/G000/M209/K618/209618807.PDF" TargetMode="External"/><Relationship Id="rId3" Type="http://schemas.openxmlformats.org/officeDocument/2006/relationships/customXml" Target="../customXml/item3.xml"/><Relationship Id="rId21" Type="http://schemas.openxmlformats.org/officeDocument/2006/relationships/hyperlink" Target="mailto:efile-help@cpuc.ca.gov" TargetMode="External"/><Relationship Id="rId7" Type="http://schemas.openxmlformats.org/officeDocument/2006/relationships/webSettings" Target="webSettings.xml"/><Relationship Id="rId12" Type="http://schemas.openxmlformats.org/officeDocument/2006/relationships/hyperlink" Target="http://docs.cpuc.ca.gov/PublishedDocs/Published/G000/M209/K618/209618807.PDF" TargetMode="External"/><Relationship Id="rId17" Type="http://schemas.openxmlformats.org/officeDocument/2006/relationships/hyperlink" Target="https://www.cpuc.ca.gov/-/media/cpuc-website/files/uploadedfiles/cpuc_public_website/content/kiteworksftpexternalusersquickstartguide.pdf" TargetMode="External"/><Relationship Id="rId2" Type="http://schemas.openxmlformats.org/officeDocument/2006/relationships/customXml" Target="../customXml/item2.xml"/><Relationship Id="rId16" Type="http://schemas.openxmlformats.org/officeDocument/2006/relationships/hyperlink" Target="mailto:irpdatarequest@cpuc.ca.gov" TargetMode="External"/><Relationship Id="rId20" Type="http://schemas.openxmlformats.org/officeDocument/2006/relationships/hyperlink" Target="https://www.cpuc.ca.gov/-/media/cpuc-website/divisions/administrative-law-judge-division/documents/mixed-media-filings-powerpoint_a11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pucftp.cpuc.ca.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file-help@cpuc.ca.gov" TargetMode="External"/><Relationship Id="rId23" Type="http://schemas.openxmlformats.org/officeDocument/2006/relationships/fontTable" Target="fontTable.xml"/><Relationship Id="rId10" Type="http://schemas.openxmlformats.org/officeDocument/2006/relationships/hyperlink" Target="mailto:irpdatarequest@cpuc.ca.gov" TargetMode="External"/><Relationship Id="rId19" Type="http://schemas.openxmlformats.org/officeDocument/2006/relationships/hyperlink" Target="https://www.cpuc.ca.gov/-/media/cpuc-website/divisions/administrative-law-judge-division/documents/filing-mfus-documents_a11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uc.ca.gov/-/media/cpuc-website/divisions/administrative-law-judge-division/documents/mixed-media-filings-powerpoint_a11y.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tatus xmlns="64776ad0-39d4-4130-bf63-b73fdd226409">Active</DocumentStatus>
    <TaxKeywordTaxHTField xmlns="263dcc5b-2454-4d67-bfd0-48987ca6b20e">
      <Terms xmlns="http://schemas.microsoft.com/office/infopath/2007/PartnerControls"/>
    </TaxKeywordTaxHTField>
    <TaxCatchAll xmlns="263dcc5b-2454-4d67-bfd0-48987ca6b20e" xsi:nil="true"/>
    <lcf76f155ced4ddcb4097134ff3c332f xmlns="64776ad0-39d4-4130-bf63-b73fdd226409">
      <Terms xmlns="http://schemas.microsoft.com/office/infopath/2007/PartnerControls"/>
    </lcf76f155ced4ddcb4097134ff3c332f>
    <PrimaryTeam xmlns="64776ad0-39d4-4130-bf63-b73fdd2264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4B75E45E5BCE46965C34C396CCE5BA" ma:contentTypeVersion="23" ma:contentTypeDescription="Create a new document." ma:contentTypeScope="" ma:versionID="526323b3c888cd7128838a406e750e75">
  <xsd:schema xmlns:xsd="http://www.w3.org/2001/XMLSchema" xmlns:xs="http://www.w3.org/2001/XMLSchema" xmlns:p="http://schemas.microsoft.com/office/2006/metadata/properties" xmlns:ns2="64776ad0-39d4-4130-bf63-b73fdd226409" xmlns:ns3="263dcc5b-2454-4d67-bfd0-48987ca6b20e" targetNamespace="http://schemas.microsoft.com/office/2006/metadata/properties" ma:root="true" ma:fieldsID="ac68e4b8a1b25c85e1870f03b9a109bd" ns2:_="" ns3:_="">
    <xsd:import namespace="64776ad0-39d4-4130-bf63-b73fdd226409"/>
    <xsd:import namespace="263dcc5b-2454-4d67-bfd0-48987ca6b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element ref="ns2:DocumentStatus" minOccurs="0"/>
                <xsd:element ref="ns2:PrimaryTeam"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76ad0-39d4-4130-bf63-b73fdd22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ocumentStatus" ma:index="24" nillable="true" ma:displayName="Folder Status" ma:default="Active" ma:format="Dropdown" ma:indexed="true" ma:internalName="DocumentStatus">
      <xsd:simpleType>
        <xsd:restriction base="dms:Choice">
          <xsd:enumeration value="Active"/>
          <xsd:enumeration value="Legacy"/>
          <xsd:enumeration value="Achieve"/>
          <xsd:enumeration value="Preserve"/>
        </xsd:restriction>
      </xsd:simpleType>
    </xsd:element>
    <xsd:element name="PrimaryTeam" ma:index="25" nillable="true" ma:displayName="Primary Team" ma:format="Dropdown" ma:internalName="PrimaryTeam">
      <xsd:simpleType>
        <xsd:restriction base="dms:Choice">
          <xsd:enumeration value="Planning"/>
          <xsd:enumeration value="Transmission"/>
          <xsd:enumeration value="Procurement"/>
          <xsd:enumeration value="IRP-General"/>
          <xsd:enumeration value="Z-Legacy"/>
          <xsd:enumeration value="test"/>
        </xsd:restriction>
      </xsd:simpleType>
    </xsd:element>
  </xsd:schema>
  <xsd:schema xmlns:xsd="http://www.w3.org/2001/XMLSchema" xmlns:xs="http://www.w3.org/2001/XMLSchema" xmlns:dms="http://schemas.microsoft.com/office/2006/documentManagement/types" xmlns:pc="http://schemas.microsoft.com/office/infopath/2007/PartnerControls" targetNamespace="263dcc5b-2454-4d67-bfd0-48987ca6b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4fe8a9d-e986-4dab-81c8-a1881bcbad90}" ma:internalName="TaxCatchAll" ma:showField="CatchAllData" ma:web="263dcc5b-2454-4d67-bfd0-48987ca6b20e">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958c64cc-ee56-435d-b6d0-239f1a5e0d97"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CAABD-25D3-4CFD-BDE6-371A960F2890}">
  <ds:schemaRefs>
    <ds:schemaRef ds:uri="http://schemas.microsoft.com/sharepoint/v3/contenttype/forms"/>
  </ds:schemaRefs>
</ds:datastoreItem>
</file>

<file path=customXml/itemProps2.xml><?xml version="1.0" encoding="utf-8"?>
<ds:datastoreItem xmlns:ds="http://schemas.openxmlformats.org/officeDocument/2006/customXml" ds:itemID="{F64E18F4-1EF4-47FF-97FE-7D36E3B91D8C}">
  <ds:schemaRefs>
    <ds:schemaRef ds:uri="http://schemas.microsoft.com/office/2006/metadata/properties"/>
    <ds:schemaRef ds:uri="http://schemas.microsoft.com/office/infopath/2007/PartnerControls"/>
    <ds:schemaRef ds:uri="64776ad0-39d4-4130-bf63-b73fdd226409"/>
    <ds:schemaRef ds:uri="263dcc5b-2454-4d67-bfd0-48987ca6b20e"/>
  </ds:schemaRefs>
</ds:datastoreItem>
</file>

<file path=customXml/itemProps3.xml><?xml version="1.0" encoding="utf-8"?>
<ds:datastoreItem xmlns:ds="http://schemas.openxmlformats.org/officeDocument/2006/customXml" ds:itemID="{241655E4-8BB9-4C59-86B9-3F683CFCD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76ad0-39d4-4130-bf63-b73fdd226409"/>
    <ds:schemaRef ds:uri="263dcc5b-2454-4d67-bfd0-48987ca6b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8124</Words>
  <Characters>46311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Manheimer, Alex</dc:creator>
  <cp:keywords/>
  <dc:description/>
  <cp:lastModifiedBy>Manheimer, Alex</cp:lastModifiedBy>
  <cp:revision>196</cp:revision>
  <dcterms:created xsi:type="dcterms:W3CDTF">2025-12-16T22:10:00Z</dcterms:created>
  <dcterms:modified xsi:type="dcterms:W3CDTF">2026-01-16T03:06:00Z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0x010100E34B75E45E5BCE46965C34C396CCE5BA</vt:lpwstr>
  </property>
  <property fmtid="{D5CDD505-2E9C-101B-9397-08002B2CF9AE}" pid="3" name="TaxKeyword">
    <vt:lpwstr/>
  </property>
  <property fmtid="{D5CDD505-2E9C-101B-9397-08002B2CF9AE}" pid="4" name="MediaServiceImageTags">
    <vt:lpwstr/>
  </property>
</Properties>
</file>