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AF1" w:rsidR="008A556E" w:rsidP="68CAB5BB" w:rsidRDefault="008A556E" w14:paraId="7ADEF7A6" w14:textId="77777777">
      <w:pPr>
        <w:spacing w:before="40"/>
        <w:ind w:right="1"/>
        <w:jc w:val="center"/>
        <w:rPr>
          <w:b w:val="1"/>
          <w:bCs w:val="1"/>
          <w:sz w:val="28"/>
          <w:szCs w:val="28"/>
        </w:rPr>
      </w:pPr>
      <w:r w:rsidRPr="68CAB5BB" w:rsidR="008A556E">
        <w:rPr>
          <w:b w:val="1"/>
          <w:bCs w:val="1"/>
          <w:spacing w:val="-2"/>
          <w:sz w:val="28"/>
          <w:szCs w:val="28"/>
        </w:rPr>
        <w:t>Integrated</w:t>
      </w:r>
      <w:r w:rsidRPr="68CAB5BB" w:rsidR="008A556E">
        <w:rPr>
          <w:b w:val="1"/>
          <w:bCs w:val="1"/>
          <w:spacing w:val="7"/>
          <w:sz w:val="28"/>
          <w:szCs w:val="28"/>
        </w:rPr>
        <w:t xml:space="preserve"> </w:t>
      </w:r>
      <w:r w:rsidRPr="68CAB5BB" w:rsidR="008A556E">
        <w:rPr>
          <w:b w:val="1"/>
          <w:bCs w:val="1"/>
          <w:spacing w:val="-2"/>
          <w:sz w:val="28"/>
          <w:szCs w:val="28"/>
        </w:rPr>
        <w:t>Resource</w:t>
      </w:r>
      <w:r w:rsidRPr="68CAB5BB" w:rsidR="008A556E">
        <w:rPr>
          <w:b w:val="1"/>
          <w:bCs w:val="1"/>
          <w:spacing w:val="8"/>
          <w:sz w:val="28"/>
          <w:szCs w:val="28"/>
        </w:rPr>
        <w:t xml:space="preserve"> </w:t>
      </w:r>
      <w:r w:rsidRPr="68CAB5BB" w:rsidR="008A556E">
        <w:rPr>
          <w:b w:val="1"/>
          <w:bCs w:val="1"/>
          <w:spacing w:val="-2"/>
          <w:sz w:val="28"/>
          <w:szCs w:val="28"/>
        </w:rPr>
        <w:t>Planning</w:t>
      </w:r>
      <w:r w:rsidRPr="68CAB5BB" w:rsidR="008A556E">
        <w:rPr>
          <w:b w:val="1"/>
          <w:bCs w:val="1"/>
          <w:spacing w:val="6"/>
          <w:sz w:val="28"/>
          <w:szCs w:val="28"/>
        </w:rPr>
        <w:t xml:space="preserve"> </w:t>
      </w:r>
      <w:r w:rsidRPr="68CAB5BB" w:rsidR="008A556E">
        <w:rPr>
          <w:b w:val="1"/>
          <w:bCs w:val="1"/>
          <w:spacing w:val="-2"/>
          <w:sz w:val="28"/>
          <w:szCs w:val="28"/>
        </w:rPr>
        <w:t>(R.20-05-</w:t>
      </w:r>
      <w:r w:rsidRPr="68CAB5BB" w:rsidR="008A556E">
        <w:rPr>
          <w:b w:val="1"/>
          <w:bCs w:val="1"/>
          <w:spacing w:val="-4"/>
          <w:sz w:val="28"/>
          <w:szCs w:val="28"/>
        </w:rPr>
        <w:t>003)</w:t>
      </w:r>
    </w:p>
    <w:p w:rsidRPr="003C1AF1" w:rsidR="008A556E" w:rsidP="68CAB5BB" w:rsidRDefault="008A556E" w14:paraId="56CF90A4" w14:textId="77777777">
      <w:pPr>
        <w:spacing w:before="201"/>
        <w:ind w:left="1" w:right="1"/>
        <w:jc w:val="center"/>
        <w:rPr>
          <w:b w:val="1"/>
          <w:bCs w:val="1"/>
          <w:sz w:val="28"/>
          <w:szCs w:val="28"/>
        </w:rPr>
      </w:pPr>
      <w:r w:rsidRPr="68CAB5BB" w:rsidR="008A556E">
        <w:rPr>
          <w:b w:val="1"/>
          <w:bCs w:val="1"/>
          <w:sz w:val="28"/>
          <w:szCs w:val="28"/>
        </w:rPr>
        <w:t>Filing</w:t>
      </w:r>
      <w:r w:rsidRPr="68CAB5BB" w:rsidR="008A556E">
        <w:rPr>
          <w:b w:val="1"/>
          <w:bCs w:val="1"/>
          <w:spacing w:val="-13"/>
          <w:sz w:val="28"/>
          <w:szCs w:val="28"/>
        </w:rPr>
        <w:t xml:space="preserve"> </w:t>
      </w:r>
      <w:r w:rsidRPr="68CAB5BB" w:rsidR="008A556E">
        <w:rPr>
          <w:b w:val="1"/>
          <w:bCs w:val="1"/>
          <w:sz w:val="28"/>
          <w:szCs w:val="28"/>
        </w:rPr>
        <w:t>Requirements</w:t>
      </w:r>
      <w:r w:rsidRPr="68CAB5BB" w:rsidR="008A556E">
        <w:rPr>
          <w:b w:val="1"/>
          <w:bCs w:val="1"/>
          <w:spacing w:val="-12"/>
          <w:sz w:val="28"/>
          <w:szCs w:val="28"/>
        </w:rPr>
        <w:t xml:space="preserve"> </w:t>
      </w:r>
      <w:r w:rsidRPr="68CAB5BB" w:rsidR="008A556E">
        <w:rPr>
          <w:b w:val="1"/>
          <w:bCs w:val="1"/>
          <w:sz w:val="28"/>
          <w:szCs w:val="28"/>
        </w:rPr>
        <w:t>Overview</w:t>
      </w:r>
      <w:r w:rsidRPr="68CAB5BB" w:rsidR="008A556E">
        <w:rPr>
          <w:b w:val="1"/>
          <w:bCs w:val="1"/>
          <w:spacing w:val="-12"/>
          <w:sz w:val="28"/>
          <w:szCs w:val="28"/>
        </w:rPr>
        <w:t xml:space="preserve"> </w:t>
      </w:r>
      <w:r w:rsidRPr="68CAB5BB" w:rsidR="008A556E">
        <w:rPr>
          <w:b w:val="1"/>
          <w:bCs w:val="1"/>
          <w:spacing w:val="-5"/>
          <w:sz w:val="28"/>
          <w:szCs w:val="28"/>
        </w:rPr>
        <w:t>for</w:t>
      </w:r>
    </w:p>
    <w:p w:rsidR="008A556E" w:rsidP="68CAB5BB" w:rsidRDefault="008A556E" w14:paraId="73ECCECC" w14:textId="01A72C7B">
      <w:pPr>
        <w:spacing w:before="40"/>
        <w:ind w:left="1" w:right="1"/>
        <w:jc w:val="center"/>
        <w:rPr>
          <w:b w:val="1"/>
          <w:bCs w:val="1"/>
          <w:spacing w:val="-2"/>
          <w:sz w:val="28"/>
          <w:szCs w:val="28"/>
        </w:rPr>
      </w:pPr>
      <w:r w:rsidRPr="68CAB5BB" w:rsidR="008A556E">
        <w:rPr>
          <w:b w:val="1"/>
          <w:bCs w:val="1"/>
          <w:sz w:val="28"/>
          <w:szCs w:val="28"/>
        </w:rPr>
        <w:t>December</w:t>
      </w:r>
      <w:r w:rsidRPr="68CAB5BB" w:rsidR="008A556E">
        <w:rPr>
          <w:b w:val="1"/>
          <w:bCs w:val="1"/>
          <w:spacing w:val="-8"/>
          <w:sz w:val="28"/>
          <w:szCs w:val="28"/>
        </w:rPr>
        <w:t xml:space="preserve"> </w:t>
      </w:r>
      <w:r w:rsidRPr="68CAB5BB" w:rsidR="008A556E">
        <w:rPr>
          <w:b w:val="1"/>
          <w:bCs w:val="1"/>
          <w:sz w:val="28"/>
          <w:szCs w:val="28"/>
        </w:rPr>
        <w:t>2,</w:t>
      </w:r>
      <w:r w:rsidRPr="68CAB5BB" w:rsidR="008A556E">
        <w:rPr>
          <w:b w:val="1"/>
          <w:bCs w:val="1"/>
          <w:spacing w:val="-7"/>
          <w:sz w:val="28"/>
          <w:szCs w:val="28"/>
        </w:rPr>
        <w:t xml:space="preserve"> </w:t>
      </w:r>
      <w:r w:rsidRPr="68CAB5BB" w:rsidR="008A556E">
        <w:rPr>
          <w:b w:val="1"/>
          <w:bCs w:val="1"/>
          <w:sz w:val="28"/>
          <w:szCs w:val="28"/>
        </w:rPr>
        <w:t>2025,</w:t>
      </w:r>
      <w:r w:rsidRPr="68CAB5BB" w:rsidR="008A556E">
        <w:rPr>
          <w:b w:val="1"/>
          <w:bCs w:val="1"/>
          <w:spacing w:val="-7"/>
          <w:sz w:val="28"/>
          <w:szCs w:val="28"/>
        </w:rPr>
        <w:t xml:space="preserve"> </w:t>
      </w:r>
      <w:r w:rsidRPr="68CAB5BB" w:rsidR="008A556E">
        <w:rPr>
          <w:b w:val="1"/>
          <w:bCs w:val="1"/>
          <w:sz w:val="28"/>
          <w:szCs w:val="28"/>
        </w:rPr>
        <w:t>IRP</w:t>
      </w:r>
      <w:r w:rsidRPr="68CAB5BB" w:rsidR="008A556E">
        <w:rPr>
          <w:b w:val="1"/>
          <w:bCs w:val="1"/>
          <w:spacing w:val="-7"/>
          <w:sz w:val="28"/>
          <w:szCs w:val="28"/>
        </w:rPr>
        <w:t xml:space="preserve"> </w:t>
      </w:r>
      <w:r w:rsidRPr="68CAB5BB" w:rsidR="008A556E">
        <w:rPr>
          <w:b w:val="1"/>
          <w:bCs w:val="1"/>
          <w:sz w:val="28"/>
          <w:szCs w:val="28"/>
        </w:rPr>
        <w:t>Procurement</w:t>
      </w:r>
      <w:r w:rsidRPr="68CAB5BB" w:rsidR="008A556E">
        <w:rPr>
          <w:b w:val="1"/>
          <w:bCs w:val="1"/>
          <w:spacing w:val="-7"/>
          <w:sz w:val="28"/>
          <w:szCs w:val="28"/>
        </w:rPr>
        <w:t xml:space="preserve"> </w:t>
      </w:r>
      <w:r w:rsidRPr="68CAB5BB" w:rsidR="008A556E">
        <w:rPr>
          <w:b w:val="1"/>
          <w:bCs w:val="1"/>
          <w:sz w:val="28"/>
          <w:szCs w:val="28"/>
        </w:rPr>
        <w:t>Compliance</w:t>
      </w:r>
      <w:r w:rsidRPr="68CAB5BB" w:rsidR="008A556E">
        <w:rPr>
          <w:b w:val="1"/>
          <w:bCs w:val="1"/>
          <w:spacing w:val="-8"/>
          <w:sz w:val="28"/>
          <w:szCs w:val="28"/>
        </w:rPr>
        <w:t xml:space="preserve"> </w:t>
      </w:r>
      <w:r w:rsidRPr="68CAB5BB" w:rsidR="008A556E">
        <w:rPr>
          <w:b w:val="1"/>
          <w:bCs w:val="1"/>
          <w:sz w:val="28"/>
          <w:szCs w:val="28"/>
        </w:rPr>
        <w:t>Filing</w:t>
      </w:r>
      <w:r w:rsidRPr="68CAB5BB" w:rsidR="008A556E">
        <w:rPr>
          <w:b w:val="1"/>
          <w:bCs w:val="1"/>
          <w:spacing w:val="-8"/>
          <w:sz w:val="28"/>
          <w:szCs w:val="28"/>
        </w:rPr>
        <w:t xml:space="preserve"> </w:t>
      </w:r>
      <w:r w:rsidRPr="68CAB5BB" w:rsidR="008A556E">
        <w:rPr>
          <w:b w:val="1"/>
          <w:bCs w:val="1"/>
          <w:sz w:val="28"/>
          <w:szCs w:val="28"/>
        </w:rPr>
        <w:t>&amp;</w:t>
      </w:r>
      <w:r w:rsidRPr="68CAB5BB" w:rsidR="008A556E">
        <w:rPr>
          <w:b w:val="1"/>
          <w:bCs w:val="1"/>
          <w:spacing w:val="-6"/>
          <w:sz w:val="28"/>
          <w:szCs w:val="28"/>
        </w:rPr>
        <w:t xml:space="preserve"> </w:t>
      </w:r>
      <w:r w:rsidRPr="68CAB5BB" w:rsidR="008A556E">
        <w:rPr>
          <w:b w:val="1"/>
          <w:bCs w:val="1"/>
          <w:sz w:val="28"/>
          <w:szCs w:val="28"/>
        </w:rPr>
        <w:t>Data</w:t>
      </w:r>
      <w:r w:rsidRPr="68CAB5BB" w:rsidR="008A556E">
        <w:rPr>
          <w:b w:val="1"/>
          <w:bCs w:val="1"/>
          <w:spacing w:val="-7"/>
          <w:sz w:val="28"/>
          <w:szCs w:val="28"/>
        </w:rPr>
        <w:t xml:space="preserve"> </w:t>
      </w:r>
      <w:r w:rsidRPr="68CAB5BB" w:rsidR="008A556E">
        <w:rPr>
          <w:b w:val="1"/>
          <w:bCs w:val="1"/>
          <w:spacing w:val="-2"/>
          <w:sz w:val="28"/>
          <w:szCs w:val="28"/>
        </w:rPr>
        <w:t>Request</w:t>
      </w:r>
    </w:p>
    <w:p w:rsidR="008A556E" w:rsidP="68CAB5BB" w:rsidRDefault="008A556E" w14:paraId="6E182199" w14:textId="77777777">
      <w:pPr>
        <w:spacing w:before="40"/>
        <w:ind w:left="1" w:right="1"/>
        <w:jc w:val="center"/>
        <w:rPr>
          <w:b w:val="1"/>
          <w:bCs w:val="1"/>
          <w:spacing w:val="-2"/>
          <w:sz w:val="28"/>
          <w:szCs w:val="28"/>
        </w:rPr>
      </w:pPr>
    </w:p>
    <w:p w:rsidRPr="00BC227C" w:rsidR="008A556E" w:rsidP="68CAB5BB" w:rsidRDefault="00BC227C" w14:paraId="46F43E4A" w14:textId="3FC295CB">
      <w:pPr>
        <w:spacing w:before="40"/>
        <w:ind w:right="1"/>
        <w:rPr>
          <w:b w:val="1"/>
          <w:bCs w:val="1"/>
          <w:color w:val="000000" w:themeColor="text1"/>
          <w:sz w:val="24"/>
          <w:szCs w:val="24"/>
        </w:rPr>
      </w:pPr>
      <w:r w:rsidRPr="68CAB5BB" w:rsidR="00BC227C">
        <w:rPr>
          <w:b w:val="1"/>
          <w:bCs w:val="1"/>
          <w:color w:val="000000" w:themeColor="text1"/>
          <w:spacing w:val="-2"/>
          <w:sz w:val="24"/>
          <w:szCs w:val="24"/>
        </w:rPr>
        <w:t xml:space="preserve">     </w:t>
      </w:r>
      <w:r w:rsidRPr="68CAB5BB" w:rsidR="00BC227C">
        <w:rPr>
          <w:b w:val="1"/>
          <w:bCs w:val="1"/>
          <w:color w:val="000000" w:themeColor="text1"/>
          <w:spacing w:val="-2"/>
          <w:sz w:val="24"/>
          <w:szCs w:val="24"/>
        </w:rPr>
        <w:t xml:space="preserve">1. </w:t>
      </w:r>
      <w:r w:rsidRPr="68CAB5BB" w:rsidR="008A556E">
        <w:rPr>
          <w:b w:val="1"/>
          <w:bCs w:val="1"/>
          <w:color w:val="000000" w:themeColor="text1"/>
          <w:spacing w:val="-2"/>
          <w:sz w:val="24"/>
          <w:szCs w:val="24"/>
        </w:rPr>
        <w:t>Purpose</w:t>
      </w:r>
    </w:p>
    <w:p w:rsidRPr="008A556E" w:rsidR="008A556E" w:rsidP="68CAB5BB" w:rsidRDefault="008A556E" w14:paraId="19ABFDB8" w14:textId="77777777">
      <w:pPr>
        <w:pStyle w:val="ListParagraph"/>
        <w:spacing w:before="40"/>
        <w:ind w:right="1" w:hanging="360"/>
        <w:rPr>
          <w:rFonts w:ascii="Century Gothic" w:hAnsi="Century Gothic"/>
          <w:b w:val="1"/>
          <w:bCs w:val="1"/>
          <w:color w:val="000000" w:themeColor="text1"/>
          <w:sz w:val="28"/>
          <w:szCs w:val="28"/>
        </w:rPr>
      </w:pPr>
    </w:p>
    <w:p w:rsidR="008A556E" w:rsidP="008A556E" w:rsidRDefault="008A556E" w14:paraId="7C45D58D" w14:textId="644E3595">
      <w:pPr>
        <w:spacing w:before="40" w:line="276" w:lineRule="auto"/>
        <w:ind w:left="360" w:right="1" w:hanging="720"/>
      </w:pPr>
      <w:r w:rsidR="008A556E">
        <w:rPr/>
        <w:t xml:space="preserve">              </w:t>
      </w:r>
      <w:r w:rsidR="008A556E">
        <w:rPr/>
        <w:t xml:space="preserve">IRP staff provides </w:t>
      </w:r>
      <w:r w:rsidR="008A556E">
        <w:rPr/>
        <w:t>Filing requirement Overview Document</w:t>
      </w:r>
      <w:r w:rsidR="008A556E">
        <w:rPr/>
        <w:t xml:space="preserve"> to </w:t>
      </w:r>
      <w:r w:rsidR="008A556E">
        <w:rPr/>
        <w:t>assist</w:t>
      </w:r>
      <w:r w:rsidR="008A556E">
        <w:rPr/>
        <w:t xml:space="preserve"> LSEs in preparing the Semi-Annual IRP-MTR Compliance Filing. The purpose of this document is to explain what information LSEs must submit </w:t>
      </w:r>
      <w:r w:rsidR="008A556E">
        <w:rPr/>
        <w:t>in order to</w:t>
      </w:r>
      <w:r w:rsidR="008A556E">
        <w:rPr/>
        <w:t xml:space="preserve"> enable IRP staff to assess their compliance with the Commission’s Mid-Term Reliability (MTR) Decision (D.21-06-035</w:t>
      </w:r>
      <w:r w:rsidR="004B3807">
        <w:rPr/>
        <w:t>)</w:t>
      </w:r>
      <w:r w:rsidR="004B3807">
        <w:rPr/>
        <w:t xml:space="preserve">, </w:t>
      </w:r>
      <w:r w:rsidR="004B3807">
        <w:rPr/>
        <w:t>Supplemental</w:t>
      </w:r>
      <w:r w:rsidR="008A556E">
        <w:rPr/>
        <w:t xml:space="preserve"> MTR Decision (D.23-02-040)</w:t>
      </w:r>
      <w:r w:rsidR="003C1AF1">
        <w:rPr/>
        <w:t xml:space="preserve"> an</w:t>
      </w:r>
      <w:r w:rsidR="00B0327E">
        <w:rPr/>
        <w:t>d</w:t>
      </w:r>
      <w:r w:rsidR="003C1AF1">
        <w:rPr/>
        <w:t xml:space="preserve"> </w:t>
      </w:r>
      <w:r w:rsidR="003C1AF1">
        <w:rPr/>
        <w:t>D.25-09-007</w:t>
      </w:r>
      <w:r w:rsidR="008A556E">
        <w:rPr/>
        <w:t xml:space="preserve">. </w:t>
      </w:r>
    </w:p>
    <w:p w:rsidR="008A556E" w:rsidP="008A556E" w:rsidRDefault="008A556E" w14:paraId="34B3254A" w14:textId="77777777">
      <w:pPr>
        <w:spacing w:before="40" w:line="276" w:lineRule="auto"/>
        <w:ind w:left="360" w:right="1" w:hanging="720"/>
      </w:pPr>
      <w:r w:rsidR="008A556E">
        <w:rPr/>
        <w:t xml:space="preserve">               </w:t>
      </w:r>
    </w:p>
    <w:p w:rsidR="008A556E" w:rsidP="008A556E" w:rsidRDefault="008A556E" w14:paraId="7C8076FB" w14:textId="4BD6BB57">
      <w:pPr>
        <w:spacing w:before="40" w:line="276" w:lineRule="auto"/>
        <w:ind w:left="360" w:right="1" w:hanging="720"/>
      </w:pPr>
      <w:r w:rsidR="008A556E">
        <w:rPr/>
        <w:t xml:space="preserve">              </w:t>
      </w:r>
      <w:r w:rsidR="008A556E">
        <w:rPr/>
        <w:t xml:space="preserve">This document </w:t>
      </w:r>
      <w:r w:rsidR="008A556E">
        <w:rPr/>
        <w:t xml:space="preserve">provides guidance to </w:t>
      </w:r>
      <w:r w:rsidR="008A556E">
        <w:rPr/>
        <w:t xml:space="preserve">LSEs and provides an overview of this data request and the compliance obligations, as well as instructs LSEs on how to file their RDTv3 and supporting documents with the CPUC. This document </w:t>
      </w:r>
      <w:r w:rsidR="008A556E">
        <w:rPr/>
        <w:t>also</w:t>
      </w:r>
      <w:r w:rsidR="008A556E">
        <w:rPr/>
        <w:t xml:space="preserve"> intend</w:t>
      </w:r>
      <w:r w:rsidR="008A556E">
        <w:rPr/>
        <w:t>s</w:t>
      </w:r>
      <w:r w:rsidR="008A556E">
        <w:rPr/>
        <w:t xml:space="preserve"> to provide an overview of the filing </w:t>
      </w:r>
      <w:r w:rsidR="008A556E">
        <w:rPr/>
        <w:t>requirements for D.21-06-035</w:t>
      </w:r>
      <w:r w:rsidR="00B0327E">
        <w:rPr/>
        <w:t xml:space="preserve">, </w:t>
      </w:r>
      <w:r w:rsidR="008A556E">
        <w:rPr/>
        <w:t>D.23-02-040</w:t>
      </w:r>
      <w:r w:rsidR="00B0327E">
        <w:rPr/>
        <w:t xml:space="preserve"> and </w:t>
      </w:r>
      <w:r w:rsidR="00B0327E">
        <w:rPr/>
        <w:t>D.25-09-007</w:t>
      </w:r>
      <w:r w:rsidR="008A556E">
        <w:rPr/>
        <w:t xml:space="preserve"> to </w:t>
      </w:r>
      <w:r w:rsidR="008A556E">
        <w:rPr/>
        <w:t>assist</w:t>
      </w:r>
      <w:r w:rsidR="008A556E">
        <w:rPr/>
        <w:t xml:space="preserve"> LSEs with preparing their filings.</w:t>
      </w:r>
      <w:r w:rsidR="008A556E">
        <w:rPr/>
        <w:t xml:space="preserve"> </w:t>
      </w:r>
      <w:r w:rsidR="008A556E">
        <w:rPr/>
        <w:t>This document is not intended to review all requirements. LSEs have an obligation to review this document in concert with all relevant Decisions, staff’s responses to FAQ, and any other relevant Commission materials.</w:t>
      </w:r>
    </w:p>
    <w:p w:rsidR="008A556E" w:rsidP="008A556E" w:rsidRDefault="008A556E" w14:paraId="758BFA91" w14:textId="77777777">
      <w:pPr>
        <w:pStyle w:val="ListParagraph"/>
        <w:spacing w:before="40"/>
        <w:ind w:right="1"/>
      </w:pPr>
    </w:p>
    <w:p w:rsidR="008A556E" w:rsidP="008A556E" w:rsidRDefault="008A556E" w14:paraId="44662224" w14:textId="77777777">
      <w:pPr>
        <w:pStyle w:val="ListParagraph"/>
        <w:spacing w:before="40"/>
        <w:ind w:right="1"/>
      </w:pPr>
    </w:p>
    <w:p w:rsidRPr="00BC227C" w:rsidR="00BC227C" w:rsidP="68CAB5BB" w:rsidRDefault="00BC227C" w14:paraId="45D93D15" w14:textId="1B14CC8F">
      <w:pPr>
        <w:spacing w:before="40"/>
        <w:ind w:right="1"/>
        <w:rPr>
          <w:b w:val="1"/>
          <w:bCs w:val="1"/>
          <w:color w:val="000000" w:themeColor="text1"/>
          <w:sz w:val="24"/>
          <w:szCs w:val="24"/>
        </w:rPr>
      </w:pPr>
      <w:r w:rsidRPr="68CAB5BB" w:rsidR="00BC227C">
        <w:rPr>
          <w:b w:val="1"/>
          <w:bCs w:val="1"/>
          <w:color w:val="000000" w:themeColor="text1"/>
          <w:spacing w:val="-2"/>
          <w:sz w:val="24"/>
          <w:szCs w:val="24"/>
        </w:rPr>
        <w:t xml:space="preserve">     </w:t>
      </w:r>
      <w:r w:rsidRPr="68CAB5BB" w:rsidR="00BC227C">
        <w:rPr>
          <w:b w:val="1"/>
          <w:bCs w:val="1"/>
          <w:color w:val="000000" w:themeColor="text1"/>
          <w:spacing w:val="-2"/>
          <w:sz w:val="24"/>
          <w:szCs w:val="24"/>
        </w:rPr>
        <w:t>2</w:t>
      </w:r>
      <w:r w:rsidRPr="68CAB5BB" w:rsidR="00BC227C">
        <w:rPr>
          <w:b w:val="1"/>
          <w:bCs w:val="1"/>
          <w:color w:val="000000" w:themeColor="text1"/>
          <w:spacing w:val="-2"/>
          <w:sz w:val="24"/>
          <w:szCs w:val="24"/>
        </w:rPr>
        <w:t xml:space="preserve">. </w:t>
      </w:r>
      <w:r w:rsidRPr="68CAB5BB" w:rsidR="00BC227C">
        <w:rPr>
          <w:b w:val="1"/>
          <w:bCs w:val="1"/>
          <w:color w:val="000000" w:themeColor="text1"/>
          <w:spacing w:val="-2"/>
          <w:sz w:val="24"/>
          <w:szCs w:val="24"/>
        </w:rPr>
        <w:t>Background</w:t>
      </w:r>
    </w:p>
    <w:p w:rsidR="008A556E" w:rsidP="008A556E" w:rsidRDefault="008A556E" w14:paraId="74675B06" w14:textId="77777777">
      <w:pPr>
        <w:pStyle w:val="BodyText"/>
        <w:spacing w:before="201"/>
        <w:ind w:left="360" w:firstLine="0"/>
      </w:pPr>
      <w:r w:rsidR="008A556E">
        <w:rPr/>
        <w:t xml:space="preserve">        </w:t>
      </w:r>
      <w:r w:rsidR="008A556E">
        <w:rPr/>
        <w:t>In</w:t>
      </w:r>
      <w:r w:rsidR="008A556E">
        <w:rPr>
          <w:spacing w:val="-10"/>
        </w:rPr>
        <w:t xml:space="preserve"> </w:t>
      </w:r>
      <w:r w:rsidR="008A556E">
        <w:rPr/>
        <w:t>accordance</w:t>
      </w:r>
      <w:r w:rsidR="008A556E">
        <w:rPr>
          <w:spacing w:val="-10"/>
        </w:rPr>
        <w:t xml:space="preserve"> </w:t>
      </w:r>
      <w:r w:rsidR="008A556E">
        <w:rPr/>
        <w:t>with</w:t>
      </w:r>
      <w:r w:rsidR="008A556E">
        <w:rPr>
          <w:spacing w:val="-10"/>
        </w:rPr>
        <w:t xml:space="preserve"> </w:t>
      </w:r>
      <w:r w:rsidR="008A556E">
        <w:rPr/>
        <w:t>D.21-06-035</w:t>
      </w:r>
      <w:r w:rsidR="008A556E">
        <w:rPr>
          <w:spacing w:val="-10"/>
        </w:rPr>
        <w:t xml:space="preserve"> </w:t>
      </w:r>
      <w:r w:rsidR="008A556E">
        <w:rPr/>
        <w:t>Ordering</w:t>
      </w:r>
      <w:r w:rsidR="008A556E">
        <w:rPr>
          <w:spacing w:val="-10"/>
        </w:rPr>
        <w:t xml:space="preserve"> </w:t>
      </w:r>
      <w:r w:rsidR="008A556E">
        <w:rPr/>
        <w:t>Paragraph</w:t>
      </w:r>
      <w:r w:rsidR="008A556E">
        <w:rPr>
          <w:spacing w:val="-9"/>
        </w:rPr>
        <w:t xml:space="preserve"> </w:t>
      </w:r>
      <w:r w:rsidR="008A556E">
        <w:rPr/>
        <w:t>(OP)</w:t>
      </w:r>
      <w:r w:rsidR="008A556E">
        <w:rPr>
          <w:spacing w:val="-10"/>
        </w:rPr>
        <w:t xml:space="preserve"> </w:t>
      </w:r>
      <w:r w:rsidR="008A556E">
        <w:rPr>
          <w:spacing w:val="-5"/>
        </w:rPr>
        <w:t>3:</w:t>
      </w:r>
    </w:p>
    <w:p w:rsidR="008A556E" w:rsidP="008A556E" w:rsidRDefault="008A556E" w14:paraId="748ECA40" w14:textId="77777777">
      <w:pPr>
        <w:pStyle w:val="BodyText"/>
        <w:spacing w:before="201" w:line="276" w:lineRule="auto"/>
        <w:ind w:left="359" w:right="391"/>
        <w:rPr>
          <w:spacing w:val="40"/>
        </w:rPr>
      </w:pPr>
      <w:r w:rsidR="008A556E">
        <w:rPr/>
        <w:t xml:space="preserve">      </w:t>
      </w:r>
      <w:r w:rsidR="008A556E">
        <w:rPr/>
        <w:t>“All load-serving entities named in Table 6 of this order, plus the individual electric service providers who will receive their individual allocations confidentially from Commission staff, shall procure the September</w:t>
      </w:r>
      <w:r w:rsidR="008A556E">
        <w:rPr>
          <w:spacing w:val="-1"/>
        </w:rPr>
        <w:t xml:space="preserve"> </w:t>
      </w:r>
      <w:r w:rsidR="008A556E">
        <w:rPr/>
        <w:t>net</w:t>
      </w:r>
      <w:r w:rsidR="008A556E">
        <w:rPr>
          <w:spacing w:val="-2"/>
        </w:rPr>
        <w:t xml:space="preserve"> </w:t>
      </w:r>
      <w:r w:rsidR="008A556E">
        <w:rPr/>
        <w:t>qualifying capacity</w:t>
      </w:r>
      <w:r w:rsidR="008A556E">
        <w:rPr>
          <w:spacing w:val="-1"/>
        </w:rPr>
        <w:t xml:space="preserve"> </w:t>
      </w:r>
      <w:r w:rsidR="008A556E">
        <w:rPr/>
        <w:t>amounts</w:t>
      </w:r>
      <w:r w:rsidR="008A556E">
        <w:rPr>
          <w:spacing w:val="-2"/>
        </w:rPr>
        <w:t xml:space="preserve"> </w:t>
      </w:r>
      <w:r w:rsidR="008A556E">
        <w:rPr/>
        <w:t>given</w:t>
      </w:r>
      <w:r w:rsidR="008A556E">
        <w:rPr>
          <w:spacing w:val="-2"/>
        </w:rPr>
        <w:t xml:space="preserve"> </w:t>
      </w:r>
      <w:r w:rsidR="008A556E">
        <w:rPr/>
        <w:t>in</w:t>
      </w:r>
      <w:r w:rsidR="008A556E">
        <w:rPr>
          <w:spacing w:val="-1"/>
        </w:rPr>
        <w:t xml:space="preserve"> </w:t>
      </w:r>
      <w:r w:rsidR="008A556E">
        <w:rPr/>
        <w:t>Table</w:t>
      </w:r>
      <w:r w:rsidR="008A556E">
        <w:rPr>
          <w:spacing w:val="-2"/>
        </w:rPr>
        <w:t xml:space="preserve"> </w:t>
      </w:r>
      <w:r w:rsidR="008A556E">
        <w:rPr/>
        <w:t>6,</w:t>
      </w:r>
      <w:r w:rsidR="008A556E">
        <w:rPr>
          <w:spacing w:val="-2"/>
        </w:rPr>
        <w:t xml:space="preserve"> </w:t>
      </w:r>
      <w:r w:rsidR="008A556E">
        <w:rPr/>
        <w:t>and</w:t>
      </w:r>
      <w:r w:rsidR="008A556E">
        <w:rPr>
          <w:spacing w:val="-2"/>
        </w:rPr>
        <w:t xml:space="preserve"> </w:t>
      </w:r>
      <w:r w:rsidR="008A556E">
        <w:rPr/>
        <w:t>shall</w:t>
      </w:r>
      <w:r w:rsidR="008A556E">
        <w:rPr>
          <w:spacing w:val="-2"/>
        </w:rPr>
        <w:t xml:space="preserve"> </w:t>
      </w:r>
      <w:r w:rsidR="008A556E">
        <w:rPr/>
        <w:t>file</w:t>
      </w:r>
      <w:r w:rsidR="008A556E">
        <w:rPr>
          <w:spacing w:val="-2"/>
        </w:rPr>
        <w:t xml:space="preserve"> </w:t>
      </w:r>
      <w:r w:rsidR="008A556E">
        <w:rPr/>
        <w:t>and</w:t>
      </w:r>
      <w:r w:rsidR="008A556E">
        <w:rPr>
          <w:spacing w:val="-2"/>
        </w:rPr>
        <w:t xml:space="preserve"> </w:t>
      </w:r>
      <w:r w:rsidR="008A556E">
        <w:rPr/>
        <w:t>serve</w:t>
      </w:r>
      <w:r w:rsidR="008A556E">
        <w:rPr>
          <w:spacing w:val="-2"/>
        </w:rPr>
        <w:t xml:space="preserve"> </w:t>
      </w:r>
      <w:r w:rsidR="008A556E">
        <w:rPr/>
        <w:t>on</w:t>
      </w:r>
      <w:r w:rsidR="008A556E">
        <w:rPr>
          <w:spacing w:val="-2"/>
        </w:rPr>
        <w:t xml:space="preserve"> </w:t>
      </w:r>
      <w:r w:rsidR="008A556E">
        <w:rPr/>
        <w:t>the</w:t>
      </w:r>
      <w:r w:rsidR="008A556E">
        <w:rPr>
          <w:spacing w:val="-2"/>
        </w:rPr>
        <w:t xml:space="preserve"> </w:t>
      </w:r>
      <w:r w:rsidR="008A556E">
        <w:rPr/>
        <w:t>service</w:t>
      </w:r>
      <w:r w:rsidR="008A556E">
        <w:rPr>
          <w:spacing w:val="-2"/>
        </w:rPr>
        <w:t xml:space="preserve"> </w:t>
      </w:r>
      <w:r w:rsidR="008A556E">
        <w:rPr/>
        <w:t>list</w:t>
      </w:r>
      <w:r w:rsidR="008A556E">
        <w:rPr>
          <w:spacing w:val="-1"/>
        </w:rPr>
        <w:t xml:space="preserve"> </w:t>
      </w:r>
      <w:r w:rsidR="008A556E">
        <w:rPr/>
        <w:t>of this proceeding or any successor proceeding compliance filings according to the schedule given in Table 7 of this order.”</w:t>
      </w:r>
      <w:r w:rsidR="008A556E">
        <w:rPr>
          <w:spacing w:val="40"/>
        </w:rPr>
        <w:t xml:space="preserve"> </w:t>
      </w:r>
    </w:p>
    <w:p w:rsidR="008A556E" w:rsidP="008A556E" w:rsidRDefault="008A556E" w14:paraId="6EA5EF5F" w14:textId="0AE801B9">
      <w:pPr>
        <w:pStyle w:val="BodyText"/>
        <w:spacing w:before="201" w:line="276" w:lineRule="auto"/>
        <w:ind w:left="359" w:right="391"/>
      </w:pPr>
      <w:r w:rsidR="008A556E">
        <w:rPr/>
        <w:t xml:space="preserve">                </w:t>
      </w:r>
      <w:r w:rsidR="008A556E">
        <w:rPr/>
        <w:t xml:space="preserve">Additionally, </w:t>
      </w:r>
      <w:r w:rsidR="008A556E">
        <w:rPr/>
        <w:t>in accordance with</w:t>
      </w:r>
      <w:r w:rsidR="008A556E">
        <w:rPr/>
        <w:t xml:space="preserve"> D.23-02-040, Ordering Paragraph (OP) 5: </w:t>
      </w:r>
    </w:p>
    <w:p w:rsidR="008A556E" w:rsidP="008A556E" w:rsidRDefault="008A556E" w14:paraId="3C1BF17C" w14:textId="4BF36510">
      <w:pPr>
        <w:pStyle w:val="BodyText"/>
        <w:spacing w:before="201" w:line="276" w:lineRule="auto"/>
        <w:ind w:left="359" w:right="391"/>
      </w:pPr>
      <w:r w:rsidR="008A556E">
        <w:rPr/>
        <w:t xml:space="preserve">       </w:t>
      </w:r>
      <w:r w:rsidR="008A556E">
        <w:rPr/>
        <w:t>“Beginning after</w:t>
      </w:r>
      <w:r w:rsidR="008A556E">
        <w:rPr>
          <w:spacing w:val="-1"/>
        </w:rPr>
        <w:t xml:space="preserve"> </w:t>
      </w:r>
      <w:r w:rsidR="008A556E">
        <w:rPr/>
        <w:t>the</w:t>
      </w:r>
      <w:r w:rsidR="008A556E">
        <w:rPr>
          <w:spacing w:val="-1"/>
        </w:rPr>
        <w:t xml:space="preserve"> </w:t>
      </w:r>
      <w:r w:rsidR="008A556E">
        <w:rPr/>
        <w:t>August</w:t>
      </w:r>
      <w:r w:rsidR="008A556E">
        <w:rPr>
          <w:spacing w:val="-1"/>
        </w:rPr>
        <w:t xml:space="preserve"> </w:t>
      </w:r>
      <w:r w:rsidR="008A556E">
        <w:rPr/>
        <w:t>1,</w:t>
      </w:r>
      <w:r w:rsidR="008A556E">
        <w:rPr>
          <w:spacing w:val="-1"/>
        </w:rPr>
        <w:t xml:space="preserve"> </w:t>
      </w:r>
      <w:r w:rsidR="008A556E">
        <w:rPr/>
        <w:t>2023,</w:t>
      </w:r>
      <w:r w:rsidR="008A556E">
        <w:rPr>
          <w:spacing w:val="-1"/>
        </w:rPr>
        <w:t xml:space="preserve"> </w:t>
      </w:r>
      <w:r w:rsidR="008A556E">
        <w:rPr/>
        <w:t>procurement</w:t>
      </w:r>
      <w:r w:rsidR="008A556E">
        <w:rPr>
          <w:spacing w:val="-1"/>
        </w:rPr>
        <w:t xml:space="preserve"> </w:t>
      </w:r>
      <w:r w:rsidR="008A556E">
        <w:rPr/>
        <w:t>information compliance filings,</w:t>
      </w:r>
      <w:r w:rsidR="008A556E">
        <w:rPr>
          <w:spacing w:val="-1"/>
        </w:rPr>
        <w:t xml:space="preserve"> </w:t>
      </w:r>
      <w:r w:rsidR="008A556E">
        <w:rPr/>
        <w:t>all</w:t>
      </w:r>
      <w:r w:rsidR="008A556E">
        <w:rPr>
          <w:spacing w:val="-1"/>
        </w:rPr>
        <w:t xml:space="preserve"> </w:t>
      </w:r>
      <w:r w:rsidR="008A556E">
        <w:rPr/>
        <w:t>load</w:t>
      </w:r>
      <w:r w:rsidR="008A556E">
        <w:rPr>
          <w:spacing w:val="-1"/>
        </w:rPr>
        <w:t xml:space="preserve"> </w:t>
      </w:r>
      <w:r w:rsidR="008A556E">
        <w:rPr/>
        <w:t>serving</w:t>
      </w:r>
      <w:r w:rsidR="008A556E">
        <w:rPr>
          <w:spacing w:val="-1"/>
        </w:rPr>
        <w:t xml:space="preserve"> </w:t>
      </w:r>
      <w:r w:rsidR="008A556E">
        <w:rPr/>
        <w:t>entities</w:t>
      </w:r>
      <w:r w:rsidR="008A556E">
        <w:rPr>
          <w:spacing w:val="-1"/>
        </w:rPr>
        <w:t xml:space="preserve"> </w:t>
      </w:r>
      <w:r w:rsidR="008A556E">
        <w:rPr/>
        <w:t>subject to our</w:t>
      </w:r>
      <w:r w:rsidR="008A556E">
        <w:rPr>
          <w:spacing w:val="-4"/>
        </w:rPr>
        <w:t xml:space="preserve"> </w:t>
      </w:r>
      <w:r w:rsidR="008A556E">
        <w:rPr/>
        <w:t>integrated</w:t>
      </w:r>
      <w:r w:rsidR="008A556E">
        <w:rPr>
          <w:spacing w:val="-4"/>
        </w:rPr>
        <w:t xml:space="preserve"> </w:t>
      </w:r>
      <w:r w:rsidR="008A556E">
        <w:rPr/>
        <w:t>resource</w:t>
      </w:r>
      <w:r w:rsidR="008A556E">
        <w:rPr>
          <w:spacing w:val="-3"/>
        </w:rPr>
        <w:t xml:space="preserve"> </w:t>
      </w:r>
      <w:r w:rsidR="008A556E">
        <w:rPr/>
        <w:t>planning</w:t>
      </w:r>
      <w:r w:rsidR="008A556E">
        <w:rPr>
          <w:spacing w:val="-3"/>
        </w:rPr>
        <w:t xml:space="preserve"> </w:t>
      </w:r>
      <w:r w:rsidR="008A556E">
        <w:rPr/>
        <w:t>oversight</w:t>
      </w:r>
      <w:r w:rsidR="008A556E">
        <w:rPr>
          <w:spacing w:val="-4"/>
        </w:rPr>
        <w:t xml:space="preserve"> </w:t>
      </w:r>
      <w:r w:rsidR="008A556E">
        <w:rPr/>
        <w:t>shall</w:t>
      </w:r>
      <w:r w:rsidR="008A556E">
        <w:rPr>
          <w:spacing w:val="-3"/>
        </w:rPr>
        <w:t xml:space="preserve"> </w:t>
      </w:r>
      <w:r w:rsidR="008A556E">
        <w:rPr/>
        <w:t>continue</w:t>
      </w:r>
      <w:r w:rsidR="008A556E">
        <w:rPr>
          <w:spacing w:val="-3"/>
        </w:rPr>
        <w:t xml:space="preserve"> </w:t>
      </w:r>
      <w:r w:rsidR="008A556E">
        <w:rPr/>
        <w:t>making</w:t>
      </w:r>
      <w:r w:rsidR="008A556E">
        <w:rPr>
          <w:spacing w:val="-3"/>
        </w:rPr>
        <w:t xml:space="preserve"> </w:t>
      </w:r>
      <w:r w:rsidR="008A556E">
        <w:rPr/>
        <w:t>procurement</w:t>
      </w:r>
      <w:r w:rsidR="008A556E">
        <w:rPr>
          <w:spacing w:val="-2"/>
        </w:rPr>
        <w:t xml:space="preserve"> </w:t>
      </w:r>
      <w:r w:rsidR="008A556E">
        <w:rPr/>
        <w:t>data</w:t>
      </w:r>
      <w:r w:rsidR="008A556E">
        <w:rPr>
          <w:spacing w:val="-4"/>
        </w:rPr>
        <w:t xml:space="preserve"> </w:t>
      </w:r>
      <w:r w:rsidR="008A556E">
        <w:rPr/>
        <w:t>filings</w:t>
      </w:r>
      <w:r w:rsidR="008A556E">
        <w:rPr>
          <w:spacing w:val="-4"/>
        </w:rPr>
        <w:t xml:space="preserve"> </w:t>
      </w:r>
      <w:r w:rsidR="008A556E">
        <w:rPr/>
        <w:t>on</w:t>
      </w:r>
      <w:r w:rsidR="008A556E">
        <w:rPr>
          <w:spacing w:val="-4"/>
        </w:rPr>
        <w:t xml:space="preserve"> </w:t>
      </w:r>
      <w:r w:rsidR="008A556E">
        <w:rPr/>
        <w:t>December 1 and June 1 of each year to be assessed for compliance unless and until the Commission sets different requirements. The need for backstop procurement as discussed in Decisions 20-12-044 and 21-06-035 shall continue to be evaluated each year after receipt and analysis of the procurement data filed on December 1.”</w:t>
      </w:r>
      <w:r w:rsidR="008A556E">
        <w:rPr/>
        <w:t xml:space="preserve"> </w:t>
      </w:r>
      <w:r w:rsidR="008A556E">
        <w:rPr/>
        <w:t xml:space="preserve">For this cycle, filings will be required by </w:t>
      </w:r>
      <w:r w:rsidR="00F40F3A">
        <w:rPr/>
        <w:t xml:space="preserve">5:00 pm PT </w:t>
      </w:r>
      <w:r w:rsidR="008A556E">
        <w:rPr/>
        <w:t>Tuesda</w:t>
      </w:r>
      <w:r w:rsidR="008A556E">
        <w:rPr/>
        <w:t xml:space="preserve">y, </w:t>
      </w:r>
      <w:r w:rsidR="008A556E">
        <w:rPr/>
        <w:t xml:space="preserve">December 2, </w:t>
      </w:r>
      <w:r w:rsidR="008A556E">
        <w:rPr/>
        <w:t>2025, due to Thanksgiving holiday</w:t>
      </w:r>
      <w:r w:rsidR="008A556E">
        <w:rPr/>
        <w:t xml:space="preserve">. </w:t>
      </w:r>
    </w:p>
    <w:p w:rsidR="00244C98" w:rsidDel="003878FE" w:rsidP="00C010AB" w:rsidRDefault="00C010AB" w14:paraId="6856F917" w14:textId="6601E0A8">
      <w:pPr>
        <w:pStyle w:val="BodyText"/>
        <w:spacing w:before="201" w:line="276" w:lineRule="auto"/>
        <w:ind w:left="359" w:right="411" w:firstLine="0"/>
      </w:pPr>
      <w:r w:rsidR="00C010AB">
        <w:rPr/>
        <w:t xml:space="preserve">LSEs </w:t>
      </w:r>
      <w:r w:rsidR="00C010AB">
        <w:rPr/>
        <w:t>are required to</w:t>
      </w:r>
      <w:r w:rsidR="00C010AB">
        <w:rPr/>
        <w:t xml:space="preserve"> include and provide information in the</w:t>
      </w:r>
      <w:r w:rsidR="00C010AB">
        <w:rPr/>
        <w:t xml:space="preserve"> Resource Data template Version3</w:t>
      </w:r>
      <w:r w:rsidR="00C010AB">
        <w:rPr/>
        <w:t xml:space="preserve"> </w:t>
      </w:r>
      <w:r w:rsidR="00C010AB">
        <w:rPr/>
        <w:t>(</w:t>
      </w:r>
      <w:r w:rsidR="00C010AB">
        <w:rPr/>
        <w:t>RDTv3</w:t>
      </w:r>
      <w:r w:rsidR="00C010AB">
        <w:rPr/>
        <w:t xml:space="preserve">) </w:t>
      </w:r>
      <w:r w:rsidR="00C010AB">
        <w:rPr/>
        <w:t>for any projects intended to meet D.21-06-035 and D.23-02-</w:t>
      </w:r>
      <w:r w:rsidR="00B0327E">
        <w:rPr/>
        <w:t>040-LSEs</w:t>
      </w:r>
      <w:r w:rsidR="00C010AB">
        <w:rPr>
          <w:spacing w:val="-4"/>
        </w:rPr>
        <w:t xml:space="preserve"> </w:t>
      </w:r>
      <w:r w:rsidR="00C010AB">
        <w:rPr/>
        <w:t>should</w:t>
      </w:r>
      <w:r w:rsidR="00C010AB">
        <w:rPr>
          <w:spacing w:val="-4"/>
        </w:rPr>
        <w:t xml:space="preserve"> </w:t>
      </w:r>
      <w:r w:rsidR="00C010AB">
        <w:rPr/>
        <w:t>include</w:t>
      </w:r>
      <w:r w:rsidR="00C010AB">
        <w:rPr>
          <w:spacing w:val="-3"/>
        </w:rPr>
        <w:t xml:space="preserve"> </w:t>
      </w:r>
      <w:r w:rsidR="00C010AB">
        <w:rPr/>
        <w:t>information</w:t>
      </w:r>
      <w:r w:rsidR="00C010AB">
        <w:rPr>
          <w:spacing w:val="-4"/>
        </w:rPr>
        <w:t xml:space="preserve"> </w:t>
      </w:r>
      <w:r w:rsidR="00C010AB">
        <w:rPr/>
        <w:t>for</w:t>
      </w:r>
      <w:r w:rsidR="00C010AB">
        <w:rPr>
          <w:spacing w:val="-4"/>
        </w:rPr>
        <w:t xml:space="preserve"> </w:t>
      </w:r>
      <w:r w:rsidR="00C010AB">
        <w:rPr/>
        <w:t>all</w:t>
      </w:r>
      <w:r w:rsidR="00C010AB">
        <w:rPr>
          <w:spacing w:val="-4"/>
        </w:rPr>
        <w:t xml:space="preserve"> </w:t>
      </w:r>
      <w:r w:rsidR="00C010AB">
        <w:rPr/>
        <w:t>applicable</w:t>
      </w:r>
      <w:r w:rsidR="00C010AB">
        <w:rPr>
          <w:spacing w:val="-3"/>
        </w:rPr>
        <w:t xml:space="preserve"> </w:t>
      </w:r>
      <w:r w:rsidR="00C010AB">
        <w:rPr/>
        <w:t>columns</w:t>
      </w:r>
      <w:r w:rsidR="00C010AB">
        <w:rPr>
          <w:spacing w:val="-4"/>
        </w:rPr>
        <w:t xml:space="preserve"> </w:t>
      </w:r>
      <w:r w:rsidR="00C010AB">
        <w:rPr/>
        <w:t xml:space="preserve">in RDTv3. Information on these resources should be filed in the same RDT, and LSEs should follow </w:t>
      </w:r>
      <w:r w:rsidR="00C010AB">
        <w:rPr/>
        <w:t>below</w:t>
      </w:r>
      <w:r w:rsidR="00C010AB">
        <w:rPr/>
        <w:t xml:space="preserve"> instructions</w:t>
      </w:r>
      <w:r w:rsidR="00C010AB">
        <w:rPr/>
        <w:t xml:space="preserve"> </w:t>
      </w:r>
      <w:r w:rsidR="00C010AB">
        <w:rPr/>
        <w:t xml:space="preserve">regarding</w:t>
      </w:r>
      <w:r w:rsidR="00C010AB">
        <w:rPr/>
        <w:t xml:space="preserve"> milestone </w:t>
      </w:r>
      <w:r w:rsidR="00C010AB">
        <w:rPr/>
        <w:t>reporting,</w:t>
      </w:r>
      <w:r w:rsidR="00C010AB">
        <w:rPr/>
        <w:t xml:space="preserve"> and the table of contents cover pages. The following constitutes </w:t>
      </w:r>
      <w:r w:rsidRPr="68CAB5BB" w:rsidR="00C010AB">
        <w:rPr>
          <w:i w:val="1"/>
          <w:iCs w:val="1"/>
        </w:rPr>
        <w:t xml:space="preserve">additional</w:t>
      </w:r>
      <w:r w:rsidRPr="68CAB5BB" w:rsidR="00C010AB">
        <w:rPr>
          <w:i w:val="1"/>
          <w:iCs w:val="1"/>
        </w:rPr>
        <w:t xml:space="preserve"> </w:t>
      </w:r>
      <w:r w:rsidR="00C010AB">
        <w:rPr/>
        <w:t>instructions to follow for D.21-06-035 and D.23-02-040 resources.</w:t>
      </w:r>
      <w:r w:rsidR="00C010AB">
        <w:rPr/>
        <w:t xml:space="preserve"> </w:t>
      </w:r>
      <w:r w:rsidR="00244C98">
        <w:rPr/>
        <w:t>Additionally f</w:t>
      </w:r>
      <w:r w:rsidR="00244C98">
        <w:rPr/>
        <w:t>or</w:t>
      </w:r>
      <w:r w:rsidR="00244C98">
        <w:rPr>
          <w:spacing w:val="-4"/>
        </w:rPr>
        <w:t xml:space="preserve"> </w:t>
      </w:r>
      <w:r w:rsidR="00244C98">
        <w:rPr/>
        <w:t>purposes</w:t>
      </w:r>
      <w:r w:rsidR="00244C98">
        <w:rPr>
          <w:spacing w:val="-2"/>
        </w:rPr>
        <w:t xml:space="preserve"> </w:t>
      </w:r>
      <w:r w:rsidR="00244C98">
        <w:rPr/>
        <w:t>of</w:t>
      </w:r>
      <w:r w:rsidR="00244C98">
        <w:rPr>
          <w:spacing w:val="-4"/>
        </w:rPr>
        <w:t xml:space="preserve"> </w:t>
      </w:r>
      <w:r w:rsidR="00244C98">
        <w:rPr/>
        <w:t>keeping</w:t>
      </w:r>
      <w:r w:rsidR="00244C98">
        <w:rPr>
          <w:spacing w:val="-4"/>
        </w:rPr>
        <w:t xml:space="preserve"> </w:t>
      </w:r>
      <w:r w:rsidR="00244C98">
        <w:rPr/>
        <w:t>CPUC’s</w:t>
      </w:r>
      <w:r w:rsidR="00244C98">
        <w:rPr>
          <w:spacing w:val="-3"/>
        </w:rPr>
        <w:t xml:space="preserve"> </w:t>
      </w:r>
      <w:r w:rsidR="00244C98">
        <w:rPr/>
        <w:t>project</w:t>
      </w:r>
      <w:r w:rsidR="00244C98">
        <w:rPr>
          <w:spacing w:val="-3"/>
        </w:rPr>
        <w:t xml:space="preserve"> </w:t>
      </w:r>
      <w:r w:rsidR="00244C98">
        <w:rPr/>
        <w:t>status</w:t>
      </w:r>
      <w:r w:rsidR="00244C98">
        <w:rPr>
          <w:spacing w:val="-4"/>
        </w:rPr>
        <w:t xml:space="preserve"> </w:t>
      </w:r>
      <w:r w:rsidR="00244C98">
        <w:rPr/>
        <w:t>information</w:t>
      </w:r>
      <w:r w:rsidR="00244C98">
        <w:rPr>
          <w:spacing w:val="-4"/>
        </w:rPr>
        <w:t xml:space="preserve"> </w:t>
      </w:r>
      <w:r w:rsidR="00244C98">
        <w:rPr/>
        <w:t>up-to-date,</w:t>
      </w:r>
      <w:r w:rsidR="00244C98">
        <w:rPr>
          <w:spacing w:val="-4"/>
        </w:rPr>
        <w:t xml:space="preserve"> </w:t>
      </w:r>
      <w:r w:rsidDel="003878FE" w:rsidR="00244C98">
        <w:rPr/>
        <w:t xml:space="preserve">LSEs that are not required to make a D.21-06-035 or D.23- 02-040 compliance filing may still </w:t>
      </w:r>
      <w:r w:rsidDel="003878FE" w:rsidR="00244C98">
        <w:rPr/>
        <w:t>be required</w:t>
      </w:r>
      <w:r w:rsidDel="003878FE" w:rsidR="00244C98">
        <w:rPr/>
        <w:t xml:space="preserve"> to </w:t>
      </w:r>
      <w:r w:rsidDel="003878FE" w:rsidR="00244C98">
        <w:rPr/>
        <w:t>submit</w:t>
      </w:r>
      <w:r w:rsidR="005A71AF">
        <w:rPr/>
        <w:t xml:space="preserve"> a completed Resource Data Template Version 3 (</w:t>
      </w:r>
      <w:r w:rsidDel="003878FE" w:rsidR="00244C98">
        <w:rPr/>
        <w:t>RD</w:t>
      </w:r>
      <w:r w:rsidR="00F40F3A">
        <w:rPr/>
        <w:t>T</w:t>
      </w:r>
      <w:r w:rsidDel="003878FE" w:rsidR="00244C98">
        <w:rPr/>
        <w:t>v3</w:t>
      </w:r>
      <w:r w:rsidR="005A71AF">
        <w:rPr/>
        <w:t>)</w:t>
      </w:r>
      <w:r w:rsidDel="003878FE" w:rsidR="00244C98">
        <w:rPr/>
        <w:t xml:space="preserve"> due to the following request:</w:t>
      </w:r>
    </w:p>
    <w:p w:rsidR="00244C98" w:rsidP="68CAB5BB" w:rsidRDefault="00244C98" w14:paraId="6B9EC863" w14:textId="77777777">
      <w:pPr>
        <w:pStyle w:val="ListParagraph"/>
        <w:numPr>
          <w:ilvl w:val="1"/>
          <w:numId w:val="3"/>
        </w:numPr>
        <w:tabs>
          <w:tab w:val="left" w:pos="1078"/>
        </w:tabs>
        <w:spacing w:before="158" w:line="276" w:lineRule="auto"/>
        <w:ind w:right="399"/>
        <w:rPr/>
      </w:pPr>
      <w:r w:rsidDel="003878FE" w:rsidR="00244C98">
        <w:rPr/>
        <w:t>LSEs</w:t>
      </w:r>
      <w:r w:rsidDel="003878FE" w:rsidR="00244C98">
        <w:rPr>
          <w:spacing w:val="-3"/>
        </w:rPr>
        <w:t xml:space="preserve"> </w:t>
      </w:r>
      <w:r w:rsidDel="003878FE" w:rsidR="00244C98">
        <w:rPr/>
        <w:t>should</w:t>
      </w:r>
      <w:r w:rsidDel="003878FE" w:rsidR="00244C98">
        <w:rPr>
          <w:spacing w:val="-2"/>
        </w:rPr>
        <w:t xml:space="preserve"> </w:t>
      </w:r>
      <w:r w:rsidDel="003878FE" w:rsidR="00244C98">
        <w:rPr/>
        <w:t>include</w:t>
      </w:r>
      <w:r w:rsidDel="003878FE" w:rsidR="00244C98">
        <w:rPr>
          <w:spacing w:val="-3"/>
        </w:rPr>
        <w:t xml:space="preserve"> </w:t>
      </w:r>
      <w:r w:rsidDel="003878FE" w:rsidR="00244C98">
        <w:rPr/>
        <w:t>any</w:t>
      </w:r>
      <w:r w:rsidDel="003878FE" w:rsidR="00244C98">
        <w:rPr>
          <w:spacing w:val="-2"/>
        </w:rPr>
        <w:t xml:space="preserve"> </w:t>
      </w:r>
      <w:r w:rsidDel="003878FE" w:rsidR="00244C98">
        <w:rPr/>
        <w:t>projects</w:t>
      </w:r>
      <w:r w:rsidDel="003878FE" w:rsidR="00244C98">
        <w:rPr>
          <w:spacing w:val="-3"/>
        </w:rPr>
        <w:t xml:space="preserve"> </w:t>
      </w:r>
      <w:r w:rsidDel="003878FE" w:rsidR="00244C98">
        <w:rPr/>
        <w:t>planned,</w:t>
      </w:r>
      <w:r w:rsidDel="003878FE" w:rsidR="00244C98">
        <w:rPr>
          <w:spacing w:val="-3"/>
        </w:rPr>
        <w:t xml:space="preserve"> </w:t>
      </w:r>
      <w:r w:rsidDel="003878FE" w:rsidR="00244C98">
        <w:rPr/>
        <w:t>in</w:t>
      </w:r>
      <w:r w:rsidDel="003878FE" w:rsidR="00244C98">
        <w:rPr>
          <w:spacing w:val="-3"/>
        </w:rPr>
        <w:t xml:space="preserve"> </w:t>
      </w:r>
      <w:r w:rsidDel="003878FE" w:rsidR="00244C98">
        <w:rPr/>
        <w:t>review,</w:t>
      </w:r>
      <w:r w:rsidDel="003878FE" w:rsidR="00244C98">
        <w:rPr>
          <w:spacing w:val="-1"/>
        </w:rPr>
        <w:t xml:space="preserve"> </w:t>
      </w:r>
      <w:r w:rsidDel="003878FE" w:rsidR="00244C98">
        <w:rPr/>
        <w:t>or</w:t>
      </w:r>
      <w:r w:rsidDel="003878FE" w:rsidR="00244C98">
        <w:rPr>
          <w:spacing w:val="-3"/>
        </w:rPr>
        <w:t xml:space="preserve"> </w:t>
      </w:r>
      <w:r w:rsidDel="003878FE" w:rsidR="00244C98">
        <w:rPr/>
        <w:t>in</w:t>
      </w:r>
      <w:r w:rsidDel="003878FE" w:rsidR="00244C98">
        <w:rPr>
          <w:spacing w:val="-3"/>
        </w:rPr>
        <w:t xml:space="preserve"> </w:t>
      </w:r>
      <w:r w:rsidDel="003878FE" w:rsidR="00244C98">
        <w:rPr/>
        <w:t>development</w:t>
      </w:r>
      <w:r w:rsidDel="003878FE" w:rsidR="00244C98">
        <w:rPr>
          <w:spacing w:val="-2"/>
        </w:rPr>
        <w:t xml:space="preserve"> </w:t>
      </w:r>
      <w:r w:rsidDel="003878FE" w:rsidR="00244C98">
        <w:rPr/>
        <w:t>as</w:t>
      </w:r>
      <w:r w:rsidDel="003878FE" w:rsidR="00244C98">
        <w:rPr>
          <w:spacing w:val="-3"/>
        </w:rPr>
        <w:t xml:space="preserve"> </w:t>
      </w:r>
      <w:r w:rsidDel="003878FE" w:rsidR="00244C98">
        <w:rPr/>
        <w:t>of</w:t>
      </w:r>
      <w:r w:rsidDel="003878FE" w:rsidR="00244C98">
        <w:rPr>
          <w:spacing w:val="-3"/>
        </w:rPr>
        <w:t xml:space="preserve"> </w:t>
      </w:r>
      <w:r w:rsidDel="003878FE" w:rsidR="00244C98">
        <w:rPr/>
        <w:t>5/1/2024,</w:t>
      </w:r>
      <w:r w:rsidDel="003878FE" w:rsidR="00244C98">
        <w:rPr>
          <w:spacing w:val="-3"/>
        </w:rPr>
        <w:t xml:space="preserve"> </w:t>
      </w:r>
      <w:r w:rsidDel="003878FE" w:rsidR="00244C98">
        <w:rPr/>
        <w:t>or</w:t>
      </w:r>
      <w:r w:rsidDel="003878FE" w:rsidR="00244C98">
        <w:rPr>
          <w:spacing w:val="-3"/>
        </w:rPr>
        <w:t xml:space="preserve"> </w:t>
      </w:r>
      <w:r w:rsidDel="003878FE" w:rsidR="00244C98">
        <w:rPr/>
        <w:t xml:space="preserve">online after 11/1/2023, in the LA Basin local capacity area, even if not </w:t>
      </w:r>
      <w:r w:rsidDel="003878FE" w:rsidR="00244C98">
        <w:rPr/>
        <w:t>pursuant to</w:t>
      </w:r>
      <w:r w:rsidDel="003878FE" w:rsidR="00244C98">
        <w:rPr/>
        <w:t xml:space="preserve"> either IRP procurement order.</w:t>
      </w:r>
    </w:p>
    <w:p w:rsidR="005A71AF" w:rsidP="0033519C" w:rsidRDefault="00F40F3A" w14:paraId="57EDF203" w14:textId="1E7A9259">
      <w:pPr>
        <w:pStyle w:val="BodyText"/>
        <w:spacing w:before="161" w:line="276" w:lineRule="auto"/>
        <w:ind w:right="414" w:firstLine="0"/>
        <w:jc w:val="both"/>
      </w:pPr>
      <w:r w:rsidR="00F40F3A">
        <w:rPr/>
        <w:t xml:space="preserve">The </w:t>
      </w:r>
      <w:r w:rsidDel="003878FE" w:rsidR="00F40F3A">
        <w:rPr/>
        <w:t>RDTV3</w:t>
      </w:r>
      <w:r w:rsidDel="003878FE" w:rsidR="005A71AF">
        <w:rPr>
          <w:spacing w:val="-2"/>
        </w:rPr>
        <w:t xml:space="preserve"> </w:t>
      </w:r>
      <w:bookmarkStart w:name="_Hlk213396755" w:id="5"/>
      <w:r w:rsidR="00F40F3A">
        <w:rPr>
          <w:spacing w:val="-2"/>
        </w:rPr>
        <w:t xml:space="preserve">template </w:t>
      </w:r>
      <w:r w:rsidDel="003878FE" w:rsidR="005A71AF">
        <w:rPr/>
        <w:t>is</w:t>
      </w:r>
      <w:r w:rsidDel="003878FE" w:rsidR="005A71AF">
        <w:rPr>
          <w:spacing w:val="-2"/>
        </w:rPr>
        <w:t xml:space="preserve"> </w:t>
      </w:r>
      <w:r w:rsidDel="003878FE" w:rsidR="005A71AF">
        <w:rPr/>
        <w:t>posted</w:t>
      </w:r>
      <w:r w:rsidDel="003878FE" w:rsidR="005A71AF">
        <w:rPr>
          <w:spacing w:val="-2"/>
        </w:rPr>
        <w:t xml:space="preserve"> </w:t>
      </w:r>
      <w:r w:rsidDel="003878FE" w:rsidR="005A71AF">
        <w:rPr/>
        <w:t>on</w:t>
      </w:r>
      <w:r w:rsidDel="003878FE" w:rsidR="005A71AF">
        <w:rPr>
          <w:spacing w:val="-2"/>
        </w:rPr>
        <w:t xml:space="preserve"> </w:t>
      </w:r>
      <w:r w:rsidDel="003878FE" w:rsidR="005A71AF">
        <w:rPr/>
        <w:t>the</w:t>
      </w:r>
      <w:r w:rsidDel="003878FE" w:rsidR="005A71AF">
        <w:rPr>
          <w:spacing w:val="-2"/>
        </w:rPr>
        <w:t xml:space="preserve"> </w:t>
      </w:r>
      <w:r w:rsidDel="003878FE" w:rsidR="005A71AF">
        <w:rPr/>
        <w:t>CPUC IRP</w:t>
      </w:r>
      <w:r w:rsidDel="003878FE" w:rsidR="005A71AF">
        <w:rPr>
          <w:spacing w:val="-1"/>
        </w:rPr>
        <w:t xml:space="preserve"> </w:t>
      </w:r>
      <w:r w:rsidDel="003878FE" w:rsidR="005A71AF">
        <w:rPr/>
        <w:t>Procurement</w:t>
      </w:r>
      <w:r w:rsidDel="003878FE" w:rsidR="005A71AF">
        <w:rPr>
          <w:spacing w:val="-1"/>
        </w:rPr>
        <w:t xml:space="preserve"> </w:t>
      </w:r>
      <w:r w:rsidDel="003878FE" w:rsidR="005A71AF">
        <w:rPr/>
        <w:t>Track website</w:t>
      </w:r>
      <w:r w:rsidDel="003878FE" w:rsidR="005A71AF">
        <w:rPr>
          <w:spacing w:val="-4"/>
        </w:rPr>
        <w:t xml:space="preserve"> </w:t>
      </w:r>
      <w:r w:rsidDel="003878FE" w:rsidR="005A71AF">
        <w:rPr/>
        <w:t>along</w:t>
      </w:r>
      <w:r w:rsidDel="003878FE" w:rsidR="005A71AF">
        <w:rPr>
          <w:spacing w:val="-4"/>
        </w:rPr>
        <w:t xml:space="preserve"> </w:t>
      </w:r>
      <w:r w:rsidDel="003878FE" w:rsidR="005A71AF">
        <w:rPr/>
        <w:t>with</w:t>
      </w:r>
      <w:r w:rsidDel="003878FE" w:rsidR="005A71AF">
        <w:rPr>
          <w:spacing w:val="-4"/>
        </w:rPr>
        <w:t xml:space="preserve"> </w:t>
      </w:r>
      <w:r w:rsidDel="003878FE" w:rsidR="005A71AF">
        <w:rPr/>
        <w:t>instruction</w:t>
      </w:r>
      <w:r w:rsidDel="003878FE" w:rsidR="005A71AF">
        <w:rPr>
          <w:spacing w:val="-4"/>
        </w:rPr>
        <w:t xml:space="preserve"> </w:t>
      </w:r>
      <w:r w:rsidDel="003878FE" w:rsidR="005A71AF">
        <w:rPr/>
        <w:t>documents</w:t>
      </w:r>
      <w:r w:rsidR="00F40F3A">
        <w:rPr/>
        <w:t xml:space="preserve"> including RDTV3 User Guide</w:t>
      </w:r>
      <w:r w:rsidDel="003878FE" w:rsidR="005A71AF">
        <w:rPr/>
        <w:t>.</w:t>
      </w:r>
      <w:bookmarkEnd w:id="5"/>
      <w:r w:rsidDel="003878FE" w:rsidR="005A71AF">
        <w:rPr>
          <w:spacing w:val="-3"/>
        </w:rPr>
        <w:t xml:space="preserve"> </w:t>
      </w:r>
      <w:r w:rsidDel="003878FE" w:rsidR="005A71AF">
        <w:rPr/>
        <w:t>Each</w:t>
      </w:r>
      <w:r w:rsidDel="003878FE" w:rsidR="005A71AF">
        <w:rPr>
          <w:spacing w:val="-3"/>
        </w:rPr>
        <w:t xml:space="preserve"> </w:t>
      </w:r>
      <w:r w:rsidDel="003878FE" w:rsidR="005A71AF">
        <w:rPr/>
        <w:t>LSE</w:t>
      </w:r>
      <w:r w:rsidDel="003878FE" w:rsidR="005A71AF">
        <w:rPr>
          <w:spacing w:val="-3"/>
        </w:rPr>
        <w:t xml:space="preserve"> </w:t>
      </w:r>
      <w:r w:rsidDel="003878FE" w:rsidR="005A71AF">
        <w:rPr/>
        <w:t>should</w:t>
      </w:r>
      <w:r w:rsidDel="003878FE" w:rsidR="005A71AF">
        <w:rPr>
          <w:spacing w:val="-4"/>
        </w:rPr>
        <w:t xml:space="preserve"> </w:t>
      </w:r>
      <w:r w:rsidDel="003878FE" w:rsidR="005A71AF">
        <w:rPr/>
        <w:t>fully</w:t>
      </w:r>
      <w:r w:rsidDel="003878FE" w:rsidR="005A71AF">
        <w:rPr>
          <w:spacing w:val="-3"/>
        </w:rPr>
        <w:t xml:space="preserve"> </w:t>
      </w:r>
      <w:r w:rsidDel="003878FE" w:rsidR="005A71AF">
        <w:rPr/>
        <w:t>and</w:t>
      </w:r>
      <w:r w:rsidDel="003878FE" w:rsidR="005A71AF">
        <w:rPr>
          <w:spacing w:val="-4"/>
        </w:rPr>
        <w:t xml:space="preserve"> </w:t>
      </w:r>
      <w:r w:rsidDel="003878FE" w:rsidR="005A71AF">
        <w:rPr/>
        <w:t>accurately</w:t>
      </w:r>
      <w:r w:rsidDel="003878FE" w:rsidR="005A71AF">
        <w:rPr>
          <w:spacing w:val="-3"/>
        </w:rPr>
        <w:t xml:space="preserve"> </w:t>
      </w:r>
      <w:r w:rsidDel="003878FE" w:rsidR="005A71AF">
        <w:rPr/>
        <w:t>complete</w:t>
      </w:r>
      <w:r w:rsidDel="003878FE" w:rsidR="005A71AF">
        <w:rPr>
          <w:spacing w:val="-3"/>
        </w:rPr>
        <w:t xml:space="preserve"> </w:t>
      </w:r>
      <w:r w:rsidDel="003878FE" w:rsidR="005A71AF">
        <w:rPr/>
        <w:t>the</w:t>
      </w:r>
      <w:r w:rsidDel="003878FE" w:rsidR="005A71AF">
        <w:rPr>
          <w:spacing w:val="-4"/>
        </w:rPr>
        <w:t xml:space="preserve"> </w:t>
      </w:r>
      <w:r w:rsidDel="003878FE" w:rsidR="005A71AF">
        <w:rPr/>
        <w:t>RDTv3</w:t>
      </w:r>
      <w:r w:rsidDel="003878FE" w:rsidR="005A71AF">
        <w:rPr>
          <w:spacing w:val="-3"/>
        </w:rPr>
        <w:t xml:space="preserve"> </w:t>
      </w:r>
      <w:r w:rsidDel="003878FE" w:rsidR="005A71AF">
        <w:rPr/>
        <w:t>in</w:t>
      </w:r>
      <w:r w:rsidDel="003878FE" w:rsidR="005A71AF">
        <w:rPr>
          <w:spacing w:val="-4"/>
        </w:rPr>
        <w:t xml:space="preserve"> </w:t>
      </w:r>
      <w:r w:rsidDel="003878FE" w:rsidR="005A71AF">
        <w:rPr/>
        <w:t>a way that adheres to the compliance requirements explained in this document and RDTv3 User Guide.</w:t>
      </w:r>
      <w:r w:rsidR="0033519C">
        <w:rPr/>
        <w:t xml:space="preserve"> </w:t>
      </w:r>
      <w:r w:rsidDel="003878FE" w:rsidR="005A71AF">
        <w:rPr/>
        <w:t>RDTv3 indicates a major version. Minor version changes have and will occur and so the RDT versions have both a minor version number and a date. At the time of this publication the latest version is RDTv3_4_8</w:t>
      </w:r>
      <w:r w:rsidDel="003878FE" w:rsidR="005A71AF">
        <w:rPr>
          <w:spacing w:val="-4"/>
        </w:rPr>
        <w:t xml:space="preserve"> </w:t>
      </w:r>
      <w:r w:rsidDel="003878FE" w:rsidR="005A71AF">
        <w:rPr/>
        <w:t>(04/25/2025),</w:t>
      </w:r>
      <w:r w:rsidDel="003878FE" w:rsidR="005A71AF">
        <w:rPr>
          <w:spacing w:val="-5"/>
        </w:rPr>
        <w:t xml:space="preserve"> </w:t>
      </w:r>
      <w:r w:rsidDel="003878FE" w:rsidR="005A71AF">
        <w:rPr/>
        <w:t>available</w:t>
      </w:r>
      <w:r w:rsidDel="003878FE" w:rsidR="005A71AF">
        <w:rPr>
          <w:spacing w:val="-4"/>
        </w:rPr>
        <w:t xml:space="preserve"> </w:t>
      </w:r>
      <w:r w:rsidDel="003878FE" w:rsidR="005A71AF">
        <w:rPr/>
        <w:t>on</w:t>
      </w:r>
      <w:r w:rsidDel="003878FE" w:rsidR="005A71AF">
        <w:rPr>
          <w:spacing w:val="-3"/>
        </w:rPr>
        <w:t xml:space="preserve"> </w:t>
      </w:r>
      <w:r w:rsidDel="003878FE" w:rsidR="005A71AF">
        <w:rPr/>
        <w:t>the</w:t>
      </w:r>
      <w:r w:rsidDel="003878FE" w:rsidR="005A71AF">
        <w:rPr>
          <w:spacing w:val="-3"/>
        </w:rPr>
        <w:t xml:space="preserve"> </w:t>
      </w:r>
      <w:r w:rsidDel="003878FE" w:rsidR="005A71AF">
        <w:rPr/>
        <w:t>IRP</w:t>
      </w:r>
      <w:r w:rsidDel="003878FE" w:rsidR="005A71AF">
        <w:rPr>
          <w:spacing w:val="-3"/>
        </w:rPr>
        <w:t xml:space="preserve"> </w:t>
      </w:r>
      <w:r w:rsidDel="003878FE" w:rsidR="005A71AF">
        <w:rPr/>
        <w:t>Procurement</w:t>
      </w:r>
      <w:r w:rsidDel="003878FE" w:rsidR="005A71AF">
        <w:rPr>
          <w:spacing w:val="-4"/>
        </w:rPr>
        <w:t xml:space="preserve"> </w:t>
      </w:r>
      <w:r w:rsidDel="003878FE" w:rsidR="005A71AF">
        <w:rPr/>
        <w:t>Track</w:t>
      </w:r>
      <w:r w:rsidDel="003878FE" w:rsidR="005A71AF">
        <w:rPr>
          <w:spacing w:val="-3"/>
        </w:rPr>
        <w:t xml:space="preserve"> </w:t>
      </w:r>
      <w:r w:rsidDel="003878FE" w:rsidR="005A71AF">
        <w:rPr/>
        <w:t>Website.</w:t>
      </w:r>
      <w:r w:rsidDel="003878FE" w:rsidR="005A71AF">
        <w:rPr>
          <w:spacing w:val="-4"/>
        </w:rPr>
        <w:t xml:space="preserve"> </w:t>
      </w:r>
      <w:r w:rsidDel="003878FE" w:rsidR="005A71AF">
        <w:rPr/>
        <w:t>LSEs</w:t>
      </w:r>
      <w:r w:rsidDel="003878FE" w:rsidR="005A71AF">
        <w:rPr>
          <w:spacing w:val="-4"/>
        </w:rPr>
        <w:t xml:space="preserve"> </w:t>
      </w:r>
      <w:r w:rsidDel="003878FE" w:rsidR="005A71AF">
        <w:rPr/>
        <w:t>should</w:t>
      </w:r>
      <w:r w:rsidDel="003878FE" w:rsidR="005A71AF">
        <w:rPr>
          <w:spacing w:val="-4"/>
        </w:rPr>
        <w:t xml:space="preserve"> </w:t>
      </w:r>
      <w:r w:rsidDel="003878FE" w:rsidR="005A71AF">
        <w:rPr/>
        <w:t>use</w:t>
      </w:r>
      <w:r w:rsidDel="003878FE" w:rsidR="005A71AF">
        <w:rPr>
          <w:spacing w:val="-3"/>
        </w:rPr>
        <w:t xml:space="preserve"> </w:t>
      </w:r>
      <w:r w:rsidDel="003878FE" w:rsidR="005A71AF">
        <w:rPr/>
        <w:t>the</w:t>
      </w:r>
      <w:r w:rsidDel="003878FE" w:rsidR="005A71AF">
        <w:rPr>
          <w:spacing w:val="-4"/>
        </w:rPr>
        <w:t xml:space="preserve"> </w:t>
      </w:r>
      <w:r w:rsidDel="003878FE" w:rsidR="005A71AF">
        <w:rPr/>
        <w:t>latest version of the RDTv3 posted to the CPUC’s website.</w:t>
      </w:r>
    </w:p>
    <w:p w:rsidR="00155535" w:rsidP="00BC227C" w:rsidRDefault="00155535" w14:paraId="0D4F3D95" w14:textId="77777777">
      <w:pPr>
        <w:pStyle w:val="BodyText"/>
        <w:spacing w:before="40" w:line="276" w:lineRule="auto"/>
        <w:ind w:firstLine="0"/>
      </w:pPr>
    </w:p>
    <w:p w:rsidR="00BC227C" w:rsidP="00BC227C" w:rsidRDefault="0033519C" w14:paraId="09FB82FD" w14:textId="7C1A056E">
      <w:pPr>
        <w:pStyle w:val="BodyText"/>
        <w:spacing w:before="40" w:line="276" w:lineRule="auto"/>
        <w:ind w:firstLine="0"/>
      </w:pPr>
      <w:r w:rsidR="0033519C">
        <w:rPr/>
        <w:t xml:space="preserve">December </w:t>
      </w:r>
      <w:r w:rsidRPr="0033519C" w:rsidR="0033519C">
        <w:rPr/>
        <w:t>2, 2025, IRP Procurement Compliance Filing &amp; Data Request (and associated RDTv3 template) does not replace the similar Summer Reliability Procurement Status Data Request, issued most recently via email to LSEs on October 10, 2022 (and correction guidance issued 12/7/2023). The IRP Procurement Compliance Filing &amp; Data Request, and not the Procurement Status Data Request, will serve as the compliance check on individual LSE’s compliance with IRP orders. While the templates involved are</w:t>
      </w:r>
      <w:r w:rsidR="0033519C">
        <w:rPr/>
        <w:t xml:space="preserve"> si</w:t>
      </w:r>
      <w:r w:rsidDel="003878FE" w:rsidR="0033519C">
        <w:rPr>
          <w:color w:val="0E101A"/>
        </w:rPr>
        <w:t>milar,</w:t>
      </w:r>
      <w:r w:rsidDel="003878FE" w:rsidR="0033519C">
        <w:rPr>
          <w:color w:val="0E101A"/>
          <w:spacing w:val="-3"/>
        </w:rPr>
        <w:t xml:space="preserve"> </w:t>
      </w:r>
      <w:r w:rsidDel="003878FE" w:rsidR="0033519C">
        <w:rPr>
          <w:color w:val="0E101A"/>
        </w:rPr>
        <w:t>they</w:t>
      </w:r>
      <w:r w:rsidDel="003878FE" w:rsidR="0033519C">
        <w:rPr>
          <w:color w:val="0E101A"/>
          <w:spacing w:val="-1"/>
        </w:rPr>
        <w:t xml:space="preserve"> </w:t>
      </w:r>
      <w:r w:rsidDel="003878FE" w:rsidR="0033519C">
        <w:rPr>
          <w:color w:val="0E101A"/>
        </w:rPr>
        <w:t>must</w:t>
      </w:r>
      <w:r w:rsidDel="003878FE" w:rsidR="0033519C">
        <w:rPr>
          <w:color w:val="0E101A"/>
          <w:spacing w:val="-3"/>
        </w:rPr>
        <w:t xml:space="preserve"> </w:t>
      </w:r>
      <w:r w:rsidDel="003878FE" w:rsidR="0033519C">
        <w:rPr>
          <w:color w:val="0E101A"/>
        </w:rPr>
        <w:t>each</w:t>
      </w:r>
      <w:r w:rsidDel="003878FE" w:rsidR="0033519C">
        <w:rPr>
          <w:color w:val="0E101A"/>
          <w:spacing w:val="-3"/>
        </w:rPr>
        <w:t xml:space="preserve"> </w:t>
      </w:r>
      <w:r w:rsidDel="003878FE" w:rsidR="0033519C">
        <w:rPr>
          <w:color w:val="0E101A"/>
        </w:rPr>
        <w:t>be</w:t>
      </w:r>
      <w:r w:rsidDel="003878FE" w:rsidR="0033519C">
        <w:rPr>
          <w:color w:val="0E101A"/>
          <w:spacing w:val="-3"/>
        </w:rPr>
        <w:t xml:space="preserve"> </w:t>
      </w:r>
      <w:r w:rsidDel="003878FE" w:rsidR="0033519C">
        <w:rPr>
          <w:color w:val="0E101A"/>
        </w:rPr>
        <w:t>submitted</w:t>
      </w:r>
      <w:r w:rsidDel="003878FE" w:rsidR="0033519C">
        <w:rPr>
          <w:color w:val="0E101A"/>
          <w:spacing w:val="-3"/>
        </w:rPr>
        <w:t xml:space="preserve"> </w:t>
      </w:r>
      <w:r w:rsidDel="003878FE" w:rsidR="0033519C">
        <w:rPr>
          <w:color w:val="0E101A"/>
        </w:rPr>
        <w:t>using</w:t>
      </w:r>
      <w:r w:rsidDel="003878FE" w:rsidR="0033519C">
        <w:rPr>
          <w:color w:val="0E101A"/>
          <w:spacing w:val="-3"/>
        </w:rPr>
        <w:t xml:space="preserve"> </w:t>
      </w:r>
      <w:r w:rsidDel="003878FE" w:rsidR="0033519C">
        <w:rPr>
          <w:color w:val="0E101A"/>
        </w:rPr>
        <w:t>their</w:t>
      </w:r>
      <w:r w:rsidDel="003878FE" w:rsidR="0033519C">
        <w:rPr>
          <w:color w:val="0E101A"/>
          <w:spacing w:val="-3"/>
        </w:rPr>
        <w:t xml:space="preserve"> </w:t>
      </w:r>
      <w:r w:rsidDel="003878FE" w:rsidR="0033519C">
        <w:rPr>
          <w:color w:val="0E101A"/>
        </w:rPr>
        <w:t>own</w:t>
      </w:r>
      <w:r w:rsidDel="003878FE" w:rsidR="0033519C">
        <w:rPr>
          <w:color w:val="0E101A"/>
          <w:spacing w:val="-3"/>
        </w:rPr>
        <w:t xml:space="preserve"> </w:t>
      </w:r>
      <w:r w:rsidDel="003878FE" w:rsidR="0033519C">
        <w:rPr>
          <w:color w:val="0E101A"/>
        </w:rPr>
        <w:t>instructions.</w:t>
      </w:r>
      <w:r w:rsidDel="003878FE" w:rsidR="0033519C">
        <w:rPr>
          <w:color w:val="0E101A"/>
          <w:spacing w:val="-2"/>
        </w:rPr>
        <w:t xml:space="preserve"> </w:t>
      </w:r>
      <w:r w:rsidDel="003878FE" w:rsidR="0033519C">
        <w:rPr>
          <w:color w:val="0E101A"/>
        </w:rPr>
        <w:t>The</w:t>
      </w:r>
      <w:r w:rsidDel="003878FE" w:rsidR="0033519C">
        <w:rPr>
          <w:color w:val="0E101A"/>
          <w:spacing w:val="-3"/>
        </w:rPr>
        <w:t xml:space="preserve"> </w:t>
      </w:r>
      <w:r w:rsidDel="003878FE" w:rsidR="0033519C">
        <w:rPr>
          <w:color w:val="0E101A"/>
        </w:rPr>
        <w:t>instructions</w:t>
      </w:r>
      <w:r w:rsidDel="003878FE" w:rsidR="0033519C">
        <w:rPr>
          <w:color w:val="0E101A"/>
          <w:spacing w:val="-3"/>
        </w:rPr>
        <w:t xml:space="preserve"> </w:t>
      </w:r>
      <w:r w:rsidDel="003878FE" w:rsidR="0033519C">
        <w:rPr>
          <w:color w:val="0E101A"/>
        </w:rPr>
        <w:t>for</w:t>
      </w:r>
      <w:r w:rsidDel="003878FE" w:rsidR="0033519C">
        <w:rPr>
          <w:color w:val="0E101A"/>
          <w:spacing w:val="-3"/>
        </w:rPr>
        <w:t xml:space="preserve"> </w:t>
      </w:r>
      <w:r w:rsidDel="003878FE" w:rsidR="0033519C">
        <w:rPr>
          <w:color w:val="0E101A"/>
        </w:rPr>
        <w:t>any</w:t>
      </w:r>
      <w:r w:rsidDel="003878FE" w:rsidR="0033519C">
        <w:rPr>
          <w:color w:val="0E101A"/>
          <w:spacing w:val="-3"/>
        </w:rPr>
        <w:t xml:space="preserve"> </w:t>
      </w:r>
      <w:r w:rsidDel="003878FE" w:rsidR="0033519C">
        <w:rPr>
          <w:color w:val="0E101A"/>
        </w:rPr>
        <w:t>fields</w:t>
      </w:r>
      <w:r w:rsidDel="003878FE" w:rsidR="0033519C">
        <w:rPr>
          <w:color w:val="0E101A"/>
          <w:spacing w:val="-3"/>
        </w:rPr>
        <w:t xml:space="preserve"> </w:t>
      </w:r>
      <w:r w:rsidDel="003878FE" w:rsidR="0033519C">
        <w:rPr>
          <w:color w:val="0E101A"/>
        </w:rPr>
        <w:t>that</w:t>
      </w:r>
      <w:r w:rsidDel="003878FE" w:rsidR="0033519C">
        <w:rPr>
          <w:color w:val="0E101A"/>
          <w:spacing w:val="-3"/>
        </w:rPr>
        <w:t xml:space="preserve"> </w:t>
      </w:r>
      <w:r w:rsidDel="003878FE" w:rsidR="0033519C">
        <w:rPr>
          <w:color w:val="0E101A"/>
        </w:rPr>
        <w:t>do appear on both templates should be the same and can be found in the RDTv3 User Guide.</w:t>
      </w:r>
      <w:r w:rsidR="0033519C">
        <w:rPr>
          <w:color w:val="0E101A"/>
        </w:rPr>
        <w:t xml:space="preserve"> </w:t>
      </w:r>
      <w:r w:rsidDel="003878FE" w:rsidR="0033519C">
        <w:rPr/>
        <w:t>Further, Commission staff has posted responses to Frequently Asked Questions (FAQ) about D.21-06-035 on the CPUC IRP website (IRP Procurement Track page), that are referred to in this Filing Requirements Overview</w:t>
      </w:r>
      <w:r w:rsidDel="003878FE" w:rsidR="0033519C">
        <w:rPr/>
        <w:t>. At the time of publication of this document, the latest D.21-06-035 FAQ document</w:t>
      </w:r>
      <w:r w:rsidDel="003878FE" w:rsidR="0033519C">
        <w:rPr>
          <w:spacing w:val="-2"/>
        </w:rPr>
        <w:t xml:space="preserve"> </w:t>
      </w:r>
      <w:r w:rsidDel="003878FE" w:rsidR="0033519C">
        <w:rPr/>
        <w:t>is</w:t>
      </w:r>
      <w:r w:rsidDel="003878FE" w:rsidR="0033519C">
        <w:rPr>
          <w:spacing w:val="-2"/>
        </w:rPr>
        <w:t xml:space="preserve"> </w:t>
      </w:r>
      <w:r w:rsidDel="003878FE" w:rsidR="0033519C">
        <w:rPr/>
        <w:t>version</w:t>
      </w:r>
      <w:r w:rsidDel="003878FE" w:rsidR="0033519C">
        <w:rPr>
          <w:spacing w:val="-3"/>
        </w:rPr>
        <w:t xml:space="preserve"> </w:t>
      </w:r>
      <w:r w:rsidR="0033519C">
        <w:rPr/>
        <w:t>5</w:t>
      </w:r>
      <w:r w:rsidDel="003878FE" w:rsidR="0033519C">
        <w:rPr/>
        <w:t>/2</w:t>
      </w:r>
      <w:r w:rsidR="00BC227C">
        <w:rPr/>
        <w:t>2</w:t>
      </w:r>
      <w:r w:rsidDel="003878FE" w:rsidR="0033519C">
        <w:rPr/>
        <w:t>/2025.</w:t>
      </w:r>
      <w:r w:rsidDel="003878FE" w:rsidR="0033519C">
        <w:rPr>
          <w:spacing w:val="-3"/>
        </w:rPr>
        <w:t xml:space="preserve"> </w:t>
      </w:r>
      <w:r w:rsidDel="003878FE" w:rsidR="0033519C">
        <w:rPr/>
        <w:t>Please</w:t>
      </w:r>
      <w:r w:rsidDel="003878FE" w:rsidR="0033519C">
        <w:rPr>
          <w:spacing w:val="-2"/>
        </w:rPr>
        <w:t xml:space="preserve"> </w:t>
      </w:r>
      <w:r w:rsidDel="003878FE" w:rsidR="0033519C">
        <w:rPr/>
        <w:t>note</w:t>
      </w:r>
      <w:r w:rsidDel="003878FE" w:rsidR="0033519C">
        <w:rPr>
          <w:spacing w:val="-3"/>
        </w:rPr>
        <w:t xml:space="preserve"> </w:t>
      </w:r>
      <w:r w:rsidDel="003878FE" w:rsidR="0033519C">
        <w:rPr/>
        <w:t>that</w:t>
      </w:r>
      <w:r w:rsidDel="003878FE" w:rsidR="0033519C">
        <w:rPr>
          <w:spacing w:val="-3"/>
        </w:rPr>
        <w:t xml:space="preserve"> </w:t>
      </w:r>
      <w:r w:rsidDel="003878FE" w:rsidR="0033519C">
        <w:rPr/>
        <w:t>many</w:t>
      </w:r>
      <w:r w:rsidDel="003878FE" w:rsidR="0033519C">
        <w:rPr>
          <w:spacing w:val="-3"/>
        </w:rPr>
        <w:t xml:space="preserve"> </w:t>
      </w:r>
      <w:r w:rsidDel="003878FE" w:rsidR="0033519C">
        <w:rPr/>
        <w:t>of</w:t>
      </w:r>
      <w:r w:rsidDel="003878FE" w:rsidR="0033519C">
        <w:rPr>
          <w:spacing w:val="-3"/>
        </w:rPr>
        <w:t xml:space="preserve"> </w:t>
      </w:r>
      <w:r w:rsidDel="003878FE" w:rsidR="0033519C">
        <w:rPr/>
        <w:t>these</w:t>
      </w:r>
      <w:r w:rsidDel="003878FE" w:rsidR="0033519C">
        <w:rPr>
          <w:spacing w:val="-3"/>
        </w:rPr>
        <w:t xml:space="preserve"> </w:t>
      </w:r>
      <w:r w:rsidDel="003878FE" w:rsidR="0033519C">
        <w:rPr/>
        <w:t>FAQs</w:t>
      </w:r>
      <w:r w:rsidDel="003878FE" w:rsidR="0033519C">
        <w:rPr>
          <w:spacing w:val="-3"/>
        </w:rPr>
        <w:t xml:space="preserve"> </w:t>
      </w:r>
      <w:r w:rsidDel="003878FE" w:rsidR="0033519C">
        <w:rPr/>
        <w:t>are</w:t>
      </w:r>
      <w:r w:rsidDel="003878FE" w:rsidR="0033519C">
        <w:rPr>
          <w:spacing w:val="-3"/>
        </w:rPr>
        <w:t xml:space="preserve"> </w:t>
      </w:r>
      <w:r w:rsidDel="003878FE" w:rsidR="0033519C">
        <w:rPr/>
        <w:t>also</w:t>
      </w:r>
      <w:r w:rsidDel="003878FE" w:rsidR="0033519C">
        <w:rPr>
          <w:spacing w:val="-2"/>
        </w:rPr>
        <w:t xml:space="preserve"> </w:t>
      </w:r>
      <w:r w:rsidDel="003878FE" w:rsidR="0033519C">
        <w:rPr/>
        <w:t>applicable</w:t>
      </w:r>
      <w:r w:rsidDel="003878FE" w:rsidR="0033519C">
        <w:rPr>
          <w:spacing w:val="-3"/>
        </w:rPr>
        <w:t xml:space="preserve"> </w:t>
      </w:r>
      <w:r w:rsidDel="003878FE" w:rsidR="0033519C">
        <w:rPr/>
        <w:t>to</w:t>
      </w:r>
      <w:r w:rsidDel="003878FE" w:rsidR="0033519C">
        <w:rPr>
          <w:spacing w:val="-1"/>
        </w:rPr>
        <w:t xml:space="preserve"> </w:t>
      </w:r>
      <w:r w:rsidDel="003878FE" w:rsidR="0033519C">
        <w:rPr/>
        <w:t xml:space="preserve">D.23-02-040 </w:t>
      </w:r>
      <w:r w:rsidDel="003878FE" w:rsidR="0033519C">
        <w:rPr>
          <w:spacing w:val="-2"/>
        </w:rPr>
        <w:t>procurement.</w:t>
      </w:r>
    </w:p>
    <w:p w:rsidR="00BC227C" w:rsidP="00BC227C" w:rsidRDefault="00BC227C" w14:paraId="5D8B8E13" w14:textId="77777777">
      <w:pPr>
        <w:pStyle w:val="BodyText"/>
        <w:spacing w:before="40" w:line="276" w:lineRule="auto"/>
        <w:ind w:firstLine="0"/>
        <w:rPr>
          <w:spacing w:val="-2"/>
        </w:rPr>
      </w:pPr>
    </w:p>
    <w:p w:rsidR="00BC227C" w:rsidP="68CAB5BB" w:rsidRDefault="00BC227C" w14:paraId="07F8509C" w14:textId="0047CD9C">
      <w:pPr>
        <w:pStyle w:val="ListParagraph"/>
        <w:numPr>
          <w:ilvl w:val="0"/>
          <w:numId w:val="10"/>
        </w:numPr>
        <w:spacing w:before="40"/>
        <w:ind w:right="1"/>
        <w:rPr>
          <w:b w:val="1"/>
          <w:bCs w:val="1"/>
          <w:color w:val="000000" w:themeColor="text1"/>
          <w:sz w:val="24"/>
          <w:szCs w:val="24"/>
        </w:rPr>
      </w:pPr>
      <w:r w:rsidRPr="68CAB5BB" w:rsidR="00BC227C">
        <w:rPr>
          <w:b w:val="1"/>
          <w:bCs w:val="1"/>
          <w:color w:val="000000" w:themeColor="text1" w:themeTint="FF" w:themeShade="FF"/>
          <w:sz w:val="24"/>
          <w:szCs w:val="24"/>
        </w:rPr>
        <w:t>General Instructions</w:t>
      </w:r>
    </w:p>
    <w:p w:rsidRPr="00BC227C" w:rsidR="00BC227C" w:rsidP="68CAB5BB" w:rsidRDefault="00BC227C" w14:paraId="347752B5" w14:textId="77777777">
      <w:pPr>
        <w:pStyle w:val="ListParagraph"/>
        <w:spacing w:before="40"/>
        <w:ind w:right="1"/>
        <w:rPr>
          <w:b w:val="1"/>
          <w:bCs w:val="1"/>
          <w:color w:val="000000" w:themeColor="text1"/>
          <w:sz w:val="24"/>
          <w:szCs w:val="24"/>
        </w:rPr>
      </w:pPr>
    </w:p>
    <w:p w:rsidR="00BC227C" w:rsidP="00BC227C" w:rsidRDefault="00BC227C" w14:paraId="77B53ED6" w14:textId="59C8951A">
      <w:pPr>
        <w:pStyle w:val="BodyText"/>
        <w:numPr>
          <w:ilvl w:val="0"/>
          <w:numId w:val="8"/>
        </w:numPr>
        <w:spacing w:before="40" w:line="276" w:lineRule="auto"/>
        <w:rPr/>
      </w:pPr>
      <w:r w:rsidR="00BC227C">
        <w:rPr/>
        <w:t xml:space="preserve">All LSEs that have fulfilled their D.19-11-016 compliance obligations by December 1, 2024, with fully online projects do not need to report on D.19-11-016 compliance in the </w:t>
      </w:r>
      <w:r w:rsidR="00BC227C">
        <w:rPr/>
        <w:t>December 2</w:t>
      </w:r>
      <w:r w:rsidR="00BC227C">
        <w:rPr/>
        <w:t>, 2025, filing.</w:t>
      </w:r>
    </w:p>
    <w:p w:rsidR="00BC227C" w:rsidP="00BC227C" w:rsidRDefault="00BC227C" w14:paraId="7F388DC0" w14:textId="23C7DAF1">
      <w:pPr>
        <w:pStyle w:val="BodyText"/>
        <w:numPr>
          <w:ilvl w:val="0"/>
          <w:numId w:val="8"/>
        </w:numPr>
        <w:spacing w:before="40" w:line="276" w:lineRule="auto"/>
        <w:rPr/>
      </w:pPr>
      <w:r w:rsidR="00BC227C">
        <w:rPr/>
        <w:t xml:space="preserve">All LSEs who fall within the Commission’s authority for the IRP proceeding and were given a procurement obligation for D.21-06-035 or D.23-02-040 are also required to file procurement data and supplemental documentation pursuant to the requirements set in D.21-06-035 and </w:t>
      </w:r>
      <w:r w:rsidR="00BC227C">
        <w:rPr/>
        <w:t>D.23-02-040. Please see the detailed instructions in sections 4 and 5.</w:t>
      </w:r>
    </w:p>
    <w:p w:rsidRPr="004B3807" w:rsidR="00BC227C" w:rsidP="68CAB5BB" w:rsidRDefault="00BC227C" w14:paraId="4A12244A" w14:textId="77777777">
      <w:pPr>
        <w:pStyle w:val="BodyText"/>
        <w:numPr>
          <w:ilvl w:val="0"/>
          <w:numId w:val="8"/>
        </w:numPr>
        <w:spacing w:before="40" w:line="276" w:lineRule="auto"/>
        <w:rPr/>
      </w:pPr>
      <w:r w:rsidR="00BC227C">
        <w:rPr/>
        <w:t xml:space="preserve">Staff notes, Resolution E-5426 authorizes Commission Staff to fine LSEs for noncompliance with any mandatory filing deadlines and reporting requirements in IRP Proceedings, including any mandatory filing deadlines and reporting requirements in the procurement and planning tracks. E-5426 replaces the citation program that was </w:t>
      </w:r>
      <w:r w:rsidR="00BC227C">
        <w:rPr/>
        <w:t>established</w:t>
      </w:r>
      <w:r w:rsidR="00BC227C">
        <w:rPr/>
        <w:t xml:space="preserve"> by Resolution E-5080.</w:t>
      </w:r>
    </w:p>
    <w:p w:rsidR="00BC227C" w:rsidP="00BC227C" w:rsidRDefault="00BC227C" w14:paraId="039A22B3" w14:textId="141553B5">
      <w:pPr>
        <w:pStyle w:val="BodyText"/>
        <w:numPr>
          <w:ilvl w:val="0"/>
          <w:numId w:val="8"/>
        </w:numPr>
        <w:spacing w:before="40" w:line="276" w:lineRule="auto"/>
        <w:rPr/>
      </w:pPr>
      <w:r w:rsidR="00BC227C">
        <w:rPr/>
        <w:t xml:space="preserve">Additionally, LSEs should also include any projects planned, in review, or in development as of </w:t>
      </w:r>
      <w:r w:rsidR="00B0327E">
        <w:rPr/>
        <w:t>12</w:t>
      </w:r>
      <w:r w:rsidR="00BC227C">
        <w:rPr/>
        <w:t xml:space="preserve">/1/2025, </w:t>
      </w:r>
      <w:r w:rsidR="00BC227C">
        <w:rPr/>
        <w:t xml:space="preserve">or online after 11/1/2023, in the LA Basin local capacity area, even if not </w:t>
      </w:r>
      <w:r w:rsidR="00BC227C">
        <w:rPr/>
        <w:t>pursuant to</w:t>
      </w:r>
      <w:r w:rsidR="00BC227C">
        <w:rPr/>
        <w:t xml:space="preserve"> either IRP procurement order. Please see the detailed instructions in section 6.</w:t>
      </w:r>
    </w:p>
    <w:p w:rsidR="00BC227C" w:rsidP="00BC227C" w:rsidRDefault="00BC227C" w14:paraId="4B31F183" w14:textId="2D0EBDF6">
      <w:pPr>
        <w:pStyle w:val="BodyText"/>
        <w:numPr>
          <w:ilvl w:val="0"/>
          <w:numId w:val="8"/>
        </w:numPr>
        <w:spacing w:before="40" w:line="276" w:lineRule="auto"/>
        <w:rPr/>
      </w:pPr>
      <w:r w:rsidR="00BC227C">
        <w:rPr/>
        <w:t xml:space="preserve">For purposes </w:t>
      </w:r>
      <w:r w:rsidR="00BC227C">
        <w:rPr/>
        <w:t xml:space="preserve">of </w:t>
      </w:r>
      <w:r w:rsidR="00BC227C">
        <w:rPr/>
        <w:t>determining</w:t>
      </w:r>
      <w:r w:rsidR="00BC227C">
        <w:rPr/>
        <w:t xml:space="preserve"> contract status for D.21-06-035 and D.23-02-040 projects, use </w:t>
      </w:r>
      <w:r w:rsidR="00BC227C">
        <w:rPr/>
        <w:t>December</w:t>
      </w:r>
      <w:r w:rsidR="00BC227C">
        <w:rPr/>
        <w:t xml:space="preserve"> 1, 2025, as </w:t>
      </w:r>
      <w:r w:rsidR="00BC227C">
        <w:rPr/>
        <w:t xml:space="preserve">the cutoff date. The Decision D.21-06-03 requires Diablo Canyon to be replaced with at least 2,500 MW from zero-emitting generation, generation paired with storage, or demand response resources by 2025. This filing also requires LSEs to </w:t>
      </w:r>
      <w:r w:rsidR="00BC227C">
        <w:rPr/>
        <w:t>be in compliance with</w:t>
      </w:r>
      <w:r w:rsidR="00BC227C">
        <w:rPr/>
        <w:t xml:space="preserve"> their Diablo Canyon Replacement Procurement Requirement.</w:t>
      </w:r>
    </w:p>
    <w:p w:rsidR="00BC227C" w:rsidP="00BC227C" w:rsidRDefault="00BC227C" w14:paraId="560B092D" w14:textId="70F6B913">
      <w:pPr>
        <w:pStyle w:val="BodyText"/>
        <w:spacing w:before="40" w:line="276" w:lineRule="auto"/>
        <w:ind w:left="-312" w:firstLine="0"/>
      </w:pPr>
    </w:p>
    <w:p w:rsidR="00BC227C" w:rsidP="00BC227C" w:rsidRDefault="00BC227C" w14:paraId="006BF458" w14:textId="299A630E">
      <w:pPr>
        <w:pStyle w:val="BodyText"/>
        <w:numPr>
          <w:ilvl w:val="0"/>
          <w:numId w:val="8"/>
        </w:numPr>
        <w:spacing w:before="40" w:line="276" w:lineRule="auto"/>
        <w:rPr/>
      </w:pPr>
      <w:r w:rsidR="00BC227C">
        <w:rPr/>
        <w:t>LSEs should review “RDTv3 User Guide” as Commission staff-provided comprehensive instructions</w:t>
      </w:r>
    </w:p>
    <w:p w:rsidR="00BC227C" w:rsidP="00BC227C" w:rsidRDefault="00BC227C" w14:paraId="48898426" w14:textId="2982F17D">
      <w:pPr>
        <w:pStyle w:val="BodyText"/>
        <w:numPr>
          <w:ilvl w:val="1"/>
          <w:numId w:val="8"/>
        </w:numPr>
        <w:spacing w:before="40" w:line="276" w:lineRule="auto"/>
        <w:rPr/>
      </w:pPr>
      <w:r w:rsidR="00BC227C">
        <w:rPr/>
        <w:t>Similar to</w:t>
      </w:r>
      <w:r w:rsidR="00BC227C">
        <w:rPr/>
        <w:t xml:space="preserve"> </w:t>
      </w:r>
      <w:r w:rsidR="00BC227C">
        <w:rPr/>
        <w:t>previous</w:t>
      </w:r>
      <w:r w:rsidR="00BC227C">
        <w:rPr/>
        <w:t xml:space="preserve"> rounds, comprehensive error checking will be conducted, after submissions are received, based on the rules and relationships spelled out in the User Guide using RDT Error Checking, Aggregation and Reallocation Tool (RECART) version 3 (RECARTv3).</w:t>
      </w:r>
    </w:p>
    <w:p w:rsidR="00BC227C" w:rsidP="00BC227C" w:rsidRDefault="00BC227C" w14:paraId="5E9F77C7" w14:textId="23421191">
      <w:pPr>
        <w:pStyle w:val="BodyText"/>
        <w:numPr>
          <w:ilvl w:val="1"/>
          <w:numId w:val="8"/>
        </w:numPr>
        <w:spacing w:before="40" w:line="276" w:lineRule="auto"/>
        <w:rPr/>
      </w:pPr>
      <w:r w:rsidR="00BC227C">
        <w:rPr/>
        <w:t xml:space="preserve">Staff developed an error checking macro as part of RDTv3, based on the rules and relationships spelled out in the user guide. LSEs need to trace the errors </w:t>
      </w:r>
      <w:r w:rsidR="00BC227C">
        <w:rPr/>
        <w:t>identified</w:t>
      </w:r>
      <w:r w:rsidR="00BC227C">
        <w:rPr/>
        <w:t xml:space="preserve"> by the macro and correct them before </w:t>
      </w:r>
      <w:r w:rsidR="00BC227C">
        <w:rPr/>
        <w:t>submitting</w:t>
      </w:r>
      <w:r w:rsidR="00BC227C">
        <w:rPr/>
        <w:t xml:space="preserve">. Macro runs are </w:t>
      </w:r>
      <w:r w:rsidR="00BC227C">
        <w:rPr/>
        <w:t>required</w:t>
      </w:r>
      <w:r w:rsidR="00BC227C">
        <w:rPr/>
        <w:t xml:space="preserve"> for submittal. If an LSE has not run the macro, their submittal may not be accepted. LSEs </w:t>
      </w:r>
      <w:r w:rsidR="00BC227C">
        <w:rPr/>
        <w:t>are required to</w:t>
      </w:r>
      <w:r w:rsidR="00BC227C">
        <w:rPr/>
        <w:t xml:space="preserve"> correct errors wherever possible, but an error-free report sheet may not be possible under certain conditions. LSEs may </w:t>
      </w:r>
      <w:r w:rsidR="00BC227C">
        <w:rPr/>
        <w:t>advise</w:t>
      </w:r>
      <w:r w:rsidR="00BC227C">
        <w:rPr/>
        <w:t xml:space="preserve"> staff when making their filings if any errors cannot be corrected.</w:t>
      </w:r>
    </w:p>
    <w:p w:rsidR="00BC227C" w:rsidP="00BC227C" w:rsidRDefault="00BC227C" w14:paraId="26C2E7A9" w14:textId="38A8B8F9">
      <w:pPr>
        <w:pStyle w:val="BodyText"/>
        <w:numPr>
          <w:ilvl w:val="0"/>
          <w:numId w:val="8"/>
        </w:numPr>
        <w:spacing w:before="40" w:line="276" w:lineRule="auto"/>
        <w:rPr/>
      </w:pPr>
      <w:r w:rsidR="00BC227C">
        <w:rPr/>
        <w:t>LSEs must fill out the new NQC Validation Tool and the MTR NQC Summary sheets in the RDT. Instructions are included in the RDT user guide.</w:t>
      </w:r>
    </w:p>
    <w:p w:rsidR="00BC227C" w:rsidP="00BC227C" w:rsidRDefault="00BC227C" w14:paraId="1E3DF41F" w14:textId="3BCD055E">
      <w:pPr>
        <w:pStyle w:val="BodyText"/>
        <w:numPr>
          <w:ilvl w:val="0"/>
          <w:numId w:val="8"/>
        </w:numPr>
        <w:spacing w:before="40" w:line="276" w:lineRule="auto"/>
        <w:rPr/>
      </w:pPr>
      <w:r w:rsidR="00BC227C">
        <w:rPr/>
        <w:t>LSEs do not need to fill out the following for this filing:</w:t>
      </w:r>
    </w:p>
    <w:p w:rsidR="00BC227C" w:rsidP="00BC227C" w:rsidRDefault="00BC227C" w14:paraId="49CB05CE" w14:textId="4353C9FB">
      <w:pPr>
        <w:pStyle w:val="BodyText"/>
        <w:numPr>
          <w:ilvl w:val="1"/>
          <w:numId w:val="8"/>
        </w:numPr>
        <w:spacing w:before="40" w:line="276" w:lineRule="auto"/>
        <w:rPr/>
      </w:pPr>
      <w:r w:rsidR="00BC227C">
        <w:rPr/>
        <w:t>Unique_contract</w:t>
      </w:r>
      <w:r w:rsidR="00BC227C">
        <w:rPr/>
        <w:t xml:space="preserve"> sheet columns: “</w:t>
      </w:r>
      <w:r w:rsidR="00BC227C">
        <w:rPr/>
        <w:t>csp_resource_category</w:t>
      </w:r>
      <w:r w:rsidR="00BC227C">
        <w:rPr/>
        <w:t>”;</w:t>
      </w:r>
      <w:r w:rsidR="00BC227C">
        <w:rPr/>
        <w:t xml:space="preserve"> “csp_annual_2028”; “csp_annual_2030”; “csp_annual_2035”; “csp_annual_2040; “csp_annual_2045”.</w:t>
      </w:r>
    </w:p>
    <w:p w:rsidR="00BC227C" w:rsidP="00BC227C" w:rsidRDefault="00BC227C" w14:paraId="0CAA80B0" w14:textId="6CB0520A">
      <w:pPr>
        <w:pStyle w:val="BodyText"/>
        <w:numPr>
          <w:ilvl w:val="1"/>
          <w:numId w:val="8"/>
        </w:numPr>
        <w:spacing w:before="40" w:line="276" w:lineRule="auto"/>
        <w:rPr/>
      </w:pPr>
      <w:r w:rsidR="00BC227C">
        <w:rPr/>
        <w:t>Sheets: ‘Calcs</w:t>
      </w:r>
      <w:r w:rsidR="00BC227C">
        <w:rPr/>
        <w:t>’,</w:t>
      </w:r>
      <w:r w:rsidR="00BC227C">
        <w:rPr/>
        <w:t xml:space="preserve"> ‘Reliability</w:t>
      </w:r>
      <w:r w:rsidR="00BC227C">
        <w:rPr/>
        <w:t>- Planning</w:t>
      </w:r>
      <w:r w:rsidR="00BC227C">
        <w:rPr/>
        <w:t>’,</w:t>
      </w:r>
      <w:r w:rsidR="00BC227C">
        <w:rPr/>
        <w:t xml:space="preserve"> </w:t>
      </w:r>
      <w:r w:rsidR="00155535">
        <w:rPr/>
        <w:t>‘</w:t>
      </w:r>
      <w:r w:rsidR="00BC227C">
        <w:rPr/>
        <w:t>Reliability RCPPP-Option I</w:t>
      </w:r>
      <w:r w:rsidR="00155535">
        <w:rPr/>
        <w:t>’</w:t>
      </w:r>
      <w:r w:rsidR="00BC227C">
        <w:rPr/>
        <w:t>,</w:t>
      </w:r>
      <w:r w:rsidR="00BC227C">
        <w:rPr/>
        <w:t xml:space="preserve"> </w:t>
      </w:r>
      <w:r w:rsidR="00155535">
        <w:rPr/>
        <w:t>‘</w:t>
      </w:r>
      <w:r w:rsidR="00BC227C">
        <w:rPr/>
        <w:t>Reliability RCPPP-Option II</w:t>
      </w:r>
      <w:r w:rsidR="00155535">
        <w:rPr/>
        <w:t>’</w:t>
      </w:r>
      <w:r w:rsidR="00BC227C">
        <w:rPr/>
        <w:t xml:space="preserve"> and</w:t>
      </w:r>
      <w:r w:rsidR="00BC227C">
        <w:rPr/>
        <w:t xml:space="preserve"> ‘</w:t>
      </w:r>
      <w:r w:rsidR="00BC227C">
        <w:rPr/>
        <w:t>CSPReportSheet</w:t>
      </w:r>
      <w:r w:rsidR="00BC227C">
        <w:rPr/>
        <w:t>’</w:t>
      </w:r>
    </w:p>
    <w:p w:rsidR="00BC227C" w:rsidP="00BC227C" w:rsidRDefault="00BC227C" w14:paraId="0417930B" w14:textId="26D67F66">
      <w:pPr>
        <w:pStyle w:val="BodyText"/>
        <w:numPr>
          <w:ilvl w:val="0"/>
          <w:numId w:val="8"/>
        </w:numPr>
        <w:spacing w:before="40" w:line="276" w:lineRule="auto"/>
        <w:rPr/>
      </w:pPr>
      <w:r w:rsidR="00BC227C">
        <w:rPr/>
        <w:t>Please provide compliance filing documents at each filing as soon as they are available (</w:t>
      </w:r>
      <w:r w:rsidR="00BC227C">
        <w:rPr/>
        <w:t>I.e.</w:t>
      </w:r>
      <w:r w:rsidR="00BC227C">
        <w:rPr/>
        <w:t xml:space="preserve"> even if it is for a future year).</w:t>
      </w:r>
    </w:p>
    <w:p w:rsidR="00BC227C" w:rsidP="00BC227C" w:rsidRDefault="00BC227C" w14:paraId="1770BBD4" w14:textId="0DE240E1">
      <w:pPr>
        <w:pStyle w:val="BodyText"/>
        <w:numPr>
          <w:ilvl w:val="1"/>
          <w:numId w:val="8"/>
        </w:numPr>
        <w:spacing w:before="40" w:line="276" w:lineRule="auto"/>
        <w:rPr/>
      </w:pPr>
      <w:r w:rsidR="00BC227C">
        <w:rPr/>
        <w:t xml:space="preserve">Providing the documents before the compliance deadline will allow IRP Staff to be able to review the document in advance and </w:t>
      </w:r>
      <w:r w:rsidR="00BC227C">
        <w:rPr/>
        <w:t>notify LSEs</w:t>
      </w:r>
      <w:r w:rsidR="00BC227C">
        <w:rPr/>
        <w:t xml:space="preserve"> of issues that need to be resolved.</w:t>
      </w:r>
    </w:p>
    <w:p w:rsidR="00BC227C" w:rsidDel="003878FE" w:rsidP="00BC227C" w:rsidRDefault="00BC227C" w14:paraId="0E5D4A99" w14:textId="77777777">
      <w:pPr>
        <w:pStyle w:val="BodyText"/>
        <w:spacing w:before="40" w:line="276" w:lineRule="auto"/>
        <w:ind w:firstLine="0"/>
      </w:pPr>
    </w:p>
    <w:p w:rsidRPr="00155535" w:rsidR="00BC227C" w:rsidP="48D44CEE" w:rsidRDefault="00BC227C" w14:paraId="3EC213A6" w14:textId="005B9462">
      <w:pPr>
        <w:pStyle w:val="ListParagraph"/>
        <w:numPr>
          <w:ilvl w:val="0"/>
          <w:numId w:val="10"/>
        </w:numPr>
        <w:spacing w:before="40"/>
        <w:ind w:right="450"/>
        <w:rPr>
          <w:b w:val="1"/>
          <w:bCs w:val="1"/>
          <w:color w:val="000000" w:themeColor="text1"/>
          <w:sz w:val="24"/>
          <w:szCs w:val="24"/>
        </w:rPr>
      </w:pPr>
      <w:r w:rsidRPr="68CAB5BB" w:rsidR="00BC227C">
        <w:rPr>
          <w:b w:val="1"/>
          <w:bCs w:val="1"/>
          <w:color w:val="000000" w:themeColor="text1" w:themeTint="FF" w:themeShade="FF"/>
          <w:sz w:val="24"/>
          <w:szCs w:val="24"/>
        </w:rPr>
        <w:t>Detailed Instructions on IRP D.20-12-044, D.21-06-035</w:t>
      </w:r>
      <w:r w:rsidRPr="68CAB5BB" w:rsidR="00B0327E">
        <w:rPr>
          <w:b w:val="1"/>
          <w:bCs w:val="1"/>
          <w:color w:val="000000" w:themeColor="text1" w:themeTint="FF" w:themeShade="FF"/>
          <w:sz w:val="24"/>
          <w:szCs w:val="24"/>
        </w:rPr>
        <w:t xml:space="preserve"> and </w:t>
      </w:r>
      <w:r w:rsidRPr="68CAB5BB" w:rsidR="00BC227C">
        <w:rPr>
          <w:b w:val="1"/>
          <w:bCs w:val="1"/>
          <w:color w:val="000000" w:themeColor="text1" w:themeTint="FF" w:themeShade="FF"/>
          <w:sz w:val="24"/>
          <w:szCs w:val="24"/>
        </w:rPr>
        <w:t>D.23-02-040</w:t>
      </w:r>
      <w:r w:rsidRPr="68CAB5BB" w:rsidR="00B0327E">
        <w:rPr>
          <w:b w:val="1"/>
          <w:bCs w:val="1"/>
          <w:color w:val="000000" w:themeColor="text1" w:themeTint="FF" w:themeShade="FF"/>
          <w:sz w:val="24"/>
          <w:szCs w:val="24"/>
        </w:rPr>
        <w:t xml:space="preserve"> r</w:t>
      </w:r>
      <w:r w:rsidRPr="68CAB5BB" w:rsidR="00BC227C">
        <w:rPr>
          <w:b w:val="1"/>
          <w:bCs w:val="1"/>
          <w:color w:val="000000" w:themeColor="text1" w:themeTint="FF" w:themeShade="FF"/>
          <w:sz w:val="24"/>
          <w:szCs w:val="24"/>
        </w:rPr>
        <w:t>equirements:</w:t>
      </w:r>
    </w:p>
    <w:p w:rsidR="00BC227C" w:rsidP="00BC227C" w:rsidRDefault="00155535" w14:paraId="488A77B8" w14:textId="38322031">
      <w:pPr>
        <w:pStyle w:val="BodyText"/>
        <w:spacing w:before="161" w:line="276" w:lineRule="auto"/>
        <w:ind w:right="414"/>
        <w:jc w:val="both"/>
      </w:pPr>
      <w:r w:rsidR="00155535">
        <w:rPr/>
        <w:t xml:space="preserve">        </w:t>
      </w:r>
      <w:r w:rsidR="00BC227C">
        <w:rPr/>
        <w:t xml:space="preserve">Per OP 1 in D. 20-12-044, all LSEs with procurement obligations in D.19-11-016 who did not opt out of providing capacity for customers must submit compliance filings for backstop procurement on February 1 and August 1 of 2021, 2022, and 2023, in a format developed and disseminated by the CPUC for the publicly-available portion, containing information about progress toward achieving the electric capacity procurement requirements for 2021, 2022, and 2023. This same backstop process was adopted on D.21- 06-035 and D.23-02-040. LSEs should follow all applicable instructions here for reporting their D.21-06- 035 and D.23-02-040 resources as well. Section 5 below details </w:t>
      </w:r>
      <w:r w:rsidR="00BC227C">
        <w:rPr/>
        <w:t>additional</w:t>
      </w:r>
      <w:r w:rsidR="00BC227C">
        <w:rPr/>
        <w:t xml:space="preserve"> instructions that are only applicable to D.21-06-035 and D.23-02-040.</w:t>
      </w:r>
      <w:r w:rsidR="00155535">
        <w:rPr/>
        <w:t xml:space="preserve"> </w:t>
      </w:r>
      <w:r w:rsidR="00BC227C">
        <w:rPr/>
        <w:t xml:space="preserve">In addition to the RDTv3, self-providing LSEs must also </w:t>
      </w:r>
      <w:r w:rsidR="00BC227C">
        <w:rPr/>
        <w:t>submit</w:t>
      </w:r>
      <w:r w:rsidR="00BC227C">
        <w:rPr/>
        <w:t xml:space="preserve"> information addressing Milestone 1, Milestone 2, and Milestone 3 for 2021, 2022, and 2023 in the compliance filing, as detailed in D.20-12-044. LSEs </w:t>
      </w:r>
      <w:r w:rsidR="00BC227C">
        <w:rPr/>
        <w:t>are not required to</w:t>
      </w:r>
      <w:r w:rsidR="00BC227C">
        <w:rPr/>
        <w:t xml:space="preserve"> re-submit supplemental documentation already provided to the CPUC in </w:t>
      </w:r>
      <w:r w:rsidR="00BC227C">
        <w:rPr/>
        <w:t>a previous</w:t>
      </w:r>
      <w:r w:rsidR="00BC227C">
        <w:rPr/>
        <w:t xml:space="preserve"> compliance report, unless those materials have been amended or </w:t>
      </w:r>
      <w:r w:rsidR="00BC227C">
        <w:rPr/>
        <w:t>modified</w:t>
      </w:r>
      <w:r w:rsidR="00BC227C">
        <w:rPr/>
        <w:t>.</w:t>
      </w:r>
    </w:p>
    <w:p w:rsidRPr="00155535" w:rsidR="00BC227C" w:rsidP="00BC227C" w:rsidRDefault="00155535" w14:paraId="71792A58" w14:textId="2652B2D4">
      <w:pPr>
        <w:pStyle w:val="BodyText"/>
        <w:spacing w:before="161" w:line="276" w:lineRule="auto"/>
        <w:ind w:right="414"/>
        <w:jc w:val="both"/>
        <w:rPr>
          <w:b w:val="1"/>
          <w:bCs w:val="1"/>
        </w:rPr>
      </w:pPr>
      <w:r w:rsidR="00155535">
        <w:rPr/>
        <w:t xml:space="preserve">      </w:t>
      </w:r>
      <w:r w:rsidR="00BC227C">
        <w:rPr/>
        <w:t xml:space="preserve"> </w:t>
      </w:r>
      <w:r w:rsidRPr="68CAB5BB" w:rsidR="00BC227C">
        <w:rPr>
          <w:b w:val="1"/>
          <w:bCs w:val="1"/>
        </w:rPr>
        <w:t>Crosswalk Table of Context Requirements</w:t>
      </w:r>
    </w:p>
    <w:p w:rsidR="00155535" w:rsidP="00BC227C" w:rsidRDefault="00155535" w14:paraId="03A7A532" w14:textId="4C206EF2">
      <w:pPr>
        <w:pStyle w:val="BodyText"/>
        <w:spacing w:before="161" w:line="276" w:lineRule="auto"/>
        <w:ind w:right="414"/>
        <w:jc w:val="both"/>
      </w:pPr>
      <w:r w:rsidR="00155535">
        <w:rPr/>
        <w:t xml:space="preserve">        </w:t>
      </w:r>
      <w:r w:rsidR="00BC227C">
        <w:rPr/>
        <w:t>LSEs must include a table of contents</w:t>
      </w:r>
      <w:r w:rsidR="00155535">
        <w:rPr/>
        <w:t xml:space="preserve"> </w:t>
      </w:r>
      <w:r w:rsidR="00BC227C">
        <w:rPr/>
        <w:t>cover page with their submittal</w:t>
      </w:r>
      <w:r w:rsidR="00155535">
        <w:rPr/>
        <w:t xml:space="preserve"> (as shown below) </w:t>
      </w:r>
      <w:r w:rsidR="00BC227C">
        <w:rPr/>
        <w:t xml:space="preserve">that covers the following: document name, applicable resource, milestone requirement this document meets (e.g., site control or online status), applicable tranche or tranches, location of document in filing. LSEs </w:t>
      </w:r>
      <w:r w:rsidR="00BC227C">
        <w:rPr/>
        <w:t>submitting</w:t>
      </w:r>
      <w:r w:rsidR="00BC227C">
        <w:rPr/>
        <w:t xml:space="preserve"> a remediation plan should include it in their table of contents. The crosswalk table </w:t>
      </w:r>
      <w:r w:rsidR="00BC227C">
        <w:rPr/>
        <w:t>is required to</w:t>
      </w:r>
      <w:r w:rsidR="00BC227C">
        <w:rPr/>
        <w:t xml:space="preserve"> include the document location for all past MTR project milestones filed in prior filings. Below is a table LSEs may use for this cover page. The LSE Unique Contract ID column must match the RDT.</w:t>
      </w:r>
      <w:r w:rsidR="00155535">
        <w:rPr/>
        <w:t xml:space="preserve"> </w:t>
      </w:r>
      <w:r w:rsidR="00BC227C">
        <w:rPr/>
        <w:t xml:space="preserve">Please </w:t>
      </w:r>
      <w:r w:rsidR="00BC227C">
        <w:rPr/>
        <w:t>submit</w:t>
      </w:r>
      <w:r w:rsidR="00BC227C">
        <w:rPr/>
        <w:t xml:space="preserve"> all supplemental documentation in a searchable format.</w:t>
      </w:r>
    </w:p>
    <w:p w:rsidR="00BC227C" w:rsidP="00BC227C" w:rsidRDefault="00155535" w14:paraId="04437BD1" w14:textId="19C8F374">
      <w:pPr>
        <w:pStyle w:val="BodyText"/>
        <w:spacing w:before="161" w:line="276" w:lineRule="auto"/>
        <w:ind w:right="414"/>
        <w:jc w:val="both"/>
      </w:pPr>
      <w:r w:rsidR="00155535">
        <w:rPr/>
        <w:t xml:space="preserve">       </w:t>
      </w:r>
      <w:r w:rsidR="00BC227C">
        <w:rPr/>
        <w:t>Please provide supporting documents in separate folders by project. Please keep the document and folder names succinctly to prevent file path length issues. LSE Name IRP June 2, 2025, Procurement Report Crosswalk Table Format Requirements (sample format and information below)</w:t>
      </w:r>
    </w:p>
    <w:p w:rsidRPr="00155535" w:rsidR="00155535" w:rsidP="00155535" w:rsidRDefault="00155535" w14:paraId="096EDF1D" w14:textId="77777777">
      <w:pPr>
        <w:pStyle w:val="BodyText"/>
        <w:spacing w:before="161" w:line="276" w:lineRule="auto"/>
        <w:ind w:right="414"/>
        <w:jc w:val="center"/>
        <w:rPr>
          <w:b w:val="1"/>
          <w:bCs w:val="1"/>
        </w:rPr>
      </w:pPr>
      <w:r w:rsidRPr="68CAB5BB" w:rsidR="00155535">
        <w:rPr>
          <w:b w:val="1"/>
          <w:bCs w:val="1"/>
        </w:rPr>
        <w:t>Table of Content</w:t>
      </w:r>
    </w:p>
    <w:p w:rsidR="00155535" w:rsidP="68CAB5BB" w:rsidRDefault="00155535" w14:paraId="7D72215D" w14:textId="77777777">
      <w:pPr>
        <w:pStyle w:val="BodyText"/>
        <w:spacing w:before="4" w:after="1"/>
        <w:ind w:firstLine="0"/>
        <w:rPr>
          <w:b w:val="1"/>
          <w:bCs w:val="1"/>
          <w:sz w:val="16"/>
          <w:szCs w:val="16"/>
        </w:rPr>
      </w:pPr>
    </w:p>
    <w:tbl>
      <w:tblPr>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60"/>
        <w:gridCol w:w="1560"/>
        <w:gridCol w:w="1560"/>
        <w:gridCol w:w="1560"/>
        <w:gridCol w:w="1560"/>
        <w:gridCol w:w="1560"/>
      </w:tblGrid>
      <w:tr w:rsidR="00155535" w:rsidTr="68CAB5BB" w14:paraId="707869EE" w14:textId="77777777">
        <w:trPr>
          <w:trHeight w:val="1543"/>
        </w:trPr>
        <w:tc>
          <w:tcPr>
            <w:tcW w:w="1560" w:type="dxa"/>
            <w:tcMar/>
          </w:tcPr>
          <w:p w:rsidR="00155535" w:rsidP="68CAB5BB" w:rsidRDefault="00155535" w14:paraId="1E76F814" w14:textId="77777777">
            <w:pPr>
              <w:pStyle w:val="TableParagraph"/>
              <w:spacing w:line="276" w:lineRule="auto"/>
              <w:ind w:right="487"/>
              <w:rPr>
                <w:b w:val="1"/>
                <w:bCs w:val="1"/>
              </w:rPr>
            </w:pPr>
            <w:r w:rsidRPr="68CAB5BB" w:rsidR="00155535">
              <w:rPr>
                <w:b w:val="1"/>
                <w:bCs w:val="1"/>
                <w:spacing w:val="-2"/>
              </w:rPr>
              <w:t xml:space="preserve">Document </w:t>
            </w:r>
            <w:r w:rsidRPr="68CAB5BB" w:rsidR="00155535">
              <w:rPr>
                <w:b w:val="1"/>
                <w:bCs w:val="1"/>
                <w:spacing w:val="-4"/>
              </w:rPr>
              <w:t>Name</w:t>
            </w:r>
          </w:p>
        </w:tc>
        <w:tc>
          <w:tcPr>
            <w:tcW w:w="1560" w:type="dxa"/>
            <w:tcMar/>
          </w:tcPr>
          <w:p w:rsidR="00155535" w:rsidP="68CAB5BB" w:rsidRDefault="00155535" w14:paraId="5517E484" w14:textId="77777777">
            <w:pPr>
              <w:pStyle w:val="TableParagraph"/>
              <w:spacing w:line="276" w:lineRule="auto"/>
              <w:ind w:right="370" w:firstLine="49"/>
              <w:rPr>
                <w:b w:val="1"/>
                <w:bCs w:val="1"/>
              </w:rPr>
            </w:pPr>
            <w:r w:rsidRPr="68CAB5BB" w:rsidR="00155535">
              <w:rPr>
                <w:b w:val="1"/>
                <w:bCs w:val="1"/>
              </w:rPr>
              <w:t>LSE</w:t>
            </w:r>
            <w:r w:rsidRPr="68CAB5BB" w:rsidR="00155535">
              <w:rPr>
                <w:b w:val="1"/>
                <w:bCs w:val="1"/>
                <w:spacing w:val="-13"/>
              </w:rPr>
              <w:t xml:space="preserve"> </w:t>
            </w:r>
            <w:r w:rsidRPr="68CAB5BB" w:rsidR="00155535">
              <w:rPr>
                <w:b w:val="1"/>
                <w:bCs w:val="1"/>
              </w:rPr>
              <w:t>Unique Contract</w:t>
            </w:r>
            <w:r w:rsidRPr="68CAB5BB" w:rsidR="00155535">
              <w:rPr>
                <w:b w:val="1"/>
                <w:bCs w:val="1"/>
                <w:spacing w:val="-12"/>
              </w:rPr>
              <w:t xml:space="preserve"> </w:t>
            </w:r>
            <w:r w:rsidRPr="68CAB5BB" w:rsidR="00155535">
              <w:rPr>
                <w:b w:val="1"/>
                <w:bCs w:val="1"/>
                <w:spacing w:val="-5"/>
              </w:rPr>
              <w:t>ID</w:t>
            </w:r>
          </w:p>
        </w:tc>
        <w:tc>
          <w:tcPr>
            <w:tcW w:w="1560" w:type="dxa"/>
            <w:tcMar/>
          </w:tcPr>
          <w:p w:rsidR="00155535" w:rsidP="68CAB5BB" w:rsidRDefault="00155535" w14:paraId="10A68036" w14:textId="77777777">
            <w:pPr>
              <w:pStyle w:val="TableParagraph"/>
              <w:spacing w:line="276" w:lineRule="auto"/>
              <w:ind w:right="139"/>
              <w:rPr>
                <w:b w:val="1"/>
                <w:bCs w:val="1"/>
              </w:rPr>
            </w:pPr>
            <w:r w:rsidRPr="68CAB5BB" w:rsidR="00155535">
              <w:rPr>
                <w:b w:val="1"/>
                <w:bCs w:val="1"/>
                <w:spacing w:val="-2"/>
              </w:rPr>
              <w:t xml:space="preserve">Milestone Requirement </w:t>
            </w:r>
            <w:r w:rsidRPr="68CAB5BB" w:rsidR="00155535">
              <w:rPr>
                <w:b w:val="1"/>
                <w:bCs w:val="1"/>
              </w:rPr>
              <w:t>Met and/or NP Contract</w:t>
            </w:r>
          </w:p>
          <w:p w:rsidR="00155535" w:rsidP="68CAB5BB" w:rsidRDefault="00155535" w14:paraId="5E914C71" w14:textId="77777777">
            <w:pPr>
              <w:pStyle w:val="TableParagraph"/>
              <w:spacing w:before="1"/>
              <w:rPr>
                <w:b w:val="1"/>
                <w:bCs w:val="1"/>
              </w:rPr>
            </w:pPr>
            <w:r w:rsidRPr="68CAB5BB" w:rsidR="00155535">
              <w:rPr>
                <w:b w:val="1"/>
                <w:bCs w:val="1"/>
                <w:spacing w:val="-2"/>
              </w:rPr>
              <w:t>Validation</w:t>
            </w:r>
          </w:p>
        </w:tc>
        <w:tc>
          <w:tcPr>
            <w:tcW w:w="1560" w:type="dxa"/>
            <w:tcMar/>
          </w:tcPr>
          <w:p w:rsidR="00155535" w:rsidP="68CAB5BB" w:rsidRDefault="00155535" w14:paraId="072E6711" w14:textId="77777777">
            <w:pPr>
              <w:pStyle w:val="TableParagraph"/>
              <w:spacing w:line="276" w:lineRule="auto"/>
              <w:ind w:right="457"/>
              <w:rPr>
                <w:b w:val="1"/>
                <w:bCs w:val="1"/>
              </w:rPr>
            </w:pPr>
            <w:r w:rsidRPr="68CAB5BB" w:rsidR="00155535">
              <w:rPr>
                <w:b w:val="1"/>
                <w:bCs w:val="1"/>
              </w:rPr>
              <w:t>Decision</w:t>
            </w:r>
            <w:r w:rsidRPr="68CAB5BB" w:rsidR="00155535">
              <w:rPr>
                <w:b w:val="1"/>
                <w:bCs w:val="1"/>
                <w:spacing w:val="-13"/>
              </w:rPr>
              <w:t xml:space="preserve"> </w:t>
            </w:r>
            <w:r w:rsidRPr="68CAB5BB" w:rsidR="00155535">
              <w:rPr>
                <w:b w:val="1"/>
                <w:bCs w:val="1"/>
              </w:rPr>
              <w:t xml:space="preserve">&amp; </w:t>
            </w:r>
            <w:r w:rsidRPr="68CAB5BB" w:rsidR="00155535">
              <w:rPr>
                <w:b w:val="1"/>
                <w:bCs w:val="1"/>
                <w:spacing w:val="-2"/>
              </w:rPr>
              <w:t>Tranche(s)</w:t>
            </w:r>
          </w:p>
        </w:tc>
        <w:tc>
          <w:tcPr>
            <w:tcW w:w="1560" w:type="dxa"/>
            <w:tcMar/>
          </w:tcPr>
          <w:p w:rsidR="00155535" w:rsidP="68CAB5BB" w:rsidRDefault="00155535" w14:paraId="1A34ACC1" w14:textId="77777777">
            <w:pPr>
              <w:pStyle w:val="TableParagraph"/>
              <w:spacing w:line="276" w:lineRule="auto"/>
              <w:ind w:right="370"/>
              <w:rPr>
                <w:b w:val="1"/>
                <w:bCs w:val="1"/>
              </w:rPr>
            </w:pPr>
            <w:r w:rsidRPr="68CAB5BB" w:rsidR="00155535">
              <w:rPr>
                <w:b w:val="1"/>
                <w:bCs w:val="1"/>
                <w:spacing w:val="-2"/>
              </w:rPr>
              <w:t xml:space="preserve">Compliance </w:t>
            </w:r>
            <w:r w:rsidRPr="68CAB5BB" w:rsidR="00155535">
              <w:rPr>
                <w:b w:val="1"/>
                <w:bCs w:val="1"/>
              </w:rPr>
              <w:t>Filing Date</w:t>
            </w:r>
          </w:p>
        </w:tc>
        <w:tc>
          <w:tcPr>
            <w:tcW w:w="1560" w:type="dxa"/>
            <w:tcMar/>
          </w:tcPr>
          <w:p w:rsidR="00155535" w:rsidP="68CAB5BB" w:rsidRDefault="00155535" w14:paraId="71D416B7" w14:textId="77777777">
            <w:pPr>
              <w:pStyle w:val="TableParagraph"/>
              <w:rPr>
                <w:b w:val="1"/>
                <w:bCs w:val="1"/>
              </w:rPr>
            </w:pPr>
            <w:r w:rsidRPr="68CAB5BB" w:rsidR="00155535">
              <w:rPr>
                <w:b w:val="1"/>
                <w:bCs w:val="1"/>
                <w:spacing w:val="-2"/>
              </w:rPr>
              <w:t>Location</w:t>
            </w:r>
          </w:p>
        </w:tc>
      </w:tr>
      <w:tr w:rsidR="00155535" w:rsidTr="68CAB5BB" w14:paraId="5E23F795" w14:textId="77777777">
        <w:trPr>
          <w:trHeight w:val="1543"/>
        </w:trPr>
        <w:tc>
          <w:tcPr>
            <w:tcW w:w="1560" w:type="dxa"/>
            <w:tcMar/>
          </w:tcPr>
          <w:p w:rsidR="00155535" w:rsidP="68CAB5BB" w:rsidRDefault="00155535" w14:paraId="5684CE9D" w14:textId="77777777">
            <w:pPr>
              <w:pStyle w:val="TableParagraph"/>
              <w:spacing w:line="276" w:lineRule="auto"/>
              <w:ind w:right="103"/>
              <w:jc w:val="both"/>
              <w:rPr>
                <w:i w:val="1"/>
                <w:iCs w:val="1"/>
              </w:rPr>
            </w:pPr>
            <w:r w:rsidRPr="68CAB5BB" w:rsidR="00155535">
              <w:rPr>
                <w:i w:val="1"/>
                <w:iCs w:val="1"/>
                <w:spacing w:val="-2"/>
              </w:rPr>
              <w:t>LSEname_deve</w:t>
            </w:r>
            <w:r w:rsidRPr="68CAB5BB" w:rsidR="00155535">
              <w:rPr>
                <w:i w:val="1"/>
                <w:iCs w:val="1"/>
                <w:spacing w:val="-2"/>
              </w:rPr>
              <w:t xml:space="preserve"> </w:t>
            </w:r>
            <w:r w:rsidRPr="68CAB5BB" w:rsidR="00155535">
              <w:rPr>
                <w:i w:val="1"/>
                <w:iCs w:val="1"/>
                <w:spacing w:val="-2"/>
              </w:rPr>
              <w:t>loper_ABCstor</w:t>
            </w:r>
            <w:r w:rsidRPr="68CAB5BB" w:rsidR="00155535">
              <w:rPr>
                <w:i w:val="1"/>
                <w:iCs w:val="1"/>
                <w:spacing w:val="-2"/>
              </w:rPr>
              <w:t xml:space="preserve"> </w:t>
            </w:r>
            <w:r w:rsidRPr="68CAB5BB" w:rsidR="00155535">
              <w:rPr>
                <w:i w:val="1"/>
                <w:iCs w:val="1"/>
                <w:spacing w:val="-2"/>
              </w:rPr>
              <w:t>age_PPA</w:t>
            </w:r>
          </w:p>
        </w:tc>
        <w:tc>
          <w:tcPr>
            <w:tcW w:w="1560" w:type="dxa"/>
            <w:tcMar/>
          </w:tcPr>
          <w:p w:rsidR="00155535" w:rsidP="68CAB5BB" w:rsidRDefault="00155535" w14:paraId="3FF74051" w14:textId="77777777">
            <w:pPr>
              <w:pStyle w:val="TableParagraph"/>
              <w:rPr>
                <w:i w:val="1"/>
                <w:iCs w:val="1"/>
              </w:rPr>
            </w:pPr>
            <w:r w:rsidRPr="68CAB5BB" w:rsidR="00155535">
              <w:rPr>
                <w:i w:val="1"/>
                <w:iCs w:val="1"/>
                <w:spacing w:val="-2"/>
              </w:rPr>
              <w:t>ABCstorage</w:t>
            </w:r>
          </w:p>
        </w:tc>
        <w:tc>
          <w:tcPr>
            <w:tcW w:w="1560" w:type="dxa"/>
            <w:tcMar/>
          </w:tcPr>
          <w:p w:rsidR="00155535" w:rsidP="68CAB5BB" w:rsidRDefault="00155535" w14:paraId="0B6B30C1" w14:textId="77777777">
            <w:pPr>
              <w:pStyle w:val="TableParagraph"/>
              <w:spacing w:line="276" w:lineRule="auto"/>
              <w:ind w:right="139"/>
              <w:rPr>
                <w:i w:val="1"/>
                <w:iCs w:val="1"/>
              </w:rPr>
            </w:pPr>
            <w:r w:rsidRPr="68CAB5BB" w:rsidR="00155535">
              <w:rPr>
                <w:i w:val="1"/>
                <w:iCs w:val="1"/>
              </w:rPr>
              <w:t>Milestone</w:t>
            </w:r>
            <w:r w:rsidRPr="68CAB5BB" w:rsidR="00155535">
              <w:rPr>
                <w:i w:val="1"/>
                <w:iCs w:val="1"/>
                <w:spacing w:val="-13"/>
              </w:rPr>
              <w:t xml:space="preserve"> </w:t>
            </w:r>
            <w:r w:rsidRPr="68CAB5BB" w:rsidR="00155535">
              <w:rPr>
                <w:i w:val="1"/>
                <w:iCs w:val="1"/>
              </w:rPr>
              <w:t xml:space="preserve">ABC </w:t>
            </w:r>
            <w:r w:rsidRPr="68CAB5BB" w:rsidR="00155535">
              <w:rPr>
                <w:i w:val="1"/>
                <w:iCs w:val="1"/>
                <w:spacing w:val="-2"/>
              </w:rPr>
              <w:t xml:space="preserve">Requirement( </w:t>
            </w:r>
            <w:r w:rsidRPr="68CAB5BB" w:rsidR="00155535">
              <w:rPr>
                <w:i w:val="1"/>
                <w:iCs w:val="1"/>
              </w:rPr>
              <w:t>such</w:t>
            </w:r>
            <w:r w:rsidRPr="68CAB5BB" w:rsidR="00155535">
              <w:rPr>
                <w:i w:val="1"/>
                <w:iCs w:val="1"/>
                <w:spacing w:val="-10"/>
              </w:rPr>
              <w:t xml:space="preserve"> </w:t>
            </w:r>
            <w:r w:rsidRPr="68CAB5BB" w:rsidR="00155535">
              <w:rPr>
                <w:i w:val="1"/>
                <w:iCs w:val="1"/>
              </w:rPr>
              <w:t>as</w:t>
            </w:r>
            <w:r w:rsidRPr="68CAB5BB" w:rsidR="00155535">
              <w:rPr>
                <w:i w:val="1"/>
                <w:iCs w:val="1"/>
                <w:spacing w:val="-10"/>
              </w:rPr>
              <w:t xml:space="preserve"> </w:t>
            </w:r>
            <w:r w:rsidRPr="68CAB5BB" w:rsidR="00155535">
              <w:rPr>
                <w:i w:val="1"/>
                <w:iCs w:val="1"/>
              </w:rPr>
              <w:t>Notice to Proceed)</w:t>
            </w:r>
          </w:p>
        </w:tc>
        <w:tc>
          <w:tcPr>
            <w:tcW w:w="1560" w:type="dxa"/>
            <w:tcMar/>
          </w:tcPr>
          <w:p w:rsidR="00155535" w:rsidP="68CAB5BB" w:rsidRDefault="00155535" w14:paraId="2A3A20F9" w14:textId="77777777">
            <w:pPr>
              <w:pStyle w:val="TableParagraph"/>
              <w:spacing w:line="276" w:lineRule="auto"/>
              <w:ind w:right="139"/>
              <w:rPr>
                <w:i w:val="1"/>
                <w:iCs w:val="1"/>
              </w:rPr>
            </w:pPr>
            <w:r w:rsidRPr="68CAB5BB" w:rsidR="00155535">
              <w:rPr>
                <w:i w:val="1"/>
                <w:iCs w:val="1"/>
                <w:spacing w:val="-2"/>
              </w:rPr>
              <w:t xml:space="preserve">D.21-06-035, </w:t>
            </w:r>
            <w:r w:rsidRPr="68CAB5BB" w:rsidR="00155535">
              <w:rPr>
                <w:i w:val="1"/>
                <w:iCs w:val="1"/>
                <w:spacing w:val="-4"/>
              </w:rPr>
              <w:t>2023</w:t>
            </w:r>
          </w:p>
        </w:tc>
        <w:tc>
          <w:tcPr>
            <w:tcW w:w="1560" w:type="dxa"/>
            <w:tcMar/>
          </w:tcPr>
          <w:p w:rsidR="00155535" w:rsidP="68CAB5BB" w:rsidRDefault="00155535" w14:paraId="130FC787" w14:textId="77777777">
            <w:pPr>
              <w:pStyle w:val="TableParagraph"/>
              <w:rPr>
                <w:i w:val="1"/>
                <w:iCs w:val="1"/>
              </w:rPr>
            </w:pPr>
            <w:r w:rsidRPr="68CAB5BB" w:rsidR="00155535">
              <w:rPr>
                <w:i w:val="1"/>
                <w:iCs w:val="1"/>
              </w:rPr>
              <w:t>August</w:t>
            </w:r>
            <w:r w:rsidRPr="68CAB5BB" w:rsidR="00155535">
              <w:rPr>
                <w:i w:val="1"/>
                <w:iCs w:val="1"/>
                <w:spacing w:val="-7"/>
              </w:rPr>
              <w:t xml:space="preserve"> </w:t>
            </w:r>
            <w:r w:rsidRPr="68CAB5BB" w:rsidR="00155535">
              <w:rPr>
                <w:i w:val="1"/>
                <w:iCs w:val="1"/>
              </w:rPr>
              <w:t>1,</w:t>
            </w:r>
            <w:r w:rsidRPr="68CAB5BB" w:rsidR="00155535">
              <w:rPr>
                <w:i w:val="1"/>
                <w:iCs w:val="1"/>
                <w:spacing w:val="-6"/>
              </w:rPr>
              <w:t xml:space="preserve"> </w:t>
            </w:r>
            <w:r w:rsidRPr="68CAB5BB" w:rsidR="00155535">
              <w:rPr>
                <w:i w:val="1"/>
                <w:iCs w:val="1"/>
                <w:spacing w:val="-4"/>
              </w:rPr>
              <w:t>2023</w:t>
            </w:r>
          </w:p>
        </w:tc>
        <w:tc>
          <w:tcPr>
            <w:tcW w:w="1560" w:type="dxa"/>
            <w:tcMar/>
          </w:tcPr>
          <w:p w:rsidR="00155535" w:rsidP="68CAB5BB" w:rsidRDefault="00155535" w14:paraId="5F663C11" w14:textId="77777777">
            <w:pPr>
              <w:pStyle w:val="TableParagraph"/>
              <w:spacing w:line="276" w:lineRule="auto"/>
              <w:ind w:right="153"/>
              <w:rPr>
                <w:i w:val="1"/>
                <w:iCs w:val="1"/>
              </w:rPr>
            </w:pPr>
            <w:r w:rsidRPr="68CAB5BB" w:rsidR="00155535">
              <w:rPr>
                <w:i w:val="1"/>
                <w:iCs w:val="1"/>
              </w:rPr>
              <w:t xml:space="preserve">Folder Name, 3rd PDF in </w:t>
            </w:r>
            <w:r w:rsidRPr="68CAB5BB" w:rsidR="00155535">
              <w:rPr>
                <w:i w:val="1"/>
                <w:iCs w:val="1"/>
              </w:rPr>
              <w:t>zipfile</w:t>
            </w:r>
            <w:r w:rsidRPr="68CAB5BB" w:rsidR="00155535">
              <w:rPr>
                <w:i w:val="1"/>
                <w:iCs w:val="1"/>
                <w:spacing w:val="-13"/>
              </w:rPr>
              <w:t xml:space="preserve"> </w:t>
            </w:r>
            <w:r w:rsidRPr="68CAB5BB" w:rsidR="00155535">
              <w:rPr>
                <w:i w:val="1"/>
                <w:iCs w:val="1"/>
              </w:rPr>
              <w:t xml:space="preserve">labeled: </w:t>
            </w:r>
            <w:r w:rsidRPr="68CAB5BB" w:rsidR="00155535">
              <w:rPr>
                <w:i w:val="1"/>
                <w:iCs w:val="1"/>
                <w:spacing w:val="-2"/>
              </w:rPr>
              <w:t>“</w:t>
            </w:r>
            <w:r w:rsidRPr="68CAB5BB" w:rsidR="00155535">
              <w:rPr>
                <w:i w:val="1"/>
                <w:iCs w:val="1"/>
                <w:spacing w:val="-2"/>
              </w:rPr>
              <w:t>ABCStorage</w:t>
            </w:r>
            <w:r w:rsidRPr="68CAB5BB" w:rsidR="00155535">
              <w:rPr>
                <w:i w:val="1"/>
                <w:iCs w:val="1"/>
                <w:spacing w:val="-2"/>
              </w:rPr>
              <w:t>_</w:t>
            </w:r>
          </w:p>
          <w:p w:rsidR="00155535" w:rsidP="68CAB5BB" w:rsidRDefault="00155535" w14:paraId="701B3097" w14:textId="77777777">
            <w:pPr>
              <w:pStyle w:val="TableParagraph"/>
              <w:spacing w:before="1"/>
              <w:rPr>
                <w:i w:val="1"/>
                <w:iCs w:val="1"/>
              </w:rPr>
            </w:pPr>
            <w:r w:rsidRPr="68CAB5BB" w:rsidR="00155535">
              <w:rPr>
                <w:i w:val="1"/>
                <w:iCs w:val="1"/>
                <w:spacing w:val="-4"/>
              </w:rPr>
              <w:t>NTP”</w:t>
            </w:r>
          </w:p>
        </w:tc>
      </w:tr>
      <w:tr w:rsidR="00155535" w:rsidTr="68CAB5BB" w14:paraId="46A477E3" w14:textId="77777777">
        <w:trPr>
          <w:trHeight w:val="1853"/>
        </w:trPr>
        <w:tc>
          <w:tcPr>
            <w:tcW w:w="1560" w:type="dxa"/>
            <w:tcMar/>
          </w:tcPr>
          <w:p w:rsidR="00155535" w:rsidP="68CAB5BB" w:rsidRDefault="00155535" w14:paraId="24DDEA2B" w14:textId="77777777">
            <w:pPr>
              <w:pStyle w:val="TableParagraph"/>
              <w:spacing w:line="276" w:lineRule="auto"/>
              <w:rPr>
                <w:i w:val="1"/>
                <w:iCs w:val="1"/>
              </w:rPr>
            </w:pPr>
            <w:r w:rsidRPr="68CAB5BB" w:rsidR="00155535">
              <w:rPr>
                <w:i w:val="1"/>
                <w:iCs w:val="1"/>
                <w:spacing w:val="-2"/>
              </w:rPr>
              <w:t>LSEname_deve</w:t>
            </w:r>
            <w:r w:rsidRPr="68CAB5BB" w:rsidR="00155535">
              <w:rPr>
                <w:i w:val="1"/>
                <w:iCs w:val="1"/>
                <w:spacing w:val="-2"/>
              </w:rPr>
              <w:t xml:space="preserve"> </w:t>
            </w:r>
            <w:r w:rsidRPr="68CAB5BB" w:rsidR="00155535">
              <w:rPr>
                <w:i w:val="1"/>
                <w:iCs w:val="1"/>
                <w:spacing w:val="-2"/>
              </w:rPr>
              <w:t>loper_DEFstor</w:t>
            </w:r>
            <w:r w:rsidRPr="68CAB5BB" w:rsidR="00155535">
              <w:rPr>
                <w:i w:val="1"/>
                <w:iCs w:val="1"/>
                <w:spacing w:val="-2"/>
              </w:rPr>
              <w:t xml:space="preserve"> </w:t>
            </w:r>
            <w:r w:rsidRPr="68CAB5BB" w:rsidR="00155535">
              <w:rPr>
                <w:i w:val="1"/>
                <w:iCs w:val="1"/>
                <w:spacing w:val="-2"/>
              </w:rPr>
              <w:t>age_PPA</w:t>
            </w:r>
          </w:p>
        </w:tc>
        <w:tc>
          <w:tcPr>
            <w:tcW w:w="1560" w:type="dxa"/>
            <w:tcMar/>
          </w:tcPr>
          <w:p w:rsidR="00155535" w:rsidP="00727E42" w:rsidRDefault="00155535" w14:paraId="706D41B2" w14:textId="77777777">
            <w:pPr>
              <w:pStyle w:val="TableParagraph"/>
            </w:pPr>
            <w:r w:rsidR="00155535">
              <w:rPr>
                <w:spacing w:val="-2"/>
              </w:rPr>
              <w:t>DEFstorage</w:t>
            </w:r>
          </w:p>
        </w:tc>
        <w:tc>
          <w:tcPr>
            <w:tcW w:w="1560" w:type="dxa"/>
            <w:tcMar/>
          </w:tcPr>
          <w:p w:rsidR="00155535" w:rsidP="00727E42" w:rsidRDefault="00155535" w14:paraId="2A7E2DD8" w14:textId="77777777">
            <w:pPr>
              <w:pStyle w:val="TableParagraph"/>
              <w:spacing w:line="276" w:lineRule="auto"/>
              <w:ind w:right="359"/>
            </w:pPr>
            <w:r w:rsidR="00155535">
              <w:rPr/>
              <w:t>NP</w:t>
            </w:r>
            <w:r w:rsidR="00155535">
              <w:rPr>
                <w:spacing w:val="-13"/>
              </w:rPr>
              <w:t xml:space="preserve"> </w:t>
            </w:r>
            <w:r w:rsidR="00155535">
              <w:rPr/>
              <w:t>Contract Validation</w:t>
            </w:r>
            <w:r w:rsidR="00155535">
              <w:rPr>
                <w:spacing w:val="-13"/>
              </w:rPr>
              <w:t xml:space="preserve"> </w:t>
            </w:r>
            <w:r w:rsidR="00155535">
              <w:rPr/>
              <w:t xml:space="preserve">– </w:t>
            </w:r>
            <w:r w:rsidR="00155535">
              <w:rPr>
                <w:spacing w:val="-2"/>
              </w:rPr>
              <w:t>Namplate</w:t>
            </w:r>
            <w:r w:rsidR="00155535">
              <w:rPr>
                <w:spacing w:val="-2"/>
              </w:rPr>
              <w:t xml:space="preserve"> value</w:t>
            </w:r>
          </w:p>
        </w:tc>
        <w:tc>
          <w:tcPr>
            <w:tcW w:w="1560" w:type="dxa"/>
            <w:tcMar/>
          </w:tcPr>
          <w:p w:rsidR="00155535" w:rsidP="68CAB5BB" w:rsidRDefault="00155535" w14:paraId="45B18BC3" w14:textId="77777777">
            <w:pPr>
              <w:pStyle w:val="TableParagraph"/>
              <w:spacing w:line="276" w:lineRule="auto"/>
              <w:ind w:right="139"/>
              <w:rPr>
                <w:i w:val="1"/>
                <w:iCs w:val="1"/>
              </w:rPr>
            </w:pPr>
            <w:r w:rsidRPr="68CAB5BB" w:rsidR="00155535">
              <w:rPr>
                <w:i w:val="1"/>
                <w:iCs w:val="1"/>
                <w:spacing w:val="-2"/>
              </w:rPr>
              <w:t xml:space="preserve">D.21-06-035, </w:t>
            </w:r>
            <w:r w:rsidRPr="68CAB5BB" w:rsidR="00155535">
              <w:rPr>
                <w:i w:val="1"/>
                <w:iCs w:val="1"/>
                <w:spacing w:val="-4"/>
              </w:rPr>
              <w:t>2023</w:t>
            </w:r>
          </w:p>
        </w:tc>
        <w:tc>
          <w:tcPr>
            <w:tcW w:w="1560" w:type="dxa"/>
            <w:tcMar/>
          </w:tcPr>
          <w:p w:rsidR="00155535" w:rsidP="00727E42" w:rsidRDefault="00155535" w14:paraId="474B9EF1" w14:textId="77777777">
            <w:pPr>
              <w:pStyle w:val="TableParagraph"/>
            </w:pPr>
            <w:r w:rsidR="00155535">
              <w:rPr>
                <w:spacing w:val="-2"/>
              </w:rPr>
              <w:t>December</w:t>
            </w:r>
            <w:r w:rsidR="00155535">
              <w:rPr>
                <w:spacing w:val="1"/>
              </w:rPr>
              <w:t xml:space="preserve"> </w:t>
            </w:r>
            <w:r w:rsidR="00155535">
              <w:rPr>
                <w:spacing w:val="-5"/>
              </w:rPr>
              <w:t>1,</w:t>
            </w:r>
          </w:p>
          <w:p w:rsidR="00155535" w:rsidP="00727E42" w:rsidRDefault="00155535" w14:paraId="3B1D5AFE" w14:textId="77777777">
            <w:pPr>
              <w:pStyle w:val="TableParagraph"/>
              <w:spacing w:before="41"/>
            </w:pPr>
            <w:r w:rsidR="00155535">
              <w:rPr>
                <w:spacing w:val="-4"/>
              </w:rPr>
              <w:t>2023</w:t>
            </w:r>
          </w:p>
        </w:tc>
        <w:tc>
          <w:tcPr>
            <w:tcW w:w="1560" w:type="dxa"/>
            <w:tcMar/>
          </w:tcPr>
          <w:p w:rsidR="00155535" w:rsidP="68CAB5BB" w:rsidRDefault="00155535" w14:paraId="70389B23" w14:textId="77777777">
            <w:pPr>
              <w:pStyle w:val="TableParagraph"/>
              <w:spacing w:line="276" w:lineRule="auto"/>
              <w:ind w:right="153"/>
              <w:rPr>
                <w:i w:val="1"/>
                <w:iCs w:val="1"/>
              </w:rPr>
            </w:pPr>
            <w:r w:rsidRPr="68CAB5BB" w:rsidR="00155535">
              <w:rPr>
                <w:i w:val="1"/>
                <w:iCs w:val="1"/>
              </w:rPr>
              <w:t xml:space="preserve">Folder Name, 3rd PDF in </w:t>
            </w:r>
            <w:r w:rsidRPr="68CAB5BB" w:rsidR="00155535">
              <w:rPr>
                <w:i w:val="1"/>
                <w:iCs w:val="1"/>
              </w:rPr>
              <w:t>zipfile</w:t>
            </w:r>
            <w:r w:rsidRPr="68CAB5BB" w:rsidR="00155535">
              <w:rPr>
                <w:i w:val="1"/>
                <w:iCs w:val="1"/>
                <w:spacing w:val="-13"/>
              </w:rPr>
              <w:t xml:space="preserve"> </w:t>
            </w:r>
            <w:r w:rsidRPr="68CAB5BB" w:rsidR="00155535">
              <w:rPr>
                <w:i w:val="1"/>
                <w:iCs w:val="1"/>
              </w:rPr>
              <w:t xml:space="preserve">labeled: </w:t>
            </w:r>
            <w:r w:rsidRPr="68CAB5BB" w:rsidR="00155535">
              <w:rPr>
                <w:i w:val="1"/>
                <w:iCs w:val="1"/>
                <w:spacing w:val="-2"/>
              </w:rPr>
              <w:t>“</w:t>
            </w:r>
            <w:r w:rsidRPr="68CAB5BB" w:rsidR="00155535">
              <w:rPr>
                <w:i w:val="1"/>
                <w:iCs w:val="1"/>
                <w:spacing w:val="-2"/>
              </w:rPr>
              <w:t>ABCStorage</w:t>
            </w:r>
            <w:r w:rsidRPr="68CAB5BB" w:rsidR="00155535">
              <w:rPr>
                <w:i w:val="1"/>
                <w:iCs w:val="1"/>
                <w:spacing w:val="-2"/>
              </w:rPr>
              <w:t xml:space="preserve">_ </w:t>
            </w:r>
            <w:r w:rsidRPr="68CAB5BB" w:rsidR="00155535">
              <w:rPr>
                <w:i w:val="1"/>
                <w:iCs w:val="1"/>
              </w:rPr>
              <w:t>NTP”, page 4,</w:t>
            </w:r>
          </w:p>
        </w:tc>
      </w:tr>
    </w:tbl>
    <w:p w:rsidR="00155535" w:rsidP="68CAB5BB" w:rsidRDefault="00155535" w14:paraId="23BEE08E" w14:textId="77777777">
      <w:pPr>
        <w:pStyle w:val="ListParagraph"/>
        <w:tabs>
          <w:tab w:val="left" w:pos="1079"/>
        </w:tabs>
        <w:spacing/>
        <w:ind w:left="1079"/>
      </w:pPr>
    </w:p>
    <w:p w:rsidR="00155535" w:rsidP="68CAB5BB" w:rsidRDefault="00155535" w14:paraId="2F06CA5F" w14:textId="6DEC77DA">
      <w:pPr>
        <w:pStyle w:val="ListParagraph"/>
        <w:numPr>
          <w:ilvl w:val="0"/>
          <w:numId w:val="11"/>
        </w:numPr>
        <w:tabs>
          <w:tab w:val="left" w:pos="1079"/>
        </w:tabs>
        <w:spacing/>
        <w:rPr/>
      </w:pPr>
      <w:r w:rsidR="00155535">
        <w:rPr/>
        <w:t>For</w:t>
      </w:r>
      <w:r w:rsidR="00155535">
        <w:rPr>
          <w:spacing w:val="-8"/>
        </w:rPr>
        <w:t xml:space="preserve"> </w:t>
      </w:r>
      <w:r w:rsidR="00155535">
        <w:rPr/>
        <w:t>compliance</w:t>
      </w:r>
      <w:r w:rsidR="00155535">
        <w:rPr>
          <w:spacing w:val="-8"/>
        </w:rPr>
        <w:t xml:space="preserve"> </w:t>
      </w:r>
      <w:r w:rsidR="00155535">
        <w:rPr/>
        <w:t>with</w:t>
      </w:r>
      <w:r w:rsidR="00155535">
        <w:rPr>
          <w:spacing w:val="-8"/>
        </w:rPr>
        <w:t xml:space="preserve"> </w:t>
      </w:r>
      <w:r w:rsidR="00155535">
        <w:rPr/>
        <w:t>Milestone</w:t>
      </w:r>
      <w:r w:rsidR="00155535">
        <w:rPr>
          <w:spacing w:val="-8"/>
        </w:rPr>
        <w:t xml:space="preserve"> </w:t>
      </w:r>
      <w:r w:rsidR="00155535">
        <w:rPr/>
        <w:t>1,</w:t>
      </w:r>
      <w:r w:rsidR="00155535">
        <w:rPr>
          <w:spacing w:val="-8"/>
        </w:rPr>
        <w:t xml:space="preserve"> </w:t>
      </w:r>
      <w:r w:rsidR="00155535">
        <w:rPr/>
        <w:t>self-providing</w:t>
      </w:r>
      <w:r w:rsidR="00155535">
        <w:rPr>
          <w:spacing w:val="-8"/>
        </w:rPr>
        <w:t xml:space="preserve"> </w:t>
      </w:r>
      <w:r w:rsidR="00155535">
        <w:rPr/>
        <w:t>LSEs</w:t>
      </w:r>
      <w:r w:rsidR="00155535">
        <w:rPr>
          <w:spacing w:val="-7"/>
        </w:rPr>
        <w:t xml:space="preserve"> </w:t>
      </w:r>
      <w:r w:rsidR="00155535">
        <w:rPr/>
        <w:t>must</w:t>
      </w:r>
      <w:r w:rsidR="00155535">
        <w:rPr>
          <w:spacing w:val="-7"/>
        </w:rPr>
        <w:t xml:space="preserve"> </w:t>
      </w:r>
      <w:r w:rsidR="00155535">
        <w:rPr>
          <w:spacing w:val="-2"/>
        </w:rPr>
        <w:t>provide:</w:t>
      </w:r>
    </w:p>
    <w:p w:rsidR="00155535" w:rsidP="68CAB5BB" w:rsidRDefault="00155535" w14:paraId="328E57C2" w14:textId="77777777">
      <w:pPr>
        <w:pStyle w:val="ListParagraph"/>
        <w:numPr>
          <w:ilvl w:val="1"/>
          <w:numId w:val="11"/>
        </w:numPr>
        <w:tabs>
          <w:tab w:val="left" w:pos="1798"/>
        </w:tabs>
        <w:spacing w:before="41"/>
        <w:ind w:left="1798" w:hanging="359"/>
        <w:rPr/>
      </w:pPr>
      <w:r w:rsidR="00155535">
        <w:rPr/>
        <w:t>executed</w:t>
      </w:r>
      <w:r w:rsidR="00155535">
        <w:rPr>
          <w:spacing w:val="-8"/>
        </w:rPr>
        <w:t xml:space="preserve"> </w:t>
      </w:r>
      <w:r w:rsidR="00155535">
        <w:rPr/>
        <w:t>contracts</w:t>
      </w:r>
      <w:r w:rsidR="00155535">
        <w:rPr>
          <w:spacing w:val="-8"/>
        </w:rPr>
        <w:t xml:space="preserve"> </w:t>
      </w:r>
      <w:r w:rsidR="00155535">
        <w:rPr/>
        <w:t>for</w:t>
      </w:r>
      <w:r w:rsidR="00155535">
        <w:rPr>
          <w:spacing w:val="-8"/>
        </w:rPr>
        <w:t xml:space="preserve"> </w:t>
      </w:r>
      <w:r w:rsidR="00155535">
        <w:rPr/>
        <w:t>new</w:t>
      </w:r>
      <w:r w:rsidR="00155535">
        <w:rPr>
          <w:spacing w:val="-8"/>
        </w:rPr>
        <w:t xml:space="preserve"> </w:t>
      </w:r>
      <w:r w:rsidR="00155535">
        <w:rPr>
          <w:spacing w:val="-2"/>
        </w:rPr>
        <w:t>construction,</w:t>
      </w:r>
    </w:p>
    <w:p w:rsidR="00155535" w:rsidP="68CAB5BB" w:rsidRDefault="00155535" w14:paraId="19C97EA0" w14:textId="77777777">
      <w:pPr>
        <w:pStyle w:val="ListParagraph"/>
        <w:numPr>
          <w:ilvl w:val="2"/>
          <w:numId w:val="11"/>
        </w:numPr>
        <w:tabs>
          <w:tab w:val="left" w:pos="2519"/>
        </w:tabs>
        <w:spacing w:before="33" w:line="276" w:lineRule="auto"/>
        <w:ind w:right="391"/>
        <w:rPr/>
      </w:pPr>
      <w:r w:rsidR="00155535">
        <w:rPr/>
        <w:t xml:space="preserve">Executed contracts should </w:t>
      </w:r>
      <w:r w:rsidR="00155535">
        <w:rPr/>
        <w:t xml:space="preserve">state</w:t>
      </w:r>
      <w:r w:rsidR="00155535">
        <w:rPr/>
        <w:t xml:space="preserve"> the nameplate value of the resource (with </w:t>
      </w:r>
      <w:r w:rsidR="00155535">
        <w:rPr/>
        <w:t>pg</w:t>
      </w:r>
      <w:r w:rsidR="00155535">
        <w:rPr/>
        <w:t xml:space="preserve"> # this</w:t>
      </w:r>
      <w:r w:rsidR="00155535">
        <w:rPr>
          <w:spacing w:val="-4"/>
        </w:rPr>
        <w:t xml:space="preserve"> </w:t>
      </w:r>
      <w:r w:rsidR="00155535">
        <w:rPr/>
        <w:t>value</w:t>
      </w:r>
      <w:r w:rsidR="00155535">
        <w:rPr>
          <w:spacing w:val="-3"/>
        </w:rPr>
        <w:t xml:space="preserve"> </w:t>
      </w:r>
      <w:r w:rsidR="00155535">
        <w:rPr/>
        <w:t>can</w:t>
      </w:r>
      <w:r w:rsidR="00155535">
        <w:rPr>
          <w:spacing w:val="-3"/>
        </w:rPr>
        <w:t xml:space="preserve"> </w:t>
      </w:r>
      <w:r w:rsidR="00155535">
        <w:rPr/>
        <w:t>be</w:t>
      </w:r>
      <w:r w:rsidR="00155535">
        <w:rPr>
          <w:spacing w:val="-4"/>
        </w:rPr>
        <w:t xml:space="preserve"> </w:t>
      </w:r>
      <w:r w:rsidR="00155535">
        <w:rPr/>
        <w:t>found</w:t>
      </w:r>
      <w:r w:rsidR="00155535">
        <w:rPr>
          <w:spacing w:val="-3"/>
        </w:rPr>
        <w:t xml:space="preserve"> </w:t>
      </w:r>
      <w:r w:rsidR="00155535">
        <w:rPr/>
        <w:t>included</w:t>
      </w:r>
      <w:r w:rsidR="00155535">
        <w:rPr>
          <w:spacing w:val="-3"/>
        </w:rPr>
        <w:t xml:space="preserve"> </w:t>
      </w:r>
      <w:r w:rsidR="00155535">
        <w:rPr/>
        <w:t>in</w:t>
      </w:r>
      <w:r w:rsidR="00155535">
        <w:rPr>
          <w:spacing w:val="-3"/>
        </w:rPr>
        <w:t xml:space="preserve"> </w:t>
      </w:r>
      <w:r w:rsidR="00155535">
        <w:rPr/>
        <w:t>the</w:t>
      </w:r>
      <w:r w:rsidR="00155535">
        <w:rPr>
          <w:spacing w:val="-3"/>
        </w:rPr>
        <w:t xml:space="preserve"> </w:t>
      </w:r>
      <w:r w:rsidR="00155535">
        <w:rPr/>
        <w:t>table</w:t>
      </w:r>
      <w:r w:rsidR="00155535">
        <w:rPr>
          <w:spacing w:val="-4"/>
        </w:rPr>
        <w:t xml:space="preserve"> </w:t>
      </w:r>
      <w:r w:rsidR="00155535">
        <w:rPr/>
        <w:t>above).</w:t>
      </w:r>
      <w:r w:rsidR="00155535">
        <w:rPr>
          <w:spacing w:val="-4"/>
        </w:rPr>
        <w:t xml:space="preserve"> </w:t>
      </w:r>
      <w:r w:rsidR="00155535">
        <w:rPr/>
        <w:t>If</w:t>
      </w:r>
      <w:r w:rsidR="00155535">
        <w:rPr>
          <w:spacing w:val="-4"/>
        </w:rPr>
        <w:t xml:space="preserve"> </w:t>
      </w:r>
      <w:r w:rsidR="00155535">
        <w:rPr/>
        <w:t>nameplate</w:t>
      </w:r>
      <w:r w:rsidR="00155535">
        <w:rPr>
          <w:spacing w:val="-4"/>
        </w:rPr>
        <w:t xml:space="preserve"> </w:t>
      </w:r>
      <w:r w:rsidR="00155535">
        <w:rPr/>
        <w:t>values</w:t>
      </w:r>
      <w:r w:rsidR="00155535">
        <w:rPr>
          <w:spacing w:val="-4"/>
        </w:rPr>
        <w:t xml:space="preserve"> </w:t>
      </w:r>
      <w:r w:rsidR="00155535">
        <w:rPr/>
        <w:t>are</w:t>
      </w:r>
      <w:r w:rsidR="00155535">
        <w:rPr>
          <w:spacing w:val="-4"/>
        </w:rPr>
        <w:t xml:space="preserve"> </w:t>
      </w:r>
      <w:r w:rsidR="00155535">
        <w:rPr/>
        <w:t xml:space="preserve">not included in the contract, LSEs may </w:t>
      </w:r>
      <w:r w:rsidR="00155535">
        <w:rPr/>
        <w:t>submit</w:t>
      </w:r>
      <w:r w:rsidR="00155535">
        <w:rPr/>
        <w:t xml:space="preserve"> a signed attestation that includes the nameplate value of the resource.</w:t>
      </w:r>
    </w:p>
    <w:p w:rsidR="00155535" w:rsidP="68CAB5BB" w:rsidRDefault="00155535" w14:paraId="620B8F19" w14:textId="77777777">
      <w:pPr>
        <w:pStyle w:val="ListParagraph"/>
        <w:numPr>
          <w:ilvl w:val="2"/>
          <w:numId w:val="11"/>
        </w:numPr>
        <w:tabs>
          <w:tab w:val="left" w:pos="2519"/>
        </w:tabs>
        <w:spacing w:before="1" w:line="276" w:lineRule="auto"/>
        <w:ind w:right="701"/>
        <w:rPr/>
      </w:pPr>
      <w:r w:rsidR="00155535">
        <w:rPr/>
        <w:t>Executed</w:t>
      </w:r>
      <w:r w:rsidR="00155535">
        <w:rPr>
          <w:spacing w:val="-4"/>
        </w:rPr>
        <w:t xml:space="preserve"> </w:t>
      </w:r>
      <w:r w:rsidR="00155535">
        <w:rPr/>
        <w:t>contracts</w:t>
      </w:r>
      <w:r w:rsidR="00155535">
        <w:rPr>
          <w:spacing w:val="-5"/>
        </w:rPr>
        <w:t xml:space="preserve"> </w:t>
      </w:r>
      <w:r w:rsidR="00155535">
        <w:rPr/>
        <w:t>should</w:t>
      </w:r>
      <w:r w:rsidR="00155535">
        <w:rPr>
          <w:spacing w:val="-4"/>
        </w:rPr>
        <w:t xml:space="preserve"> </w:t>
      </w:r>
      <w:r w:rsidR="00155535">
        <w:rPr/>
        <w:t>also</w:t>
      </w:r>
      <w:r w:rsidR="00155535">
        <w:rPr>
          <w:spacing w:val="-4"/>
        </w:rPr>
        <w:t xml:space="preserve"> </w:t>
      </w:r>
      <w:r w:rsidR="00155535">
        <w:rPr/>
        <w:t>include</w:t>
      </w:r>
      <w:r w:rsidR="00155535">
        <w:rPr>
          <w:spacing w:val="-5"/>
        </w:rPr>
        <w:t xml:space="preserve"> </w:t>
      </w:r>
      <w:r w:rsidR="00155535">
        <w:rPr/>
        <w:t>a</w:t>
      </w:r>
      <w:r w:rsidR="00155535">
        <w:rPr>
          <w:spacing w:val="-3"/>
        </w:rPr>
        <w:t xml:space="preserve"> </w:t>
      </w:r>
      <w:r w:rsidR="00155535">
        <w:rPr/>
        <w:t>project</w:t>
      </w:r>
      <w:r w:rsidR="00155535">
        <w:rPr>
          <w:spacing w:val="-4"/>
        </w:rPr>
        <w:t xml:space="preserve"> </w:t>
      </w:r>
      <w:r w:rsidR="00155535">
        <w:rPr/>
        <w:t>timeline.</w:t>
      </w:r>
      <w:r w:rsidR="00155535">
        <w:rPr>
          <w:spacing w:val="-5"/>
        </w:rPr>
        <w:t xml:space="preserve"> </w:t>
      </w:r>
      <w:r w:rsidR="00155535">
        <w:rPr/>
        <w:t>LSEs</w:t>
      </w:r>
      <w:r w:rsidR="00155535">
        <w:rPr>
          <w:spacing w:val="-5"/>
        </w:rPr>
        <w:t xml:space="preserve"> </w:t>
      </w:r>
      <w:r w:rsidR="00155535">
        <w:rPr/>
        <w:t>should</w:t>
      </w:r>
      <w:r w:rsidR="00155535">
        <w:rPr>
          <w:spacing w:val="-5"/>
        </w:rPr>
        <w:t xml:space="preserve"> </w:t>
      </w:r>
      <w:r w:rsidR="00155535">
        <w:rPr/>
        <w:t>note</w:t>
      </w:r>
      <w:r w:rsidR="00155535">
        <w:rPr>
          <w:spacing w:val="-5"/>
        </w:rPr>
        <w:t xml:space="preserve"> </w:t>
      </w:r>
      <w:r w:rsidR="00155535">
        <w:rPr/>
        <w:t>if the project timeline is instead included with other documentation.</w:t>
      </w:r>
    </w:p>
    <w:p w:rsidR="00155535" w:rsidP="68CAB5BB" w:rsidRDefault="00155535" w14:paraId="707D9D27" w14:textId="77777777">
      <w:pPr>
        <w:pStyle w:val="ListParagraph"/>
        <w:numPr>
          <w:ilvl w:val="1"/>
          <w:numId w:val="11"/>
        </w:numPr>
        <w:tabs>
          <w:tab w:val="left" w:pos="1798"/>
        </w:tabs>
        <w:spacing w:line="274" w:lineRule="exact"/>
        <w:ind w:left="1798" w:hanging="359"/>
        <w:rPr/>
      </w:pPr>
      <w:r w:rsidR="00155535">
        <w:rPr>
          <w:spacing w:val="-2"/>
        </w:rPr>
        <w:t>signed</w:t>
      </w:r>
      <w:r w:rsidR="00155535">
        <w:rPr>
          <w:spacing w:val="5"/>
        </w:rPr>
        <w:t xml:space="preserve"> </w:t>
      </w:r>
      <w:r w:rsidR="00155535">
        <w:rPr>
          <w:spacing w:val="-2"/>
        </w:rPr>
        <w:t>interconnection</w:t>
      </w:r>
      <w:r w:rsidR="00155535">
        <w:rPr>
          <w:spacing w:val="6"/>
        </w:rPr>
        <w:t xml:space="preserve"> </w:t>
      </w:r>
      <w:r w:rsidR="00155535">
        <w:rPr>
          <w:spacing w:val="-2"/>
        </w:rPr>
        <w:t>agreements,</w:t>
      </w:r>
    </w:p>
    <w:p w:rsidRPr="00155535" w:rsidR="00155535" w:rsidP="68CAB5BB" w:rsidRDefault="00155535" w14:paraId="6D0BC805" w14:textId="77777777">
      <w:pPr>
        <w:pStyle w:val="ListParagraph"/>
        <w:numPr>
          <w:ilvl w:val="1"/>
          <w:numId w:val="11"/>
        </w:numPr>
        <w:tabs>
          <w:tab w:val="left" w:pos="1799"/>
        </w:tabs>
        <w:spacing w:before="60" w:line="268" w:lineRule="auto"/>
        <w:ind w:right="1063"/>
        <w:rPr/>
      </w:pPr>
      <w:r w:rsidR="00155535">
        <w:rPr/>
        <w:t>and</w:t>
      </w:r>
      <w:r w:rsidR="00155535">
        <w:rPr>
          <w:spacing w:val="-3"/>
        </w:rPr>
        <w:t xml:space="preserve"> </w:t>
      </w:r>
      <w:r w:rsidR="00155535">
        <w:rPr/>
        <w:t>provide</w:t>
      </w:r>
      <w:r w:rsidR="00155535">
        <w:rPr>
          <w:spacing w:val="-1"/>
        </w:rPr>
        <w:t xml:space="preserve"> </w:t>
      </w:r>
      <w:r w:rsidR="00155535">
        <w:rPr/>
        <w:t>evidence</w:t>
      </w:r>
      <w:r w:rsidR="00155535">
        <w:rPr>
          <w:spacing w:val="-3"/>
        </w:rPr>
        <w:t xml:space="preserve"> </w:t>
      </w:r>
      <w:r w:rsidR="00155535">
        <w:rPr/>
        <w:t>of</w:t>
      </w:r>
      <w:r w:rsidR="00155535">
        <w:rPr>
          <w:spacing w:val="-3"/>
        </w:rPr>
        <w:t xml:space="preserve"> </w:t>
      </w:r>
      <w:r w:rsidR="00155535">
        <w:rPr/>
        <w:t>site</w:t>
      </w:r>
      <w:r w:rsidR="00155535">
        <w:rPr>
          <w:spacing w:val="-2"/>
        </w:rPr>
        <w:t xml:space="preserve"> </w:t>
      </w:r>
      <w:r w:rsidR="00155535">
        <w:rPr/>
        <w:t>control</w:t>
      </w:r>
      <w:r w:rsidR="00155535">
        <w:rPr>
          <w:spacing w:val="-3"/>
        </w:rPr>
        <w:t xml:space="preserve"> </w:t>
      </w:r>
      <w:r w:rsidR="00155535">
        <w:rPr/>
        <w:t>with</w:t>
      </w:r>
      <w:r w:rsidR="00155535">
        <w:rPr>
          <w:spacing w:val="-3"/>
        </w:rPr>
        <w:t xml:space="preserve"> </w:t>
      </w:r>
      <w:r w:rsidR="00155535">
        <w:rPr/>
        <w:t>signed</w:t>
      </w:r>
      <w:r w:rsidR="00155535">
        <w:rPr>
          <w:spacing w:val="-3"/>
        </w:rPr>
        <w:t xml:space="preserve"> </w:t>
      </w:r>
      <w:r w:rsidR="00155535">
        <w:rPr/>
        <w:t>land</w:t>
      </w:r>
      <w:r w:rsidR="00155535">
        <w:rPr>
          <w:spacing w:val="-2"/>
        </w:rPr>
        <w:t xml:space="preserve"> </w:t>
      </w:r>
      <w:r w:rsidR="00155535">
        <w:rPr/>
        <w:t>leases</w:t>
      </w:r>
      <w:r w:rsidR="00155535">
        <w:rPr>
          <w:spacing w:val="-3"/>
        </w:rPr>
        <w:t xml:space="preserve"> </w:t>
      </w:r>
      <w:r w:rsidR="00155535">
        <w:rPr/>
        <w:t>or</w:t>
      </w:r>
      <w:r w:rsidR="00155535">
        <w:rPr>
          <w:spacing w:val="-3"/>
        </w:rPr>
        <w:t xml:space="preserve"> </w:t>
      </w:r>
      <w:r w:rsidR="00155535">
        <w:rPr/>
        <w:t>title</w:t>
      </w:r>
      <w:r w:rsidR="00155535">
        <w:rPr>
          <w:spacing w:val="-3"/>
        </w:rPr>
        <w:t xml:space="preserve"> </w:t>
      </w:r>
      <w:r w:rsidR="00155535">
        <w:rPr/>
        <w:t>deeds</w:t>
      </w:r>
      <w:r w:rsidR="00155535">
        <w:rPr>
          <w:spacing w:val="-5"/>
        </w:rPr>
        <w:t xml:space="preserve"> </w:t>
      </w:r>
      <w:r w:rsidR="00155535">
        <w:rPr/>
        <w:t xml:space="preserve">(either </w:t>
      </w:r>
      <w:r w:rsidR="00155535">
        <w:rPr>
          <w:spacing w:val="-2"/>
        </w:rPr>
        <w:t>accepted).</w:t>
      </w:r>
    </w:p>
    <w:p w:rsidR="00155535" w:rsidP="00155535" w:rsidRDefault="00155535" w14:paraId="725B3501" w14:textId="77777777">
      <w:pPr>
        <w:pStyle w:val="ListParagraph"/>
      </w:pPr>
    </w:p>
    <w:p w:rsidR="00155535" w:rsidP="68CAB5BB" w:rsidRDefault="00155535" w14:paraId="780565D8" w14:textId="77777777">
      <w:pPr>
        <w:pStyle w:val="ListParagraph"/>
        <w:numPr>
          <w:ilvl w:val="0"/>
          <w:numId w:val="11"/>
        </w:numPr>
        <w:tabs>
          <w:tab w:val="left" w:pos="1079"/>
        </w:tabs>
        <w:spacing w:before="9" w:line="276" w:lineRule="auto"/>
        <w:ind w:right="390"/>
        <w:rPr/>
      </w:pPr>
      <w:r w:rsidR="00155535">
        <w:rPr/>
        <w:t>For</w:t>
      </w:r>
      <w:r w:rsidR="00155535">
        <w:rPr>
          <w:spacing w:val="-3"/>
        </w:rPr>
        <w:t xml:space="preserve"> </w:t>
      </w:r>
      <w:r w:rsidR="00155535">
        <w:rPr/>
        <w:t>compliance</w:t>
      </w:r>
      <w:r w:rsidR="00155535">
        <w:rPr>
          <w:spacing w:val="-3"/>
        </w:rPr>
        <w:t xml:space="preserve"> </w:t>
      </w:r>
      <w:r w:rsidR="00155535">
        <w:rPr/>
        <w:t>with</w:t>
      </w:r>
      <w:r w:rsidR="00155535">
        <w:rPr>
          <w:spacing w:val="-3"/>
        </w:rPr>
        <w:t xml:space="preserve"> </w:t>
      </w:r>
      <w:r w:rsidR="00155535">
        <w:rPr/>
        <w:t>Milestone</w:t>
      </w:r>
      <w:r w:rsidR="00155535">
        <w:rPr>
          <w:spacing w:val="-3"/>
        </w:rPr>
        <w:t xml:space="preserve"> </w:t>
      </w:r>
      <w:r w:rsidR="00155535">
        <w:rPr/>
        <w:t>2,</w:t>
      </w:r>
      <w:r w:rsidR="00155535">
        <w:rPr>
          <w:spacing w:val="-3"/>
        </w:rPr>
        <w:t xml:space="preserve"> </w:t>
      </w:r>
      <w:r w:rsidR="00155535">
        <w:rPr/>
        <w:t>LSEs</w:t>
      </w:r>
      <w:r w:rsidR="00155535">
        <w:rPr>
          <w:spacing w:val="-1"/>
        </w:rPr>
        <w:t xml:space="preserve"> </w:t>
      </w:r>
      <w:r w:rsidR="00155535">
        <w:rPr/>
        <w:t>must</w:t>
      </w:r>
      <w:r w:rsidR="00155535">
        <w:rPr>
          <w:spacing w:val="-2"/>
        </w:rPr>
        <w:t xml:space="preserve"> </w:t>
      </w:r>
      <w:r w:rsidR="00155535">
        <w:rPr/>
        <w:t>provide</w:t>
      </w:r>
      <w:r w:rsidR="00155535">
        <w:rPr>
          <w:spacing w:val="-2"/>
        </w:rPr>
        <w:t xml:space="preserve"> </w:t>
      </w:r>
      <w:r w:rsidR="00155535">
        <w:rPr/>
        <w:t>a</w:t>
      </w:r>
      <w:r w:rsidR="00155535">
        <w:rPr>
          <w:spacing w:val="-3"/>
        </w:rPr>
        <w:t xml:space="preserve"> </w:t>
      </w:r>
      <w:r w:rsidR="00155535">
        <w:rPr/>
        <w:t>"Notice</w:t>
      </w:r>
      <w:r w:rsidR="00155535">
        <w:rPr>
          <w:spacing w:val="-2"/>
        </w:rPr>
        <w:t xml:space="preserve"> </w:t>
      </w:r>
      <w:r w:rsidR="00155535">
        <w:rPr/>
        <w:t>to</w:t>
      </w:r>
      <w:r w:rsidR="00155535">
        <w:rPr>
          <w:spacing w:val="-1"/>
        </w:rPr>
        <w:t xml:space="preserve"> </w:t>
      </w:r>
      <w:r w:rsidR="00155535">
        <w:rPr/>
        <w:t>Proceed"</w:t>
      </w:r>
      <w:r w:rsidR="00155535">
        <w:rPr>
          <w:spacing w:val="-2"/>
        </w:rPr>
        <w:t xml:space="preserve"> </w:t>
      </w:r>
      <w:r w:rsidR="00155535">
        <w:rPr/>
        <w:t>or</w:t>
      </w:r>
      <w:r w:rsidR="00155535">
        <w:rPr>
          <w:spacing w:val="-3"/>
        </w:rPr>
        <w:t xml:space="preserve"> </w:t>
      </w:r>
      <w:r w:rsidR="00155535">
        <w:rPr/>
        <w:t>similar</w:t>
      </w:r>
      <w:r w:rsidR="00155535">
        <w:rPr>
          <w:spacing w:val="-3"/>
        </w:rPr>
        <w:t xml:space="preserve"> </w:t>
      </w:r>
      <w:r w:rsidR="00155535">
        <w:rPr/>
        <w:t>contractual evidence of construction commencement. Additionally, LSEs meeting part of their obligation with</w:t>
      </w:r>
      <w:r w:rsidR="00155535">
        <w:rPr>
          <w:spacing w:val="-4"/>
        </w:rPr>
        <w:t xml:space="preserve"> </w:t>
      </w:r>
      <w:r w:rsidR="00155535">
        <w:rPr/>
        <w:t>imports,</w:t>
      </w:r>
      <w:r w:rsidR="00155535">
        <w:rPr>
          <w:spacing w:val="-2"/>
        </w:rPr>
        <w:t xml:space="preserve"> </w:t>
      </w:r>
      <w:r w:rsidR="00155535">
        <w:rPr/>
        <w:t>demand</w:t>
      </w:r>
      <w:r w:rsidR="00155535">
        <w:rPr>
          <w:spacing w:val="-4"/>
        </w:rPr>
        <w:t xml:space="preserve"> </w:t>
      </w:r>
      <w:r w:rsidR="00155535">
        <w:rPr/>
        <w:t>response</w:t>
      </w:r>
      <w:r w:rsidR="00155535">
        <w:rPr>
          <w:spacing w:val="-4"/>
        </w:rPr>
        <w:t xml:space="preserve"> </w:t>
      </w:r>
      <w:r w:rsidR="00155535">
        <w:rPr/>
        <w:t>or</w:t>
      </w:r>
      <w:r w:rsidR="00155535">
        <w:rPr>
          <w:spacing w:val="-4"/>
        </w:rPr>
        <w:t xml:space="preserve"> </w:t>
      </w:r>
      <w:r w:rsidR="00155535">
        <w:rPr/>
        <w:t>sale</w:t>
      </w:r>
      <w:r w:rsidR="00155535">
        <w:rPr>
          <w:spacing w:val="-3"/>
        </w:rPr>
        <w:t xml:space="preserve"> </w:t>
      </w:r>
      <w:r w:rsidR="00155535">
        <w:rPr/>
        <w:t>of</w:t>
      </w:r>
      <w:r w:rsidR="00155535">
        <w:rPr>
          <w:spacing w:val="-4"/>
        </w:rPr>
        <w:t xml:space="preserve"> </w:t>
      </w:r>
      <w:r w:rsidR="00155535">
        <w:rPr/>
        <w:t>excess</w:t>
      </w:r>
      <w:r w:rsidR="00155535">
        <w:rPr>
          <w:spacing w:val="-2"/>
        </w:rPr>
        <w:t xml:space="preserve"> </w:t>
      </w:r>
      <w:r w:rsidR="00155535">
        <w:rPr/>
        <w:t>generation</w:t>
      </w:r>
      <w:r w:rsidR="00155535">
        <w:rPr>
          <w:spacing w:val="-4"/>
        </w:rPr>
        <w:t xml:space="preserve"> </w:t>
      </w:r>
      <w:r w:rsidR="00155535">
        <w:rPr/>
        <w:t>must</w:t>
      </w:r>
      <w:r w:rsidR="00155535">
        <w:rPr>
          <w:spacing w:val="-3"/>
        </w:rPr>
        <w:t xml:space="preserve"> </w:t>
      </w:r>
      <w:r w:rsidR="00155535">
        <w:rPr/>
        <w:t>submit</w:t>
      </w:r>
      <w:r w:rsidR="00155535">
        <w:rPr>
          <w:spacing w:val="-3"/>
        </w:rPr>
        <w:t xml:space="preserve"> </w:t>
      </w:r>
      <w:r w:rsidR="00155535">
        <w:rPr/>
        <w:t>executed</w:t>
      </w:r>
      <w:r w:rsidR="00155535">
        <w:rPr>
          <w:spacing w:val="-3"/>
        </w:rPr>
        <w:t xml:space="preserve"> </w:t>
      </w:r>
      <w:r w:rsidR="00155535">
        <w:rPr/>
        <w:t>contracts</w:t>
      </w:r>
      <w:r w:rsidR="00155535">
        <w:rPr>
          <w:spacing w:val="-2"/>
        </w:rPr>
        <w:t xml:space="preserve"> </w:t>
      </w:r>
      <w:r w:rsidR="00155535">
        <w:rPr/>
        <w:t>for these resources.</w:t>
      </w:r>
    </w:p>
    <w:p w:rsidR="00155535" w:rsidP="68CAB5BB" w:rsidRDefault="00155535" w14:paraId="0220FD65" w14:textId="77777777">
      <w:pPr>
        <w:pStyle w:val="ListParagraph"/>
        <w:numPr>
          <w:ilvl w:val="1"/>
          <w:numId w:val="11"/>
        </w:numPr>
        <w:tabs>
          <w:tab w:val="left" w:pos="1799"/>
        </w:tabs>
        <w:spacing w:line="273" w:lineRule="auto"/>
        <w:ind w:right="431"/>
        <w:rPr/>
      </w:pPr>
      <w:r w:rsidR="00155535">
        <w:rPr/>
        <w:t>If</w:t>
      </w:r>
      <w:r w:rsidR="00155535">
        <w:rPr>
          <w:spacing w:val="-4"/>
        </w:rPr>
        <w:t xml:space="preserve"> </w:t>
      </w:r>
      <w:r w:rsidR="00155535">
        <w:rPr/>
        <w:t>the</w:t>
      </w:r>
      <w:r w:rsidR="00155535">
        <w:rPr>
          <w:spacing w:val="-4"/>
        </w:rPr>
        <w:t xml:space="preserve"> </w:t>
      </w:r>
      <w:r w:rsidR="00155535">
        <w:rPr/>
        <w:t>LSE</w:t>
      </w:r>
      <w:r w:rsidR="00155535">
        <w:rPr>
          <w:spacing w:val="-3"/>
        </w:rPr>
        <w:t xml:space="preserve"> </w:t>
      </w:r>
      <w:r w:rsidR="00155535">
        <w:rPr/>
        <w:t>does</w:t>
      </w:r>
      <w:r w:rsidR="00155535">
        <w:rPr>
          <w:spacing w:val="-4"/>
        </w:rPr>
        <w:t xml:space="preserve"> </w:t>
      </w:r>
      <w:r w:rsidR="00155535">
        <w:rPr/>
        <w:t>not</w:t>
      </w:r>
      <w:r w:rsidR="00155535">
        <w:rPr>
          <w:spacing w:val="-4"/>
        </w:rPr>
        <w:t xml:space="preserve"> </w:t>
      </w:r>
      <w:r w:rsidR="00155535">
        <w:rPr/>
        <w:t>have</w:t>
      </w:r>
      <w:r w:rsidR="00155535">
        <w:rPr>
          <w:spacing w:val="-3"/>
        </w:rPr>
        <w:t xml:space="preserve"> </w:t>
      </w:r>
      <w:r w:rsidR="00155535">
        <w:rPr/>
        <w:t>the</w:t>
      </w:r>
      <w:r w:rsidR="00155535">
        <w:rPr>
          <w:spacing w:val="-4"/>
        </w:rPr>
        <w:t xml:space="preserve"> </w:t>
      </w:r>
      <w:r w:rsidR="00155535">
        <w:rPr/>
        <w:t>“Notice</w:t>
      </w:r>
      <w:r w:rsidR="00155535">
        <w:rPr>
          <w:spacing w:val="-4"/>
        </w:rPr>
        <w:t xml:space="preserve"> </w:t>
      </w:r>
      <w:r w:rsidR="00155535">
        <w:rPr/>
        <w:t>to</w:t>
      </w:r>
      <w:r w:rsidR="00155535">
        <w:rPr>
          <w:spacing w:val="-1"/>
        </w:rPr>
        <w:t xml:space="preserve"> </w:t>
      </w:r>
      <w:r w:rsidR="00155535">
        <w:rPr/>
        <w:t>Proceed”</w:t>
      </w:r>
      <w:r w:rsidR="00155535">
        <w:rPr>
          <w:spacing w:val="-4"/>
        </w:rPr>
        <w:t xml:space="preserve"> </w:t>
      </w:r>
      <w:r w:rsidR="00155535">
        <w:rPr/>
        <w:t>documentation,</w:t>
      </w:r>
      <w:r w:rsidR="00155535">
        <w:rPr>
          <w:spacing w:val="-2"/>
        </w:rPr>
        <w:t xml:space="preserve"> </w:t>
      </w:r>
      <w:r w:rsidR="00155535">
        <w:rPr/>
        <w:t>they</w:t>
      </w:r>
      <w:r w:rsidR="00155535">
        <w:rPr>
          <w:spacing w:val="-3"/>
        </w:rPr>
        <w:t xml:space="preserve"> </w:t>
      </w:r>
      <w:r w:rsidR="00155535">
        <w:rPr/>
        <w:t>may</w:t>
      </w:r>
      <w:r w:rsidR="00155535">
        <w:rPr>
          <w:spacing w:val="-4"/>
        </w:rPr>
        <w:t xml:space="preserve"> </w:t>
      </w:r>
      <w:r w:rsidR="00155535">
        <w:rPr/>
        <w:t>submit</w:t>
      </w:r>
      <w:r w:rsidR="00155535">
        <w:rPr>
          <w:spacing w:val="-4"/>
        </w:rPr>
        <w:t xml:space="preserve"> </w:t>
      </w:r>
      <w:r w:rsidR="00155535">
        <w:rPr/>
        <w:t>what similar evidence they are able to provide that serves a similar purpose (i.e., updates on construction milestones).</w:t>
      </w:r>
    </w:p>
    <w:p w:rsidR="00155535" w:rsidP="68CAB5BB" w:rsidRDefault="00155535" w14:paraId="46A5AAC9" w14:textId="77777777">
      <w:pPr>
        <w:pStyle w:val="ListParagraph"/>
        <w:numPr>
          <w:ilvl w:val="1"/>
          <w:numId w:val="11"/>
        </w:numPr>
        <w:tabs>
          <w:tab w:val="left" w:pos="1798"/>
        </w:tabs>
        <w:spacing w:before="1"/>
        <w:ind w:left="1798" w:hanging="359"/>
        <w:rPr/>
      </w:pPr>
      <w:r w:rsidR="00155535">
        <w:rPr/>
        <w:t>Imports</w:t>
      </w:r>
      <w:r w:rsidR="00155535">
        <w:rPr>
          <w:spacing w:val="-6"/>
        </w:rPr>
        <w:t xml:space="preserve"> </w:t>
      </w:r>
      <w:r w:rsidR="00155535">
        <w:rPr/>
        <w:t>may</w:t>
      </w:r>
      <w:r w:rsidR="00155535">
        <w:rPr>
          <w:spacing w:val="-6"/>
        </w:rPr>
        <w:t xml:space="preserve"> </w:t>
      </w:r>
      <w:r w:rsidR="00155535">
        <w:rPr/>
        <w:t>not</w:t>
      </w:r>
      <w:r w:rsidR="00155535">
        <w:rPr>
          <w:spacing w:val="-7"/>
        </w:rPr>
        <w:t xml:space="preserve"> </w:t>
      </w:r>
      <w:r w:rsidR="00155535">
        <w:rPr/>
        <w:t>be</w:t>
      </w:r>
      <w:r w:rsidR="00155535">
        <w:rPr>
          <w:spacing w:val="-6"/>
        </w:rPr>
        <w:t xml:space="preserve"> </w:t>
      </w:r>
      <w:r w:rsidR="00155535">
        <w:rPr/>
        <w:t>more</w:t>
      </w:r>
      <w:r w:rsidR="00155535">
        <w:rPr>
          <w:spacing w:val="-5"/>
        </w:rPr>
        <w:t xml:space="preserve"> </w:t>
      </w:r>
      <w:r w:rsidR="00155535">
        <w:rPr/>
        <w:t>than</w:t>
      </w:r>
      <w:r w:rsidR="00155535">
        <w:rPr>
          <w:spacing w:val="-7"/>
        </w:rPr>
        <w:t xml:space="preserve"> </w:t>
      </w:r>
      <w:r w:rsidR="00155535">
        <w:rPr/>
        <w:t>20%</w:t>
      </w:r>
      <w:r w:rsidR="00155535">
        <w:rPr>
          <w:spacing w:val="-7"/>
        </w:rPr>
        <w:t xml:space="preserve"> </w:t>
      </w:r>
      <w:r w:rsidR="00155535">
        <w:rPr/>
        <w:t>of</w:t>
      </w:r>
      <w:r w:rsidR="00155535">
        <w:rPr>
          <w:spacing w:val="-7"/>
        </w:rPr>
        <w:t xml:space="preserve"> </w:t>
      </w:r>
      <w:r w:rsidR="00155535">
        <w:rPr/>
        <w:t>LSE’s</w:t>
      </w:r>
      <w:r w:rsidR="00155535">
        <w:rPr>
          <w:spacing w:val="-6"/>
        </w:rPr>
        <w:t xml:space="preserve"> </w:t>
      </w:r>
      <w:r w:rsidR="00155535">
        <w:rPr/>
        <w:t>total</w:t>
      </w:r>
      <w:r w:rsidR="00155535">
        <w:rPr>
          <w:spacing w:val="-7"/>
        </w:rPr>
        <w:t xml:space="preserve"> </w:t>
      </w:r>
      <w:r w:rsidR="00155535">
        <w:rPr/>
        <w:t>obligation</w:t>
      </w:r>
      <w:r w:rsidR="00155535">
        <w:rPr>
          <w:spacing w:val="-7"/>
        </w:rPr>
        <w:t xml:space="preserve"> </w:t>
      </w:r>
      <w:r w:rsidR="00155535">
        <w:rPr/>
        <w:t>for</w:t>
      </w:r>
      <w:r w:rsidR="00155535">
        <w:rPr>
          <w:spacing w:val="-7"/>
        </w:rPr>
        <w:t xml:space="preserve"> </w:t>
      </w:r>
      <w:r w:rsidR="00155535">
        <w:rPr/>
        <w:t>D.19-11-</w:t>
      </w:r>
      <w:r w:rsidR="00155535">
        <w:rPr>
          <w:spacing w:val="-4"/>
        </w:rPr>
        <w:t>016.</w:t>
      </w:r>
    </w:p>
    <w:p w:rsidR="00155535" w:rsidP="68CAB5BB" w:rsidRDefault="00155535" w14:paraId="5C95C978" w14:textId="77777777">
      <w:pPr>
        <w:pStyle w:val="ListParagraph"/>
        <w:numPr>
          <w:ilvl w:val="1"/>
          <w:numId w:val="11"/>
        </w:numPr>
        <w:tabs>
          <w:tab w:val="left" w:pos="1799"/>
        </w:tabs>
        <w:spacing w:before="33" w:line="273" w:lineRule="auto"/>
        <w:ind w:right="635"/>
        <w:rPr/>
      </w:pPr>
      <w:r w:rsidR="00155535">
        <w:rPr/>
        <w:t>LSEs</w:t>
      </w:r>
      <w:r w:rsidR="00155535">
        <w:rPr>
          <w:spacing w:val="-5"/>
        </w:rPr>
        <w:t xml:space="preserve"> </w:t>
      </w:r>
      <w:r w:rsidR="00155535">
        <w:rPr/>
        <w:t>procuring</w:t>
      </w:r>
      <w:r w:rsidR="00155535">
        <w:rPr>
          <w:spacing w:val="-5"/>
        </w:rPr>
        <w:t xml:space="preserve"> </w:t>
      </w:r>
      <w:r w:rsidR="00155535">
        <w:rPr/>
        <w:t>demand</w:t>
      </w:r>
      <w:r w:rsidR="00155535">
        <w:rPr>
          <w:spacing w:val="-4"/>
        </w:rPr>
        <w:t xml:space="preserve"> </w:t>
      </w:r>
      <w:r w:rsidR="00155535">
        <w:rPr/>
        <w:t>response</w:t>
      </w:r>
      <w:r w:rsidR="00155535">
        <w:rPr>
          <w:spacing w:val="-5"/>
        </w:rPr>
        <w:t xml:space="preserve"> </w:t>
      </w:r>
      <w:r w:rsidR="00155535">
        <w:rPr/>
        <w:t>resources</w:t>
      </w:r>
      <w:r w:rsidR="00155535">
        <w:rPr>
          <w:spacing w:val="-5"/>
        </w:rPr>
        <w:t xml:space="preserve"> </w:t>
      </w:r>
      <w:r w:rsidR="00155535">
        <w:rPr/>
        <w:t>must</w:t>
      </w:r>
      <w:r w:rsidR="00155535">
        <w:rPr>
          <w:spacing w:val="-4"/>
        </w:rPr>
        <w:t xml:space="preserve"> </w:t>
      </w:r>
      <w:r w:rsidR="00155535">
        <w:rPr/>
        <w:t>provide</w:t>
      </w:r>
      <w:r w:rsidR="00155535">
        <w:rPr>
          <w:spacing w:val="-5"/>
        </w:rPr>
        <w:t xml:space="preserve"> </w:t>
      </w:r>
      <w:r w:rsidR="00155535">
        <w:rPr/>
        <w:t>load</w:t>
      </w:r>
      <w:r w:rsidR="00155535">
        <w:rPr>
          <w:spacing w:val="-5"/>
        </w:rPr>
        <w:t xml:space="preserve"> </w:t>
      </w:r>
      <w:r w:rsidR="00155535">
        <w:rPr/>
        <w:t>impact</w:t>
      </w:r>
      <w:r w:rsidR="00155535">
        <w:rPr>
          <w:spacing w:val="-4"/>
        </w:rPr>
        <w:t xml:space="preserve"> </w:t>
      </w:r>
      <w:r w:rsidR="00155535">
        <w:rPr/>
        <w:t>protocols</w:t>
      </w:r>
      <w:r w:rsidR="00155535">
        <w:rPr>
          <w:spacing w:val="-3"/>
        </w:rPr>
        <w:t xml:space="preserve"> </w:t>
      </w:r>
      <w:r w:rsidR="00155535">
        <w:rPr/>
        <w:t>when available.</w:t>
      </w:r>
      <w:r w:rsidR="00155535">
        <w:rPr>
          <w:spacing w:val="-1"/>
        </w:rPr>
        <w:t xml:space="preserve"> </w:t>
      </w:r>
      <w:r w:rsidR="00155535">
        <w:rPr/>
        <w:t xml:space="preserve">If applicable, the LSE should also </w:t>
      </w:r>
      <w:r w:rsidR="00155535">
        <w:rPr/>
        <w:t>submit</w:t>
      </w:r>
      <w:r w:rsidR="00155535">
        <w:rPr/>
        <w:t xml:space="preserve"> progress on rule 21 permits for DR contracts involving BTM storage. LSEs must provide NQC via Load Impact Protocols, contracted NQC, or an estimated NQC. LSEs should be sure to </w:t>
      </w:r>
      <w:r w:rsidR="00155535">
        <w:rPr/>
        <w:t>indicate</w:t>
      </w:r>
      <w:r w:rsidR="00155535">
        <w:rPr/>
        <w:t xml:space="preserve"> via the “</w:t>
      </w:r>
      <w:r w:rsidR="00155535">
        <w:rPr/>
        <w:t>NQC_reporting_source</w:t>
      </w:r>
      <w:r w:rsidR="00155535">
        <w:rPr/>
        <w:t>,” column if the provided NQC is an estimate.</w:t>
      </w:r>
    </w:p>
    <w:p w:rsidR="00155535" w:rsidP="68CAB5BB" w:rsidRDefault="00155535" w14:paraId="57783335" w14:textId="77777777">
      <w:pPr>
        <w:pStyle w:val="ListParagraph"/>
        <w:tabs>
          <w:tab w:val="left" w:pos="1799"/>
        </w:tabs>
        <w:spacing w:before="33" w:line="273" w:lineRule="auto"/>
        <w:ind w:left="1799" w:right="635"/>
      </w:pPr>
    </w:p>
    <w:p w:rsidR="00155535" w:rsidP="68CAB5BB" w:rsidRDefault="00155535" w14:paraId="795EF960" w14:textId="7BC06364">
      <w:pPr>
        <w:pStyle w:val="ListParagraph"/>
        <w:numPr>
          <w:ilvl w:val="0"/>
          <w:numId w:val="11"/>
        </w:numPr>
        <w:tabs>
          <w:tab w:val="left" w:pos="1078"/>
        </w:tabs>
        <w:spacing w:before="5" w:line="276" w:lineRule="auto"/>
        <w:ind w:left="1078" w:right="494"/>
        <w:rPr/>
      </w:pPr>
      <w:r w:rsidR="00155535">
        <w:rPr/>
        <w:t>For</w:t>
      </w:r>
      <w:r w:rsidR="00155535">
        <w:rPr>
          <w:spacing w:val="-3"/>
        </w:rPr>
        <w:t xml:space="preserve"> </w:t>
      </w:r>
      <w:r w:rsidR="00155535">
        <w:rPr/>
        <w:t>Milestone</w:t>
      </w:r>
      <w:r w:rsidR="00155535">
        <w:rPr>
          <w:spacing w:val="-3"/>
        </w:rPr>
        <w:t xml:space="preserve"> </w:t>
      </w:r>
      <w:r w:rsidR="00155535">
        <w:rPr/>
        <w:t>3,</w:t>
      </w:r>
      <w:r w:rsidR="00155535">
        <w:rPr>
          <w:spacing w:val="-3"/>
        </w:rPr>
        <w:t xml:space="preserve"> </w:t>
      </w:r>
      <w:r w:rsidR="00155535">
        <w:rPr/>
        <w:t>LSEs</w:t>
      </w:r>
      <w:r w:rsidR="00155535">
        <w:rPr>
          <w:spacing w:val="-3"/>
        </w:rPr>
        <w:t xml:space="preserve"> </w:t>
      </w:r>
      <w:r w:rsidR="00155535">
        <w:rPr/>
        <w:t>must</w:t>
      </w:r>
      <w:r w:rsidR="00155535">
        <w:rPr>
          <w:spacing w:val="-3"/>
        </w:rPr>
        <w:t xml:space="preserve"> </w:t>
      </w:r>
      <w:r w:rsidR="00155535">
        <w:rPr/>
        <w:t>provide</w:t>
      </w:r>
      <w:r w:rsidR="00155535">
        <w:rPr>
          <w:spacing w:val="-3"/>
        </w:rPr>
        <w:t xml:space="preserve"> </w:t>
      </w:r>
      <w:r w:rsidR="00155535">
        <w:rPr/>
        <w:t>evidence</w:t>
      </w:r>
      <w:r w:rsidR="00155535">
        <w:rPr>
          <w:spacing w:val="-3"/>
        </w:rPr>
        <w:t xml:space="preserve"> </w:t>
      </w:r>
      <w:r w:rsidR="00155535">
        <w:rPr/>
        <w:t>of</w:t>
      </w:r>
      <w:r w:rsidR="00155535">
        <w:rPr>
          <w:spacing w:val="-3"/>
        </w:rPr>
        <w:t xml:space="preserve"> </w:t>
      </w:r>
      <w:r w:rsidR="00155535">
        <w:rPr/>
        <w:t>online</w:t>
      </w:r>
      <w:r w:rsidR="00155535">
        <w:rPr>
          <w:spacing w:val="-3"/>
        </w:rPr>
        <w:t xml:space="preserve"> </w:t>
      </w:r>
      <w:r w:rsidR="00155535">
        <w:rPr/>
        <w:t>status</w:t>
      </w:r>
      <w:r w:rsidR="00155535">
        <w:rPr>
          <w:spacing w:val="-3"/>
        </w:rPr>
        <w:t xml:space="preserve"> </w:t>
      </w:r>
      <w:r w:rsidR="00155535">
        <w:rPr/>
        <w:t>and</w:t>
      </w:r>
      <w:r w:rsidR="00155535">
        <w:rPr>
          <w:spacing w:val="-3"/>
        </w:rPr>
        <w:t xml:space="preserve"> </w:t>
      </w:r>
      <w:r w:rsidR="00155535">
        <w:rPr/>
        <w:t>commercial</w:t>
      </w:r>
      <w:r w:rsidR="00155535">
        <w:rPr>
          <w:spacing w:val="-2"/>
        </w:rPr>
        <w:t xml:space="preserve"> </w:t>
      </w:r>
      <w:r w:rsidR="00155535">
        <w:rPr/>
        <w:t>operation.</w:t>
      </w:r>
      <w:r w:rsidR="00155535">
        <w:rPr>
          <w:spacing w:val="-3"/>
        </w:rPr>
        <w:t xml:space="preserve"> </w:t>
      </w:r>
      <w:r w:rsidR="00155535">
        <w:rPr/>
        <w:t>Please provide a copy of the commercial operations date (COD) notice you received. If that is not available (i.e., in the case of an existing resource), LSEs should provide where to find the resource on the CAISO Master Generating Capability list</w:t>
      </w:r>
    </w:p>
    <w:p w:rsidR="00155535" w:rsidP="68CAB5BB" w:rsidRDefault="00155535" w14:paraId="677B8324" w14:textId="77777777">
      <w:pPr>
        <w:pStyle w:val="ListParagraph"/>
        <w:tabs>
          <w:tab w:val="left" w:pos="1078"/>
        </w:tabs>
        <w:spacing w:before="5" w:line="276" w:lineRule="auto"/>
        <w:ind w:left="1078" w:right="494"/>
      </w:pPr>
    </w:p>
    <w:p w:rsidR="00155535" w:rsidP="68CAB5BB" w:rsidRDefault="00155535" w14:paraId="4B91D096" w14:textId="77777777">
      <w:pPr>
        <w:pStyle w:val="ListParagraph"/>
        <w:numPr>
          <w:ilvl w:val="0"/>
          <w:numId w:val="11"/>
        </w:numPr>
        <w:tabs>
          <w:tab w:val="left" w:pos="1078"/>
        </w:tabs>
        <w:spacing w:line="276" w:lineRule="auto"/>
        <w:ind w:left="1078" w:right="826"/>
        <w:rPr/>
      </w:pPr>
      <w:r w:rsidR="00155535">
        <w:rPr/>
        <w:t>LSEs</w:t>
      </w:r>
      <w:r w:rsidR="00155535">
        <w:rPr>
          <w:spacing w:val="-4"/>
        </w:rPr>
        <w:t xml:space="preserve"> </w:t>
      </w:r>
      <w:r w:rsidR="00155535">
        <w:rPr/>
        <w:t>must</w:t>
      </w:r>
      <w:r w:rsidR="00155535">
        <w:rPr>
          <w:spacing w:val="-3"/>
        </w:rPr>
        <w:t xml:space="preserve"> </w:t>
      </w:r>
      <w:r w:rsidR="00155535">
        <w:rPr/>
        <w:t>either</w:t>
      </w:r>
      <w:r w:rsidR="00155535">
        <w:rPr>
          <w:spacing w:val="-4"/>
        </w:rPr>
        <w:t xml:space="preserve"> </w:t>
      </w:r>
      <w:r w:rsidR="00155535">
        <w:rPr/>
        <w:t>have</w:t>
      </w:r>
      <w:r w:rsidR="00155535">
        <w:rPr>
          <w:spacing w:val="-4"/>
        </w:rPr>
        <w:t xml:space="preserve"> </w:t>
      </w:r>
      <w:r w:rsidR="00155535">
        <w:rPr/>
        <w:t>a</w:t>
      </w:r>
      <w:r w:rsidR="00155535">
        <w:rPr>
          <w:spacing w:val="-2"/>
        </w:rPr>
        <w:t xml:space="preserve"> </w:t>
      </w:r>
      <w:r w:rsidR="00155535">
        <w:rPr/>
        <w:t>contract</w:t>
      </w:r>
      <w:r w:rsidR="00155535">
        <w:rPr>
          <w:spacing w:val="-3"/>
        </w:rPr>
        <w:t xml:space="preserve"> </w:t>
      </w:r>
      <w:r w:rsidR="00155535">
        <w:rPr/>
        <w:t>that</w:t>
      </w:r>
      <w:r w:rsidR="00155535">
        <w:rPr>
          <w:spacing w:val="-4"/>
        </w:rPr>
        <w:t xml:space="preserve"> </w:t>
      </w:r>
      <w:r w:rsidR="00155535">
        <w:rPr/>
        <w:t>states</w:t>
      </w:r>
      <w:r w:rsidR="00155535">
        <w:rPr>
          <w:spacing w:val="-4"/>
        </w:rPr>
        <w:t xml:space="preserve"> </w:t>
      </w:r>
      <w:r w:rsidR="00155535">
        <w:rPr/>
        <w:t>their</w:t>
      </w:r>
      <w:r w:rsidR="00155535">
        <w:rPr>
          <w:spacing w:val="-4"/>
        </w:rPr>
        <w:t xml:space="preserve"> </w:t>
      </w:r>
      <w:r w:rsidR="00155535">
        <w:rPr/>
        <w:t>contracted</w:t>
      </w:r>
      <w:r w:rsidR="00155535">
        <w:rPr>
          <w:spacing w:val="-4"/>
        </w:rPr>
        <w:t xml:space="preserve"> </w:t>
      </w:r>
      <w:r w:rsidR="00155535">
        <w:rPr/>
        <w:t>nameplate</w:t>
      </w:r>
      <w:r w:rsidR="00155535">
        <w:rPr>
          <w:spacing w:val="-3"/>
        </w:rPr>
        <w:t xml:space="preserve"> </w:t>
      </w:r>
      <w:r w:rsidR="00155535">
        <w:rPr/>
        <w:t>capacity</w:t>
      </w:r>
      <w:r w:rsidR="00155535">
        <w:rPr>
          <w:spacing w:val="-4"/>
        </w:rPr>
        <w:t xml:space="preserve"> </w:t>
      </w:r>
      <w:r w:rsidR="00155535">
        <w:rPr/>
        <w:t>(MW),</w:t>
      </w:r>
      <w:r w:rsidR="00155535">
        <w:rPr>
          <w:spacing w:val="-4"/>
        </w:rPr>
        <w:t xml:space="preserve"> </w:t>
      </w:r>
      <w:r w:rsidR="00155535">
        <w:rPr/>
        <w:t>per contract, or include a signed attestation that confirms the contracted nameplate capacity.</w:t>
      </w:r>
    </w:p>
    <w:p w:rsidR="00155535" w:rsidP="68CAB5BB" w:rsidRDefault="00155535" w14:paraId="33FBD5F2" w14:textId="77777777">
      <w:pPr>
        <w:pStyle w:val="ListParagraph"/>
        <w:numPr>
          <w:ilvl w:val="1"/>
          <w:numId w:val="11"/>
        </w:numPr>
        <w:tabs>
          <w:tab w:val="left" w:pos="1798"/>
        </w:tabs>
        <w:spacing w:before="1" w:line="268" w:lineRule="auto"/>
        <w:ind w:left="1798" w:right="1321"/>
        <w:rPr/>
      </w:pPr>
      <w:r w:rsidR="00155535">
        <w:rPr/>
        <w:t>This</w:t>
      </w:r>
      <w:r w:rsidR="00155535">
        <w:rPr>
          <w:spacing w:val="-4"/>
        </w:rPr>
        <w:t xml:space="preserve"> </w:t>
      </w:r>
      <w:r w:rsidR="00155535">
        <w:rPr/>
        <w:t>information</w:t>
      </w:r>
      <w:r w:rsidR="00155535">
        <w:rPr>
          <w:spacing w:val="-4"/>
        </w:rPr>
        <w:t xml:space="preserve"> </w:t>
      </w:r>
      <w:r w:rsidR="00155535">
        <w:rPr/>
        <w:t>must</w:t>
      </w:r>
      <w:r w:rsidR="00155535">
        <w:rPr>
          <w:spacing w:val="-3"/>
        </w:rPr>
        <w:t xml:space="preserve"> </w:t>
      </w:r>
      <w:r w:rsidR="00155535">
        <w:rPr/>
        <w:t>be</w:t>
      </w:r>
      <w:r w:rsidR="00155535">
        <w:rPr>
          <w:spacing w:val="-3"/>
        </w:rPr>
        <w:t xml:space="preserve"> </w:t>
      </w:r>
      <w:r w:rsidR="00155535">
        <w:rPr/>
        <w:t>included</w:t>
      </w:r>
      <w:r w:rsidR="00155535">
        <w:rPr>
          <w:spacing w:val="-3"/>
        </w:rPr>
        <w:t xml:space="preserve"> </w:t>
      </w:r>
      <w:r w:rsidR="00155535">
        <w:rPr/>
        <w:t>in</w:t>
      </w:r>
      <w:r w:rsidR="00155535">
        <w:rPr>
          <w:spacing w:val="-3"/>
        </w:rPr>
        <w:t xml:space="preserve"> </w:t>
      </w:r>
      <w:r w:rsidR="00155535">
        <w:rPr/>
        <w:t>the</w:t>
      </w:r>
      <w:r w:rsidR="00155535">
        <w:rPr>
          <w:spacing w:val="-4"/>
        </w:rPr>
        <w:t xml:space="preserve"> </w:t>
      </w:r>
      <w:r w:rsidR="00155535">
        <w:rPr/>
        <w:t>crosswalk</w:t>
      </w:r>
      <w:r w:rsidR="00155535">
        <w:rPr>
          <w:spacing w:val="-4"/>
        </w:rPr>
        <w:t xml:space="preserve"> </w:t>
      </w:r>
      <w:r w:rsidR="00155535">
        <w:rPr/>
        <w:t>table</w:t>
      </w:r>
      <w:r w:rsidR="00155535">
        <w:rPr>
          <w:spacing w:val="-4"/>
        </w:rPr>
        <w:t xml:space="preserve"> </w:t>
      </w:r>
      <w:r w:rsidR="00155535">
        <w:rPr/>
        <w:t>as</w:t>
      </w:r>
      <w:r w:rsidR="00155535">
        <w:rPr>
          <w:spacing w:val="-4"/>
        </w:rPr>
        <w:t xml:space="preserve"> </w:t>
      </w:r>
      <w:r w:rsidR="00155535">
        <w:rPr/>
        <w:t>shown</w:t>
      </w:r>
      <w:r w:rsidR="00155535">
        <w:rPr>
          <w:spacing w:val="-4"/>
        </w:rPr>
        <w:t xml:space="preserve"> </w:t>
      </w:r>
      <w:r w:rsidR="00155535">
        <w:rPr/>
        <w:t>in</w:t>
      </w:r>
      <w:r w:rsidR="00155535">
        <w:rPr>
          <w:spacing w:val="-3"/>
        </w:rPr>
        <w:t xml:space="preserve"> </w:t>
      </w:r>
      <w:r w:rsidR="00155535">
        <w:rPr/>
        <w:t xml:space="preserve">example </w:t>
      </w:r>
      <w:r w:rsidR="00155535">
        <w:rPr>
          <w:spacing w:val="-2"/>
        </w:rPr>
        <w:t>“</w:t>
      </w:r>
      <w:r w:rsidR="00155535">
        <w:rPr>
          <w:spacing w:val="-2"/>
        </w:rPr>
        <w:t>DEFstorage</w:t>
      </w:r>
      <w:r w:rsidR="00155535">
        <w:rPr>
          <w:spacing w:val="-2"/>
        </w:rPr>
        <w:t>”</w:t>
      </w:r>
    </w:p>
    <w:p w:rsidR="00155535" w:rsidP="68CAB5BB" w:rsidRDefault="00155535" w14:paraId="5F4B7B61" w14:textId="77777777">
      <w:pPr>
        <w:pStyle w:val="ListParagraph"/>
        <w:numPr>
          <w:ilvl w:val="1"/>
          <w:numId w:val="11"/>
        </w:numPr>
        <w:tabs>
          <w:tab w:val="left" w:pos="1798"/>
        </w:tabs>
        <w:spacing w:before="10" w:line="268" w:lineRule="auto"/>
        <w:ind w:left="1798" w:right="403"/>
        <w:rPr/>
      </w:pPr>
      <w:r w:rsidR="00155535">
        <w:rPr/>
        <w:t>In</w:t>
      </w:r>
      <w:r w:rsidR="00155535">
        <w:rPr>
          <w:spacing w:val="-4"/>
        </w:rPr>
        <w:t xml:space="preserve"> </w:t>
      </w:r>
      <w:r w:rsidR="00155535">
        <w:rPr/>
        <w:t>column</w:t>
      </w:r>
      <w:r w:rsidR="00155535">
        <w:rPr>
          <w:spacing w:val="-3"/>
        </w:rPr>
        <w:t xml:space="preserve"> </w:t>
      </w:r>
      <w:r w:rsidR="00155535">
        <w:rPr/>
        <w:t>“Milestone</w:t>
      </w:r>
      <w:r w:rsidR="00155535">
        <w:rPr>
          <w:spacing w:val="-3"/>
        </w:rPr>
        <w:t xml:space="preserve"> </w:t>
      </w:r>
      <w:r w:rsidR="00155535">
        <w:rPr/>
        <w:t>Requirement</w:t>
      </w:r>
      <w:r w:rsidR="00155535">
        <w:rPr>
          <w:spacing w:val="-4"/>
        </w:rPr>
        <w:t xml:space="preserve"> </w:t>
      </w:r>
      <w:r w:rsidR="00155535">
        <w:rPr/>
        <w:t>Met</w:t>
      </w:r>
      <w:r w:rsidR="00155535">
        <w:rPr>
          <w:spacing w:val="-3"/>
        </w:rPr>
        <w:t xml:space="preserve"> </w:t>
      </w:r>
      <w:r w:rsidR="00155535">
        <w:rPr/>
        <w:t>and/or</w:t>
      </w:r>
      <w:r w:rsidR="00155535">
        <w:rPr>
          <w:spacing w:val="-4"/>
        </w:rPr>
        <w:t xml:space="preserve"> </w:t>
      </w:r>
      <w:r w:rsidR="00155535">
        <w:rPr/>
        <w:t>NP</w:t>
      </w:r>
      <w:r w:rsidR="00155535">
        <w:rPr>
          <w:spacing w:val="-3"/>
        </w:rPr>
        <w:t xml:space="preserve"> </w:t>
      </w:r>
      <w:r w:rsidR="00155535">
        <w:rPr/>
        <w:t>Contract</w:t>
      </w:r>
      <w:r w:rsidR="00155535">
        <w:rPr>
          <w:spacing w:val="-3"/>
        </w:rPr>
        <w:t xml:space="preserve"> </w:t>
      </w:r>
      <w:r w:rsidR="00155535">
        <w:rPr/>
        <w:t>Validation”</w:t>
      </w:r>
      <w:r w:rsidR="00155535">
        <w:rPr>
          <w:spacing w:val="-4"/>
        </w:rPr>
        <w:t xml:space="preserve"> </w:t>
      </w:r>
      <w:r w:rsidR="00155535">
        <w:rPr/>
        <w:t>please</w:t>
      </w:r>
      <w:r w:rsidR="00155535">
        <w:rPr>
          <w:spacing w:val="-4"/>
        </w:rPr>
        <w:t xml:space="preserve"> </w:t>
      </w:r>
      <w:r w:rsidR="00155535">
        <w:rPr/>
        <w:t>specify</w:t>
      </w:r>
      <w:r w:rsidR="00155535">
        <w:rPr>
          <w:spacing w:val="-3"/>
        </w:rPr>
        <w:t xml:space="preserve"> </w:t>
      </w:r>
      <w:r w:rsidR="00155535">
        <w:rPr/>
        <w:t>if the NQC or Nameplate value is what is shown in the contract</w:t>
      </w:r>
    </w:p>
    <w:p w:rsidR="00155535" w:rsidP="00155535" w:rsidRDefault="00155535" w14:paraId="6DC9299A" w14:textId="77777777">
      <w:pPr>
        <w:pStyle w:val="BodyText"/>
        <w:spacing w:before="48"/>
        <w:ind w:firstLine="0"/>
      </w:pPr>
    </w:p>
    <w:p w:rsidR="00155535" w:rsidP="68CAB5BB" w:rsidRDefault="00155535" w14:paraId="594DF254" w14:textId="35B7E626">
      <w:pPr>
        <w:pStyle w:val="ListParagraph"/>
        <w:numPr>
          <w:ilvl w:val="0"/>
          <w:numId w:val="11"/>
        </w:numPr>
        <w:tabs>
          <w:tab w:val="left" w:pos="1078"/>
        </w:tabs>
        <w:spacing w:line="276" w:lineRule="auto"/>
        <w:ind w:left="1078" w:right="371"/>
        <w:rPr/>
      </w:pPr>
      <w:r w:rsidR="00155535">
        <w:rPr/>
        <w:t>At the time of this filing, all milestones should be met for all D.19-11-016 procurement and for the 2023, 2024, and 2025 requirements of D.21-06-035.</w:t>
      </w:r>
      <w:r w:rsidR="00155535">
        <w:rPr/>
        <w:t xml:space="preserve"> In the event w</w:t>
      </w:r>
      <w:r w:rsidR="00155535">
        <w:rPr/>
        <w:t>hen an LSE is notified of delay or contract failure, please include a remediation plan that describes the source of</w:t>
      </w:r>
      <w:r w:rsidR="00155535">
        <w:rPr>
          <w:spacing w:val="-3"/>
        </w:rPr>
        <w:t xml:space="preserve"> </w:t>
      </w:r>
      <w:r w:rsidR="00155535">
        <w:rPr/>
        <w:t>the</w:t>
      </w:r>
      <w:r w:rsidR="00155535">
        <w:rPr>
          <w:spacing w:val="-2"/>
        </w:rPr>
        <w:t xml:space="preserve"> </w:t>
      </w:r>
      <w:r w:rsidR="00155535">
        <w:rPr/>
        <w:t>delay,</w:t>
      </w:r>
      <w:r w:rsidR="00155535">
        <w:rPr>
          <w:spacing w:val="-1"/>
        </w:rPr>
        <w:t xml:space="preserve"> </w:t>
      </w:r>
      <w:r w:rsidR="00155535">
        <w:rPr/>
        <w:t>possible</w:t>
      </w:r>
      <w:r w:rsidR="00155535">
        <w:rPr>
          <w:spacing w:val="-3"/>
        </w:rPr>
        <w:t xml:space="preserve"> </w:t>
      </w:r>
      <w:r w:rsidR="00155535">
        <w:rPr/>
        <w:t>remediation</w:t>
      </w:r>
      <w:r w:rsidR="00155535">
        <w:rPr>
          <w:spacing w:val="-2"/>
        </w:rPr>
        <w:t xml:space="preserve"> </w:t>
      </w:r>
      <w:r w:rsidR="00155535">
        <w:rPr/>
        <w:t>that</w:t>
      </w:r>
      <w:r w:rsidR="00155535">
        <w:rPr>
          <w:spacing w:val="-1"/>
        </w:rPr>
        <w:t xml:space="preserve"> </w:t>
      </w:r>
      <w:r w:rsidR="00155535">
        <w:rPr/>
        <w:t>will</w:t>
      </w:r>
      <w:r w:rsidR="00155535">
        <w:rPr>
          <w:spacing w:val="-3"/>
        </w:rPr>
        <w:t xml:space="preserve"> </w:t>
      </w:r>
      <w:r w:rsidR="00155535">
        <w:rPr/>
        <w:t>be</w:t>
      </w:r>
      <w:r w:rsidR="00155535">
        <w:rPr>
          <w:spacing w:val="-2"/>
        </w:rPr>
        <w:t xml:space="preserve"> </w:t>
      </w:r>
      <w:r w:rsidR="00155535">
        <w:rPr/>
        <w:t>taken</w:t>
      </w:r>
      <w:r w:rsidR="00155535">
        <w:rPr>
          <w:spacing w:val="-2"/>
        </w:rPr>
        <w:t xml:space="preserve"> </w:t>
      </w:r>
      <w:r w:rsidR="00155535">
        <w:rPr/>
        <w:t>by</w:t>
      </w:r>
      <w:r w:rsidR="00155535">
        <w:rPr>
          <w:spacing w:val="-3"/>
        </w:rPr>
        <w:t xml:space="preserve"> </w:t>
      </w:r>
      <w:r w:rsidR="00155535">
        <w:rPr/>
        <w:t>the</w:t>
      </w:r>
      <w:r w:rsidR="00155535">
        <w:rPr>
          <w:spacing w:val="-3"/>
        </w:rPr>
        <w:t xml:space="preserve"> </w:t>
      </w:r>
      <w:r w:rsidR="00155535">
        <w:rPr/>
        <w:t>LSE,</w:t>
      </w:r>
      <w:r w:rsidR="00155535">
        <w:rPr>
          <w:spacing w:val="-3"/>
        </w:rPr>
        <w:t xml:space="preserve"> </w:t>
      </w:r>
      <w:r w:rsidR="00155535">
        <w:rPr/>
        <w:t>whether</w:t>
      </w:r>
      <w:r w:rsidR="00155535">
        <w:rPr>
          <w:spacing w:val="-2"/>
        </w:rPr>
        <w:t xml:space="preserve"> </w:t>
      </w:r>
      <w:r w:rsidR="00155535">
        <w:rPr/>
        <w:t>the</w:t>
      </w:r>
      <w:r w:rsidR="00155535">
        <w:rPr>
          <w:spacing w:val="-3"/>
        </w:rPr>
        <w:t xml:space="preserve"> </w:t>
      </w:r>
      <w:r w:rsidR="00155535">
        <w:rPr/>
        <w:t>LSE</w:t>
      </w:r>
      <w:r w:rsidR="00155535">
        <w:rPr>
          <w:spacing w:val="-3"/>
        </w:rPr>
        <w:t xml:space="preserve"> </w:t>
      </w:r>
      <w:r w:rsidR="00155535">
        <w:rPr/>
        <w:t>has</w:t>
      </w:r>
      <w:r w:rsidR="00155535">
        <w:rPr>
          <w:spacing w:val="-1"/>
        </w:rPr>
        <w:t xml:space="preserve"> </w:t>
      </w:r>
      <w:r w:rsidR="00155535">
        <w:rPr/>
        <w:t>notified</w:t>
      </w:r>
      <w:r w:rsidR="00155535">
        <w:rPr>
          <w:spacing w:val="-2"/>
        </w:rPr>
        <w:t xml:space="preserve"> </w:t>
      </w:r>
      <w:r w:rsidR="00155535">
        <w:rPr/>
        <w:t>the CPUC previously of the delay, and what substitute resources the LSE may be able to procure.</w:t>
      </w:r>
    </w:p>
    <w:p w:rsidR="00155535" w:rsidP="68CAB5BB" w:rsidRDefault="00155535" w14:paraId="3E707835" w14:textId="77777777">
      <w:pPr>
        <w:pStyle w:val="ListParagraph"/>
        <w:tabs>
          <w:tab w:val="left" w:pos="1078"/>
        </w:tabs>
        <w:spacing w:line="276" w:lineRule="auto"/>
        <w:ind w:left="1078" w:right="371"/>
      </w:pPr>
    </w:p>
    <w:p w:rsidR="00155535" w:rsidP="68CAB5BB" w:rsidRDefault="00155535" w14:paraId="1E56643F" w14:textId="77777777">
      <w:pPr>
        <w:pStyle w:val="ListParagraph"/>
        <w:numPr>
          <w:ilvl w:val="0"/>
          <w:numId w:val="11"/>
        </w:numPr>
        <w:tabs>
          <w:tab w:val="left" w:pos="1078"/>
        </w:tabs>
        <w:spacing w:line="276" w:lineRule="auto"/>
        <w:ind w:left="1078" w:right="707"/>
        <w:rPr/>
      </w:pPr>
      <w:r w:rsidR="00155535">
        <w:rPr/>
        <w:t>Any</w:t>
      </w:r>
      <w:r w:rsidR="00155535">
        <w:rPr>
          <w:spacing w:val="-4"/>
        </w:rPr>
        <w:t xml:space="preserve"> </w:t>
      </w:r>
      <w:r w:rsidR="00155535">
        <w:rPr/>
        <w:t>instructions</w:t>
      </w:r>
      <w:r w:rsidR="00155535">
        <w:rPr>
          <w:spacing w:val="-4"/>
        </w:rPr>
        <w:t xml:space="preserve"> </w:t>
      </w:r>
      <w:r w:rsidR="00155535">
        <w:rPr/>
        <w:t>included</w:t>
      </w:r>
      <w:r w:rsidR="00155535">
        <w:rPr>
          <w:spacing w:val="-2"/>
        </w:rPr>
        <w:t xml:space="preserve"> </w:t>
      </w:r>
      <w:r w:rsidR="00155535">
        <w:rPr/>
        <w:t>in</w:t>
      </w:r>
      <w:r w:rsidR="00155535">
        <w:rPr>
          <w:spacing w:val="-4"/>
        </w:rPr>
        <w:t xml:space="preserve"> </w:t>
      </w:r>
      <w:r w:rsidR="00155535">
        <w:rPr/>
        <w:t>this</w:t>
      </w:r>
      <w:r w:rsidR="00155535">
        <w:rPr>
          <w:spacing w:val="-4"/>
        </w:rPr>
        <w:t xml:space="preserve"> </w:t>
      </w:r>
      <w:r w:rsidR="00155535">
        <w:rPr/>
        <w:t>Filing</w:t>
      </w:r>
      <w:r w:rsidR="00155535">
        <w:rPr>
          <w:spacing w:val="-3"/>
        </w:rPr>
        <w:t xml:space="preserve"> </w:t>
      </w:r>
      <w:r w:rsidR="00155535">
        <w:rPr/>
        <w:t>Requirements</w:t>
      </w:r>
      <w:r w:rsidR="00155535">
        <w:rPr>
          <w:spacing w:val="-4"/>
        </w:rPr>
        <w:t xml:space="preserve"> </w:t>
      </w:r>
      <w:r w:rsidR="00155535">
        <w:rPr/>
        <w:t>Overview,</w:t>
      </w:r>
      <w:r w:rsidR="00155535">
        <w:rPr>
          <w:spacing w:val="-4"/>
        </w:rPr>
        <w:t xml:space="preserve"> </w:t>
      </w:r>
      <w:r w:rsidR="00155535">
        <w:rPr/>
        <w:t>the</w:t>
      </w:r>
      <w:r w:rsidR="00155535">
        <w:rPr>
          <w:spacing w:val="-3"/>
        </w:rPr>
        <w:t xml:space="preserve"> </w:t>
      </w:r>
      <w:r w:rsidR="00155535">
        <w:rPr/>
        <w:t>RDTv3</w:t>
      </w:r>
      <w:r w:rsidR="00155535">
        <w:rPr>
          <w:spacing w:val="-4"/>
        </w:rPr>
        <w:t xml:space="preserve"> </w:t>
      </w:r>
      <w:r w:rsidR="00155535">
        <w:rPr/>
        <w:t>User</w:t>
      </w:r>
      <w:r w:rsidR="00155535">
        <w:rPr>
          <w:spacing w:val="-4"/>
        </w:rPr>
        <w:t xml:space="preserve"> </w:t>
      </w:r>
      <w:r w:rsidR="00155535">
        <w:rPr/>
        <w:t>Guide,</w:t>
      </w:r>
      <w:r w:rsidR="00155535">
        <w:rPr>
          <w:spacing w:val="-4"/>
        </w:rPr>
        <w:t xml:space="preserve"> </w:t>
      </w:r>
      <w:r w:rsidR="00155535">
        <w:rPr/>
        <w:t>or</w:t>
      </w:r>
      <w:r w:rsidR="00155535">
        <w:rPr>
          <w:spacing w:val="-3"/>
        </w:rPr>
        <w:t xml:space="preserve"> </w:t>
      </w:r>
      <w:r w:rsidR="00155535">
        <w:rPr/>
        <w:t xml:space="preserve">the RDTv3, supersede </w:t>
      </w:r>
      <w:r w:rsidR="00155535">
        <w:rPr/>
        <w:t>previous</w:t>
      </w:r>
      <w:r w:rsidR="00155535">
        <w:rPr/>
        <w:t xml:space="preserve"> instructions and should be followed. Some </w:t>
      </w:r>
      <w:r w:rsidR="00155535">
        <w:rPr/>
        <w:t>previous</w:t>
      </w:r>
      <w:r w:rsidR="00155535">
        <w:rPr/>
        <w:t xml:space="preserve"> staff instructions and responses to FAQs are no longer applicable.</w:t>
      </w:r>
    </w:p>
    <w:p w:rsidR="00155535" w:rsidP="00155535" w:rsidRDefault="00155535" w14:paraId="0BF630BC" w14:textId="77777777">
      <w:pPr>
        <w:pStyle w:val="ListParagraph"/>
      </w:pPr>
    </w:p>
    <w:p w:rsidR="00155535" w:rsidP="00155535" w:rsidRDefault="00155535" w14:paraId="71AA780A" w14:textId="77777777">
      <w:pPr>
        <w:pStyle w:val="BodyText"/>
        <w:spacing w:before="40" w:line="276" w:lineRule="auto"/>
        <w:ind w:left="1080" w:right="455" w:firstLine="0"/>
      </w:pPr>
      <w:r w:rsidR="00155535">
        <w:rPr/>
        <w:t>Please note that staff previously instructed LSEs to create multiple lines in the unique contracts sheet</w:t>
      </w:r>
      <w:r w:rsidR="00155535">
        <w:rPr>
          <w:spacing w:val="-1"/>
        </w:rPr>
        <w:t xml:space="preserve"> </w:t>
      </w:r>
      <w:r w:rsidR="00155535">
        <w:rPr/>
        <w:t>in the data</w:t>
      </w:r>
      <w:r w:rsidR="00155535">
        <w:rPr>
          <w:spacing w:val="-1"/>
        </w:rPr>
        <w:t xml:space="preserve"> </w:t>
      </w:r>
      <w:r w:rsidR="00155535">
        <w:rPr/>
        <w:t>template if</w:t>
      </w:r>
      <w:r w:rsidR="00155535">
        <w:rPr>
          <w:spacing w:val="-1"/>
        </w:rPr>
        <w:t xml:space="preserve"> </w:t>
      </w:r>
      <w:r w:rsidR="00155535">
        <w:rPr/>
        <w:t>a</w:t>
      </w:r>
      <w:r w:rsidR="00155535">
        <w:rPr>
          <w:spacing w:val="-1"/>
        </w:rPr>
        <w:t xml:space="preserve"> </w:t>
      </w:r>
      <w:r w:rsidR="00155535">
        <w:rPr/>
        <w:t>project met multiple tranches. This is</w:t>
      </w:r>
      <w:r w:rsidR="00155535">
        <w:rPr>
          <w:spacing w:val="-1"/>
        </w:rPr>
        <w:t xml:space="preserve"> </w:t>
      </w:r>
      <w:r w:rsidR="00155535">
        <w:rPr/>
        <w:t>no longer necessary</w:t>
      </w:r>
      <w:r w:rsidR="00155535">
        <w:rPr>
          <w:spacing w:val="-1"/>
        </w:rPr>
        <w:t xml:space="preserve"> </w:t>
      </w:r>
      <w:r w:rsidR="00155535">
        <w:rPr/>
        <w:t xml:space="preserve">due to the drop-down list for the tranche column </w:t>
      </w:r>
      <w:r w:rsidR="00155535">
        <w:rPr/>
        <w:t>containing</w:t>
      </w:r>
      <w:r w:rsidR="00155535">
        <w:rPr/>
        <w:t xml:space="preserve"> all </w:t>
      </w:r>
      <w:r w:rsidR="00155535">
        <w:rPr/>
        <w:t>possible combinations</w:t>
      </w:r>
      <w:r w:rsidR="00155535">
        <w:rPr/>
        <w:t xml:space="preserve">. Please only include one line for each project in the unique contracts tab. If the contract has an NQC value that changes from year to year, please include </w:t>
      </w:r>
      <w:r w:rsidR="00155535">
        <w:rPr/>
        <w:t>additional</w:t>
      </w:r>
      <w:r w:rsidR="00155535">
        <w:rPr/>
        <w:t xml:space="preserve"> information in a note. When something fundamental about the contract changes (e.g., the resource’s nameplate is expanded),</w:t>
      </w:r>
      <w:r w:rsidR="00155535">
        <w:rPr>
          <w:spacing w:val="-3"/>
        </w:rPr>
        <w:t xml:space="preserve"> </w:t>
      </w:r>
      <w:r w:rsidR="00155535">
        <w:rPr/>
        <w:t>please</w:t>
      </w:r>
      <w:r w:rsidR="00155535">
        <w:rPr>
          <w:spacing w:val="-3"/>
        </w:rPr>
        <w:t xml:space="preserve"> </w:t>
      </w:r>
      <w:r w:rsidR="00155535">
        <w:rPr/>
        <w:t>enter</w:t>
      </w:r>
      <w:r w:rsidR="00155535">
        <w:rPr>
          <w:spacing w:val="-3"/>
        </w:rPr>
        <w:t xml:space="preserve"> </w:t>
      </w:r>
      <w:r w:rsidR="00155535">
        <w:rPr/>
        <w:t>them</w:t>
      </w:r>
      <w:r w:rsidR="00155535">
        <w:rPr>
          <w:spacing w:val="-3"/>
        </w:rPr>
        <w:t xml:space="preserve"> </w:t>
      </w:r>
      <w:r w:rsidR="00155535">
        <w:rPr/>
        <w:t>as</w:t>
      </w:r>
      <w:r w:rsidR="00155535">
        <w:rPr>
          <w:spacing w:val="-3"/>
        </w:rPr>
        <w:t xml:space="preserve"> </w:t>
      </w:r>
      <w:r w:rsidR="00155535">
        <w:rPr/>
        <w:t>separate</w:t>
      </w:r>
      <w:r w:rsidR="00155535">
        <w:rPr>
          <w:spacing w:val="-2"/>
        </w:rPr>
        <w:t xml:space="preserve"> </w:t>
      </w:r>
      <w:r w:rsidR="00155535">
        <w:rPr/>
        <w:t>contracts</w:t>
      </w:r>
      <w:r w:rsidR="00155535">
        <w:rPr>
          <w:spacing w:val="-3"/>
        </w:rPr>
        <w:t xml:space="preserve"> </w:t>
      </w:r>
      <w:r w:rsidR="00155535">
        <w:rPr/>
        <w:t>(in</w:t>
      </w:r>
      <w:r w:rsidR="00155535">
        <w:rPr>
          <w:spacing w:val="-3"/>
        </w:rPr>
        <w:t xml:space="preserve"> </w:t>
      </w:r>
      <w:r w:rsidR="00155535">
        <w:rPr/>
        <w:t>separate</w:t>
      </w:r>
      <w:r w:rsidR="00155535">
        <w:rPr>
          <w:spacing w:val="-2"/>
        </w:rPr>
        <w:t xml:space="preserve"> </w:t>
      </w:r>
      <w:r w:rsidR="00155535">
        <w:rPr/>
        <w:t>rows).</w:t>
      </w:r>
      <w:r w:rsidR="00155535">
        <w:rPr>
          <w:spacing w:val="-3"/>
        </w:rPr>
        <w:t xml:space="preserve"> </w:t>
      </w:r>
      <w:r w:rsidR="00155535">
        <w:rPr/>
        <w:t>For</w:t>
      </w:r>
      <w:r w:rsidR="00155535">
        <w:rPr>
          <w:spacing w:val="-3"/>
        </w:rPr>
        <w:t xml:space="preserve"> </w:t>
      </w:r>
      <w:r w:rsidR="00155535">
        <w:rPr/>
        <w:t>more</w:t>
      </w:r>
      <w:r w:rsidR="00155535">
        <w:rPr>
          <w:spacing w:val="-3"/>
        </w:rPr>
        <w:t xml:space="preserve"> </w:t>
      </w:r>
      <w:r w:rsidR="00155535">
        <w:rPr/>
        <w:t>details,</w:t>
      </w:r>
      <w:r w:rsidR="00155535">
        <w:rPr>
          <w:spacing w:val="-3"/>
        </w:rPr>
        <w:t xml:space="preserve"> </w:t>
      </w:r>
      <w:r w:rsidR="00155535">
        <w:rPr/>
        <w:t>please</w:t>
      </w:r>
      <w:r w:rsidR="00155535">
        <w:rPr/>
        <w:t xml:space="preserve"> </w:t>
      </w:r>
      <w:r w:rsidR="00155535">
        <w:rPr/>
        <w:t>read section 8 of the RDTv3_UserGuide. For the NQC validation tool, LSEs should follow the guidance</w:t>
      </w:r>
      <w:r w:rsidR="00155535">
        <w:rPr>
          <w:spacing w:val="-3"/>
        </w:rPr>
        <w:t xml:space="preserve"> </w:t>
      </w:r>
      <w:r w:rsidR="00155535">
        <w:rPr/>
        <w:t>that</w:t>
      </w:r>
      <w:r w:rsidR="00155535">
        <w:rPr>
          <w:spacing w:val="-3"/>
        </w:rPr>
        <w:t xml:space="preserve"> </w:t>
      </w:r>
      <w:r w:rsidR="00155535">
        <w:rPr/>
        <w:t>instructs</w:t>
      </w:r>
      <w:r w:rsidR="00155535">
        <w:rPr>
          <w:spacing w:val="-4"/>
        </w:rPr>
        <w:t xml:space="preserve"> </w:t>
      </w:r>
      <w:r w:rsidR="00155535">
        <w:rPr/>
        <w:t>LSEs</w:t>
      </w:r>
      <w:r w:rsidR="00155535">
        <w:rPr>
          <w:spacing w:val="-4"/>
        </w:rPr>
        <w:t xml:space="preserve"> </w:t>
      </w:r>
      <w:r w:rsidR="00155535">
        <w:rPr/>
        <w:t>to</w:t>
      </w:r>
      <w:r w:rsidR="00155535">
        <w:rPr>
          <w:spacing w:val="-3"/>
        </w:rPr>
        <w:t xml:space="preserve"> </w:t>
      </w:r>
      <w:r w:rsidR="00155535">
        <w:rPr/>
        <w:t>have</w:t>
      </w:r>
      <w:r w:rsidR="00155535">
        <w:rPr>
          <w:spacing w:val="-4"/>
        </w:rPr>
        <w:t xml:space="preserve"> </w:t>
      </w:r>
      <w:r w:rsidR="00155535">
        <w:rPr/>
        <w:t>separate</w:t>
      </w:r>
      <w:r w:rsidR="00155535">
        <w:rPr>
          <w:spacing w:val="-4"/>
        </w:rPr>
        <w:t xml:space="preserve"> </w:t>
      </w:r>
      <w:r w:rsidR="00155535">
        <w:rPr/>
        <w:t>rows</w:t>
      </w:r>
      <w:r w:rsidR="00155535">
        <w:rPr>
          <w:spacing w:val="-4"/>
        </w:rPr>
        <w:t xml:space="preserve"> </w:t>
      </w:r>
      <w:r w:rsidR="00155535">
        <w:rPr/>
        <w:t>for</w:t>
      </w:r>
      <w:r w:rsidR="00155535">
        <w:rPr>
          <w:spacing w:val="-4"/>
        </w:rPr>
        <w:t xml:space="preserve"> </w:t>
      </w:r>
      <w:r w:rsidR="00155535">
        <w:rPr/>
        <w:t>each</w:t>
      </w:r>
      <w:r w:rsidR="00155535">
        <w:rPr>
          <w:spacing w:val="-3"/>
        </w:rPr>
        <w:t xml:space="preserve"> </w:t>
      </w:r>
      <w:r w:rsidR="00155535">
        <w:rPr/>
        <w:t>instance</w:t>
      </w:r>
      <w:r w:rsidR="00155535">
        <w:rPr>
          <w:spacing w:val="-4"/>
        </w:rPr>
        <w:t xml:space="preserve"> </w:t>
      </w:r>
      <w:r w:rsidR="00155535">
        <w:rPr/>
        <w:t>where</w:t>
      </w:r>
      <w:r w:rsidR="00155535">
        <w:rPr>
          <w:spacing w:val="-4"/>
        </w:rPr>
        <w:t xml:space="preserve"> </w:t>
      </w:r>
      <w:r w:rsidR="00155535">
        <w:rPr/>
        <w:t>a</w:t>
      </w:r>
      <w:r w:rsidR="00155535">
        <w:rPr>
          <w:spacing w:val="-2"/>
        </w:rPr>
        <w:t xml:space="preserve"> </w:t>
      </w:r>
      <w:r w:rsidR="00155535">
        <w:rPr/>
        <w:t>single</w:t>
      </w:r>
      <w:r w:rsidR="00155535">
        <w:rPr>
          <w:spacing w:val="-3"/>
        </w:rPr>
        <w:t xml:space="preserve"> </w:t>
      </w:r>
      <w:r w:rsidR="00155535">
        <w:rPr/>
        <w:t>contract</w:t>
      </w:r>
      <w:r w:rsidR="00155535">
        <w:rPr>
          <w:spacing w:val="-3"/>
        </w:rPr>
        <w:t xml:space="preserve"> </w:t>
      </w:r>
      <w:r w:rsidR="00155535">
        <w:rPr/>
        <w:t>is being used for a distinct MTR “tranche."</w:t>
      </w:r>
    </w:p>
    <w:p w:rsidR="00155535" w:rsidP="00C010AB" w:rsidRDefault="00155535" w14:paraId="545BCE03" w14:textId="77777777">
      <w:pPr>
        <w:tabs>
          <w:tab w:val="left" w:pos="1078"/>
        </w:tabs>
        <w:spacing w:line="276" w:lineRule="auto"/>
        <w:ind w:right="438"/>
      </w:pPr>
    </w:p>
    <w:p w:rsidRPr="00C010AB" w:rsidR="00C010AB" w:rsidP="68CAB5BB" w:rsidRDefault="00C010AB" w14:paraId="16FB5741" w14:textId="102C04EF">
      <w:pPr>
        <w:pStyle w:val="ListParagraph"/>
        <w:numPr>
          <w:ilvl w:val="0"/>
          <w:numId w:val="10"/>
        </w:numPr>
        <w:spacing w:before="40"/>
        <w:ind w:right="1"/>
        <w:rPr>
          <w:b w:val="1"/>
          <w:bCs w:val="1"/>
          <w:color w:val="000000" w:themeColor="text1"/>
          <w:sz w:val="24"/>
          <w:szCs w:val="24"/>
        </w:rPr>
      </w:pPr>
      <w:r w:rsidRPr="68CAB5BB" w:rsidR="00C010AB">
        <w:rPr>
          <w:b w:val="1"/>
          <w:bCs w:val="1"/>
          <w:color w:val="000000" w:themeColor="text1" w:themeTint="FF" w:themeShade="FF"/>
          <w:sz w:val="24"/>
          <w:szCs w:val="24"/>
        </w:rPr>
        <w:t>Additional Instructions for D.21-06-035</w:t>
      </w:r>
      <w:r w:rsidRPr="68CAB5BB" w:rsidR="00B0327E">
        <w:rPr>
          <w:b w:val="1"/>
          <w:bCs w:val="1"/>
          <w:color w:val="000000" w:themeColor="text1" w:themeTint="FF" w:themeShade="FF"/>
          <w:sz w:val="24"/>
          <w:szCs w:val="24"/>
        </w:rPr>
        <w:t xml:space="preserve">, </w:t>
      </w:r>
      <w:r w:rsidRPr="68CAB5BB" w:rsidR="00C010AB">
        <w:rPr>
          <w:b w:val="1"/>
          <w:bCs w:val="1"/>
          <w:color w:val="000000" w:themeColor="text1" w:themeTint="FF" w:themeShade="FF"/>
          <w:sz w:val="24"/>
          <w:szCs w:val="24"/>
        </w:rPr>
        <w:t>D.23-02-040:</w:t>
      </w:r>
    </w:p>
    <w:p w:rsidR="00C010AB" w:rsidP="00C010AB" w:rsidRDefault="00C010AB" w14:paraId="434F07AB" w14:textId="23DAE513">
      <w:pPr>
        <w:pStyle w:val="BodyText"/>
        <w:spacing w:before="201" w:line="276" w:lineRule="auto"/>
        <w:ind w:left="359" w:right="411" w:firstLine="0"/>
      </w:pPr>
      <w:bookmarkStart w:name="_Hlk213400093" w:id="11"/>
      <w:r w:rsidR="00C010AB">
        <w:rPr/>
        <w:t xml:space="preserve">As mentioned above, </w:t>
      </w:r>
      <w:r w:rsidR="00C010AB">
        <w:rPr/>
        <w:t xml:space="preserve">LSEs </w:t>
      </w:r>
      <w:r w:rsidR="00C010AB">
        <w:rPr/>
        <w:t>are also required to</w:t>
      </w:r>
      <w:r w:rsidR="00C010AB">
        <w:rPr/>
        <w:t xml:space="preserve"> include and provide information in the RDTv3 for any projects intended to meet D.21-06-035 and D.23-02-</w:t>
      </w:r>
      <w:r w:rsidR="00C010AB">
        <w:rPr/>
        <w:t xml:space="preserve">040, </w:t>
      </w:r>
      <w:r w:rsidR="00C010AB">
        <w:rPr/>
        <w:t>LSEs</w:t>
      </w:r>
      <w:r w:rsidR="00C010AB">
        <w:rPr>
          <w:spacing w:val="-4"/>
        </w:rPr>
        <w:t xml:space="preserve"> </w:t>
      </w:r>
      <w:r w:rsidR="00C010AB">
        <w:rPr/>
        <w:t>should</w:t>
      </w:r>
      <w:r w:rsidR="00C010AB">
        <w:rPr>
          <w:spacing w:val="-4"/>
        </w:rPr>
        <w:t xml:space="preserve"> </w:t>
      </w:r>
      <w:r w:rsidR="00C010AB">
        <w:rPr/>
        <w:t>include</w:t>
      </w:r>
      <w:r w:rsidR="00C010AB">
        <w:rPr>
          <w:spacing w:val="-3"/>
        </w:rPr>
        <w:t xml:space="preserve"> </w:t>
      </w:r>
      <w:r w:rsidR="00C010AB">
        <w:rPr/>
        <w:t>information</w:t>
      </w:r>
      <w:r w:rsidR="00C010AB">
        <w:rPr>
          <w:spacing w:val="-4"/>
        </w:rPr>
        <w:t xml:space="preserve"> </w:t>
      </w:r>
      <w:r w:rsidR="00C010AB">
        <w:rPr/>
        <w:t>for</w:t>
      </w:r>
      <w:r w:rsidR="00C010AB">
        <w:rPr>
          <w:spacing w:val="-4"/>
        </w:rPr>
        <w:t xml:space="preserve"> </w:t>
      </w:r>
      <w:r w:rsidR="00C010AB">
        <w:rPr/>
        <w:t>all</w:t>
      </w:r>
      <w:r w:rsidR="00C010AB">
        <w:rPr>
          <w:spacing w:val="-4"/>
        </w:rPr>
        <w:t xml:space="preserve"> </w:t>
      </w:r>
      <w:r w:rsidR="00C010AB">
        <w:rPr/>
        <w:t>applicable</w:t>
      </w:r>
      <w:r w:rsidR="00C010AB">
        <w:rPr>
          <w:spacing w:val="-3"/>
        </w:rPr>
        <w:t xml:space="preserve"> </w:t>
      </w:r>
      <w:r w:rsidR="00C010AB">
        <w:rPr/>
        <w:t>columns</w:t>
      </w:r>
      <w:r w:rsidR="00C010AB">
        <w:rPr>
          <w:spacing w:val="-4"/>
        </w:rPr>
        <w:t xml:space="preserve"> </w:t>
      </w:r>
      <w:r w:rsidR="00C010AB">
        <w:rPr/>
        <w:t xml:space="preserve">in RDTv3. Information on these resources should be filed in the same RDT, and LSEs should follow all instructions above </w:t>
      </w:r>
      <w:r w:rsidR="00C010AB">
        <w:rPr/>
        <w:t xml:space="preserve">regarding</w:t>
      </w:r>
      <w:r w:rsidR="00C010AB">
        <w:rPr/>
        <w:t xml:space="preserve"> milestone reporting and the table of contents cover pages. The following constitutes </w:t>
      </w:r>
      <w:r w:rsidRPr="68CAB5BB" w:rsidR="00C010AB">
        <w:rPr>
          <w:i w:val="1"/>
          <w:iCs w:val="1"/>
        </w:rPr>
        <w:t xml:space="preserve">additional</w:t>
      </w:r>
      <w:r w:rsidRPr="68CAB5BB" w:rsidR="00C010AB">
        <w:rPr>
          <w:i w:val="1"/>
          <w:iCs w:val="1"/>
        </w:rPr>
        <w:t xml:space="preserve"> </w:t>
      </w:r>
      <w:r w:rsidR="00C010AB">
        <w:rPr/>
        <w:t>instructions to follow for D.21-06-035 and D.23-02-040 resources.</w:t>
      </w:r>
    </w:p>
    <w:bookmarkEnd w:id="11"/>
    <w:p w:rsidR="00C010AB" w:rsidP="00C010AB" w:rsidRDefault="00C010AB" w14:paraId="49E607A8" w14:textId="77777777">
      <w:pPr>
        <w:pStyle w:val="BodyText"/>
        <w:spacing w:before="160"/>
        <w:ind w:left="359" w:firstLine="0"/>
      </w:pPr>
      <w:r w:rsidR="00C010AB">
        <w:rPr/>
        <w:t>Please</w:t>
      </w:r>
      <w:r w:rsidR="00C010AB">
        <w:rPr>
          <w:spacing w:val="-8"/>
        </w:rPr>
        <w:t xml:space="preserve"> </w:t>
      </w:r>
      <w:r w:rsidR="00C010AB">
        <w:rPr>
          <w:spacing w:val="-2"/>
        </w:rPr>
        <w:t>note:</w:t>
      </w:r>
    </w:p>
    <w:p w:rsidR="00C010AB" w:rsidP="68CAB5BB" w:rsidRDefault="00C010AB" w14:paraId="18C09E63" w14:textId="77777777">
      <w:pPr>
        <w:pStyle w:val="ListParagraph"/>
        <w:numPr>
          <w:ilvl w:val="1"/>
          <w:numId w:val="3"/>
        </w:numPr>
        <w:tabs>
          <w:tab w:val="left" w:pos="1079"/>
        </w:tabs>
        <w:spacing w:before="199" w:line="276" w:lineRule="auto"/>
        <w:ind w:left="1079" w:right="399"/>
        <w:rPr/>
      </w:pPr>
      <w:r w:rsidR="00C010AB">
        <w:rPr/>
        <w:t>Projects</w:t>
      </w:r>
      <w:r w:rsidR="00C010AB">
        <w:rPr>
          <w:spacing w:val="-4"/>
        </w:rPr>
        <w:t xml:space="preserve"> </w:t>
      </w:r>
      <w:r w:rsidR="00C010AB">
        <w:rPr/>
        <w:t>pursuant</w:t>
      </w:r>
      <w:r w:rsidR="00C010AB">
        <w:rPr>
          <w:spacing w:val="-3"/>
        </w:rPr>
        <w:t xml:space="preserve"> </w:t>
      </w:r>
      <w:r w:rsidR="00C010AB">
        <w:rPr/>
        <w:t>to</w:t>
      </w:r>
      <w:r w:rsidR="00C010AB">
        <w:rPr>
          <w:spacing w:val="-3"/>
        </w:rPr>
        <w:t xml:space="preserve"> </w:t>
      </w:r>
      <w:r w:rsidR="00C010AB">
        <w:rPr/>
        <w:t>multiple</w:t>
      </w:r>
      <w:r w:rsidR="00C010AB">
        <w:rPr>
          <w:spacing w:val="-4"/>
        </w:rPr>
        <w:t xml:space="preserve"> </w:t>
      </w:r>
      <w:r w:rsidR="00C010AB">
        <w:rPr/>
        <w:t>orders</w:t>
      </w:r>
      <w:r w:rsidR="00C010AB">
        <w:rPr>
          <w:spacing w:val="-4"/>
        </w:rPr>
        <w:t xml:space="preserve"> </w:t>
      </w:r>
      <w:r w:rsidR="00C010AB">
        <w:rPr/>
        <w:t>should</w:t>
      </w:r>
      <w:r w:rsidR="00C010AB">
        <w:rPr>
          <w:spacing w:val="-4"/>
        </w:rPr>
        <w:t xml:space="preserve"> </w:t>
      </w:r>
      <w:r w:rsidR="00C010AB">
        <w:rPr/>
        <w:t>include</w:t>
      </w:r>
      <w:r w:rsidR="00C010AB">
        <w:rPr>
          <w:spacing w:val="-3"/>
        </w:rPr>
        <w:t xml:space="preserve"> </w:t>
      </w:r>
      <w:r w:rsidR="00C010AB">
        <w:rPr/>
        <w:t>a</w:t>
      </w:r>
      <w:r w:rsidR="00C010AB">
        <w:rPr>
          <w:spacing w:val="-4"/>
        </w:rPr>
        <w:t xml:space="preserve"> </w:t>
      </w:r>
      <w:r w:rsidR="00C010AB">
        <w:rPr/>
        <w:t>note</w:t>
      </w:r>
      <w:r w:rsidR="00C010AB">
        <w:rPr>
          <w:spacing w:val="-4"/>
        </w:rPr>
        <w:t xml:space="preserve"> </w:t>
      </w:r>
      <w:r w:rsidR="00C010AB">
        <w:rPr/>
        <w:t>indicating</w:t>
      </w:r>
      <w:r w:rsidR="00C010AB">
        <w:rPr>
          <w:spacing w:val="-4"/>
        </w:rPr>
        <w:t xml:space="preserve"> </w:t>
      </w:r>
      <w:r w:rsidR="00C010AB">
        <w:rPr/>
        <w:t>how</w:t>
      </w:r>
      <w:r w:rsidR="00C010AB">
        <w:rPr>
          <w:spacing w:val="-3"/>
        </w:rPr>
        <w:t xml:space="preserve"> </w:t>
      </w:r>
      <w:r w:rsidR="00C010AB">
        <w:rPr/>
        <w:t>much</w:t>
      </w:r>
      <w:r w:rsidR="00C010AB">
        <w:rPr>
          <w:spacing w:val="-4"/>
        </w:rPr>
        <w:t xml:space="preserve"> </w:t>
      </w:r>
      <w:r w:rsidR="00C010AB">
        <w:rPr/>
        <w:t>capacity</w:t>
      </w:r>
      <w:r w:rsidR="00C010AB">
        <w:rPr>
          <w:spacing w:val="-3"/>
        </w:rPr>
        <w:t xml:space="preserve"> </w:t>
      </w:r>
      <w:r w:rsidR="00C010AB">
        <w:rPr/>
        <w:t>the</w:t>
      </w:r>
      <w:r w:rsidR="00C010AB">
        <w:rPr>
          <w:spacing w:val="-4"/>
        </w:rPr>
        <w:t xml:space="preserve"> </w:t>
      </w:r>
      <w:r w:rsidR="00C010AB">
        <w:rPr/>
        <w:t>LSE intends to apply toward each order.</w:t>
      </w:r>
    </w:p>
    <w:p w:rsidR="00C010AB" w:rsidP="68CAB5BB" w:rsidRDefault="00C010AB" w14:paraId="3088F416" w14:textId="6F5CCAEF">
      <w:pPr>
        <w:pStyle w:val="ListParagraph"/>
        <w:numPr>
          <w:ilvl w:val="1"/>
          <w:numId w:val="3"/>
        </w:numPr>
        <w:tabs>
          <w:tab w:val="left" w:pos="1079"/>
        </w:tabs>
        <w:spacing w:line="276" w:lineRule="auto"/>
        <w:ind w:left="1079" w:right="697"/>
        <w:rPr/>
      </w:pPr>
      <w:r w:rsidR="00C010AB">
        <w:rPr/>
        <w:t>LSEs must also fill out the NQC Validation Tool sheet for D.21-06-035 and D.23-02-040 resources.</w:t>
      </w:r>
      <w:r w:rsidR="00C010AB">
        <w:rPr>
          <w:spacing w:val="-4"/>
        </w:rPr>
        <w:t xml:space="preserve"> </w:t>
      </w:r>
      <w:r w:rsidR="00C010AB">
        <w:rPr/>
        <w:t>No</w:t>
      </w:r>
      <w:r w:rsidR="00C010AB">
        <w:rPr>
          <w:spacing w:val="-3"/>
        </w:rPr>
        <w:t xml:space="preserve"> </w:t>
      </w:r>
      <w:r w:rsidR="00C010AB">
        <w:rPr/>
        <w:t>other</w:t>
      </w:r>
      <w:r w:rsidR="00C010AB">
        <w:rPr>
          <w:spacing w:val="-4"/>
        </w:rPr>
        <w:t xml:space="preserve"> </w:t>
      </w:r>
      <w:r w:rsidR="00C010AB">
        <w:rPr/>
        <w:t>resources</w:t>
      </w:r>
      <w:r w:rsidR="00C010AB">
        <w:rPr>
          <w:spacing w:val="-4"/>
        </w:rPr>
        <w:t xml:space="preserve"> </w:t>
      </w:r>
      <w:r w:rsidR="00C010AB">
        <w:rPr/>
        <w:t>should</w:t>
      </w:r>
      <w:r w:rsidR="00C010AB">
        <w:rPr>
          <w:spacing w:val="-3"/>
        </w:rPr>
        <w:t xml:space="preserve"> </w:t>
      </w:r>
      <w:r w:rsidR="00C010AB">
        <w:rPr/>
        <w:t>be</w:t>
      </w:r>
      <w:r w:rsidR="00C010AB">
        <w:rPr>
          <w:spacing w:val="-4"/>
        </w:rPr>
        <w:t xml:space="preserve"> </w:t>
      </w:r>
      <w:r w:rsidR="00C010AB">
        <w:rPr/>
        <w:t>reported</w:t>
      </w:r>
      <w:r w:rsidR="00C010AB">
        <w:rPr>
          <w:spacing w:val="-4"/>
        </w:rPr>
        <w:t xml:space="preserve"> </w:t>
      </w:r>
      <w:r w:rsidR="00C010AB">
        <w:rPr/>
        <w:t>in</w:t>
      </w:r>
      <w:r w:rsidR="00C010AB">
        <w:rPr>
          <w:spacing w:val="-2"/>
        </w:rPr>
        <w:t xml:space="preserve"> </w:t>
      </w:r>
      <w:r w:rsidR="00C010AB">
        <w:rPr/>
        <w:t>this</w:t>
      </w:r>
      <w:r w:rsidR="00C010AB">
        <w:rPr>
          <w:spacing w:val="-4"/>
        </w:rPr>
        <w:t xml:space="preserve"> </w:t>
      </w:r>
      <w:r w:rsidR="00C010AB">
        <w:rPr/>
        <w:t>worksheet.</w:t>
      </w:r>
      <w:r w:rsidR="00C010AB">
        <w:rPr>
          <w:spacing w:val="-5"/>
        </w:rPr>
        <w:t xml:space="preserve"> </w:t>
      </w:r>
      <w:r w:rsidR="00C010AB">
        <w:rPr/>
        <w:t>Please</w:t>
      </w:r>
      <w:r w:rsidR="00C010AB">
        <w:rPr>
          <w:spacing w:val="-3"/>
        </w:rPr>
        <w:t xml:space="preserve"> </w:t>
      </w:r>
      <w:r w:rsidR="00C010AB">
        <w:rPr/>
        <w:t>see</w:t>
      </w:r>
      <w:r w:rsidR="00C010AB">
        <w:rPr>
          <w:spacing w:val="-3"/>
        </w:rPr>
        <w:t xml:space="preserve"> </w:t>
      </w:r>
      <w:r w:rsidR="00C010AB">
        <w:rPr/>
        <w:t>the</w:t>
      </w:r>
      <w:r w:rsidR="00C010AB">
        <w:rPr>
          <w:spacing w:val="-3"/>
        </w:rPr>
        <w:t xml:space="preserve"> </w:t>
      </w:r>
      <w:r w:rsidR="00C010AB">
        <w:rPr/>
        <w:t>RDT</w:t>
      </w:r>
      <w:r w:rsidR="00C010AB">
        <w:rPr>
          <w:spacing w:val="-2"/>
        </w:rPr>
        <w:t xml:space="preserve"> </w:t>
      </w:r>
      <w:r w:rsidR="00C010AB">
        <w:rPr/>
        <w:t xml:space="preserve">User Guide for instructions on how to fill out this tab. </w:t>
      </w:r>
      <w:r w:rsidR="00C010AB">
        <w:rPr/>
        <w:t>New</w:t>
      </w:r>
      <w:r w:rsidR="00C010AB">
        <w:rPr/>
        <w:t xml:space="preserve"> columns have been added to this workbook to collect the NQC of resources </w:t>
      </w:r>
      <w:r w:rsidR="00C010AB">
        <w:rPr/>
        <w:t xml:space="preserve">pursuant to</w:t>
      </w:r>
      <w:r w:rsidR="00C010AB">
        <w:rPr/>
        <w:t xml:space="preserve"> D.23-02-040 </w:t>
      </w:r>
    </w:p>
    <w:p w:rsidR="00C010AB" w:rsidP="68CAB5BB" w:rsidRDefault="00C010AB" w14:paraId="1108CBB5" w14:textId="58850EBA">
      <w:pPr>
        <w:pStyle w:val="ListParagraph"/>
        <w:numPr>
          <w:ilvl w:val="1"/>
          <w:numId w:val="3"/>
        </w:numPr>
        <w:tabs>
          <w:tab w:val="left" w:pos="1079"/>
        </w:tabs>
        <w:spacing w:line="276" w:lineRule="auto"/>
        <w:ind w:left="1079" w:right="524"/>
        <w:rPr/>
      </w:pPr>
      <w:r w:rsidR="00C010AB">
        <w:rPr/>
        <w:t xml:space="preserve">The NQC Validation Tool has been further </w:t>
      </w:r>
      <w:r w:rsidR="00C010AB">
        <w:rPr/>
        <w:t>modified</w:t>
      </w:r>
      <w:r w:rsidR="00C010AB">
        <w:rPr/>
        <w:t xml:space="preserve"> to capture Zero emissions generation, generation paired with storage, or demand response requirement aka “Diablo Canyon Replacement”</w:t>
      </w:r>
      <w:r w:rsidR="00C010AB">
        <w:rPr>
          <w:spacing w:val="-4"/>
        </w:rPr>
        <w:t xml:space="preserve"> </w:t>
      </w:r>
      <w:r w:rsidR="00C010AB">
        <w:rPr/>
        <w:t>resources.</w:t>
      </w:r>
      <w:r w:rsidR="00C010AB">
        <w:rPr>
          <w:spacing w:val="-3"/>
        </w:rPr>
        <w:t xml:space="preserve"> </w:t>
      </w:r>
      <w:r w:rsidR="00C010AB">
        <w:rPr/>
        <w:t>Please</w:t>
      </w:r>
      <w:r w:rsidR="00C010AB">
        <w:rPr>
          <w:spacing w:val="-4"/>
        </w:rPr>
        <w:t xml:space="preserve"> </w:t>
      </w:r>
      <w:r w:rsidR="00C010AB">
        <w:rPr/>
        <w:t>see</w:t>
      </w:r>
      <w:r w:rsidR="00C010AB">
        <w:rPr>
          <w:spacing w:val="-4"/>
        </w:rPr>
        <w:t xml:space="preserve"> </w:t>
      </w:r>
      <w:r w:rsidR="00C010AB">
        <w:rPr/>
        <w:t>the</w:t>
      </w:r>
      <w:r w:rsidR="00C010AB">
        <w:rPr>
          <w:spacing w:val="-4"/>
        </w:rPr>
        <w:t xml:space="preserve"> </w:t>
      </w:r>
      <w:r w:rsidR="00C010AB">
        <w:rPr/>
        <w:t>RDT</w:t>
      </w:r>
      <w:r w:rsidR="00C010AB">
        <w:rPr>
          <w:spacing w:val="-3"/>
        </w:rPr>
        <w:t xml:space="preserve"> </w:t>
      </w:r>
      <w:r w:rsidR="00C010AB">
        <w:rPr/>
        <w:t>User</w:t>
      </w:r>
      <w:r w:rsidR="00C010AB">
        <w:rPr>
          <w:spacing w:val="-3"/>
        </w:rPr>
        <w:t xml:space="preserve"> </w:t>
      </w:r>
      <w:r w:rsidR="00C010AB">
        <w:rPr/>
        <w:t>Guide</w:t>
      </w:r>
      <w:r w:rsidR="00C010AB">
        <w:rPr>
          <w:spacing w:val="-4"/>
        </w:rPr>
        <w:t xml:space="preserve"> </w:t>
      </w:r>
      <w:r w:rsidR="00C010AB">
        <w:rPr/>
        <w:t>for</w:t>
      </w:r>
      <w:r w:rsidR="00C010AB">
        <w:rPr>
          <w:spacing w:val="-4"/>
        </w:rPr>
        <w:t xml:space="preserve"> </w:t>
      </w:r>
      <w:r w:rsidR="00C010AB">
        <w:rPr/>
        <w:t>instructions</w:t>
      </w:r>
      <w:r w:rsidR="00C010AB">
        <w:rPr>
          <w:spacing w:val="-4"/>
        </w:rPr>
        <w:t xml:space="preserve"> </w:t>
      </w:r>
      <w:r w:rsidR="00C010AB">
        <w:rPr/>
        <w:t>on</w:t>
      </w:r>
      <w:r w:rsidR="00C010AB">
        <w:rPr>
          <w:spacing w:val="-3"/>
        </w:rPr>
        <w:t xml:space="preserve"> </w:t>
      </w:r>
      <w:r w:rsidR="00C010AB">
        <w:rPr/>
        <w:t>how</w:t>
      </w:r>
      <w:r w:rsidR="00C010AB">
        <w:rPr>
          <w:spacing w:val="-4"/>
        </w:rPr>
        <w:t xml:space="preserve"> </w:t>
      </w:r>
      <w:r w:rsidR="00C010AB">
        <w:rPr/>
        <w:t>to</w:t>
      </w:r>
      <w:r w:rsidR="00C010AB">
        <w:rPr>
          <w:spacing w:val="-3"/>
        </w:rPr>
        <w:t xml:space="preserve"> </w:t>
      </w:r>
      <w:r w:rsidR="00C010AB">
        <w:rPr/>
        <w:t>enter</w:t>
      </w:r>
      <w:r w:rsidR="00C010AB">
        <w:rPr>
          <w:spacing w:val="-3"/>
        </w:rPr>
        <w:t xml:space="preserve"> </w:t>
      </w:r>
      <w:r w:rsidR="00C010AB">
        <w:rPr/>
        <w:t xml:space="preserve">these resources. These resources </w:t>
      </w:r>
      <w:r w:rsidR="00C010AB">
        <w:rPr/>
        <w:t xml:space="preserve">are now required to</w:t>
      </w:r>
      <w:r w:rsidR="00C010AB">
        <w:rPr/>
        <w:t xml:space="preserve"> be entered into the NQC Validation Tool. Additionally, </w:t>
      </w:r>
      <w:r w:rsidR="00C010AB">
        <w:rPr/>
        <w:t>Decision</w:t>
      </w:r>
      <w:r w:rsidR="00C010AB">
        <w:rPr/>
        <w:t xml:space="preserve"> D.21-06-035 requires Diablo Canyon </w:t>
      </w:r>
      <w:r w:rsidR="00C010AB">
        <w:rPr/>
        <w:t>be</w:t>
      </w:r>
      <w:r w:rsidR="00C010AB">
        <w:rPr/>
        <w:t xml:space="preserve"> replaced with at least 2,500 MW from zero-emitting generation, generation paired with storage, or demand response resources by 2025. Long-Lead Procurement NQC should be reported in the column </w:t>
      </w:r>
      <w:r w:rsidR="00C010AB">
        <w:rPr/>
        <w:t xml:space="preserve">pertaining to</w:t>
      </w:r>
      <w:r w:rsidR="00C010AB">
        <w:rPr/>
        <w:t xml:space="preserve"> its applicable tranche ELCC. Please </w:t>
      </w:r>
      <w:r w:rsidR="00C010AB">
        <w:rPr/>
        <w:t xml:space="preserve">indicate</w:t>
      </w:r>
      <w:r w:rsidR="00C010AB">
        <w:rPr/>
        <w:t xml:space="preserve"> this resource is meeting your LLT requirements by selecting “</w:t>
      </w:r>
      <w:r w:rsidR="00C010AB">
        <w:rPr/>
        <w:t>firm_ZE</w:t>
      </w:r>
      <w:r w:rsidR="00C010AB">
        <w:rPr/>
        <w:t>” or “</w:t>
      </w:r>
      <w:r w:rsidR="00C010AB">
        <w:rPr/>
        <w:t>long_duration_energy_storage</w:t>
      </w:r>
      <w:r w:rsidR="00C010AB">
        <w:rPr/>
        <w:t xml:space="preserve">” in the “d2106035_procurement_cat” column. Please note that this is a change from some </w:t>
      </w:r>
      <w:r w:rsidR="00C010AB">
        <w:rPr/>
        <w:t>previous</w:t>
      </w:r>
      <w:r w:rsidR="00C010AB">
        <w:rPr/>
        <w:t xml:space="preserve"> RDT versions.</w:t>
      </w:r>
    </w:p>
    <w:p w:rsidR="00C010AB" w:rsidP="68CAB5BB" w:rsidRDefault="00C010AB" w14:paraId="197B9ED2" w14:textId="77777777">
      <w:pPr>
        <w:pStyle w:val="ListParagraph"/>
        <w:numPr>
          <w:ilvl w:val="1"/>
          <w:numId w:val="3"/>
        </w:numPr>
        <w:tabs>
          <w:tab w:val="left" w:pos="1078"/>
        </w:tabs>
        <w:spacing w:line="276" w:lineRule="auto"/>
        <w:ind w:right="359"/>
        <w:rPr/>
      </w:pPr>
      <w:r w:rsidR="00C010AB">
        <w:rPr/>
        <w:t>Please</w:t>
      </w:r>
      <w:r w:rsidR="00C010AB">
        <w:rPr>
          <w:spacing w:val="-5"/>
        </w:rPr>
        <w:t xml:space="preserve"> </w:t>
      </w:r>
      <w:r w:rsidR="00C010AB">
        <w:rPr/>
        <w:t>note</w:t>
      </w:r>
      <w:r w:rsidR="00C010AB">
        <w:rPr>
          <w:spacing w:val="-4"/>
        </w:rPr>
        <w:t xml:space="preserve"> </w:t>
      </w:r>
      <w:r w:rsidR="00C010AB">
        <w:rPr/>
        <w:t>that</w:t>
      </w:r>
      <w:r w:rsidR="00C010AB">
        <w:rPr>
          <w:spacing w:val="-5"/>
        </w:rPr>
        <w:t xml:space="preserve"> </w:t>
      </w:r>
      <w:r w:rsidR="00C010AB">
        <w:rPr/>
        <w:t>the</w:t>
      </w:r>
      <w:r w:rsidR="00C010AB">
        <w:rPr>
          <w:spacing w:val="-5"/>
        </w:rPr>
        <w:t xml:space="preserve"> </w:t>
      </w:r>
      <w:r w:rsidR="00C010AB">
        <w:rPr/>
        <w:t>“d2106035_procurement_cat”</w:t>
      </w:r>
      <w:r w:rsidR="00C010AB">
        <w:rPr>
          <w:spacing w:val="-2"/>
        </w:rPr>
        <w:t xml:space="preserve"> </w:t>
      </w:r>
      <w:r w:rsidR="00C010AB">
        <w:rPr/>
        <w:t>column</w:t>
      </w:r>
      <w:r w:rsidR="00C010AB">
        <w:rPr>
          <w:spacing w:val="-4"/>
        </w:rPr>
        <w:t xml:space="preserve"> </w:t>
      </w:r>
      <w:r w:rsidR="00C010AB">
        <w:rPr/>
        <w:t>option</w:t>
      </w:r>
      <w:r w:rsidR="00C010AB">
        <w:rPr>
          <w:spacing w:val="-5"/>
        </w:rPr>
        <w:t xml:space="preserve"> </w:t>
      </w:r>
      <w:r w:rsidR="00C010AB">
        <w:rPr/>
        <w:t>“</w:t>
      </w:r>
      <w:r w:rsidR="00C010AB">
        <w:rPr/>
        <w:t>ZE_gen_paired_dr</w:t>
      </w:r>
      <w:r w:rsidR="00C010AB">
        <w:rPr/>
        <w:t>”</w:t>
      </w:r>
      <w:r w:rsidR="00C010AB">
        <w:rPr>
          <w:spacing w:val="-5"/>
        </w:rPr>
        <w:t xml:space="preserve"> </w:t>
      </w:r>
      <w:r w:rsidR="00C010AB">
        <w:rPr/>
        <w:t>refers</w:t>
      </w:r>
      <w:r w:rsidR="00C010AB">
        <w:rPr>
          <w:spacing w:val="-5"/>
        </w:rPr>
        <w:t xml:space="preserve"> </w:t>
      </w:r>
      <w:r w:rsidR="00C010AB">
        <w:rPr/>
        <w:t>to the</w:t>
      </w:r>
      <w:r w:rsidR="00C010AB">
        <w:rPr>
          <w:spacing w:val="-1"/>
        </w:rPr>
        <w:t xml:space="preserve"> </w:t>
      </w:r>
      <w:r w:rsidR="00C010AB">
        <w:rPr/>
        <w:t>Zero emissions</w:t>
      </w:r>
      <w:r w:rsidR="00C010AB">
        <w:rPr>
          <w:spacing w:val="-1"/>
        </w:rPr>
        <w:t xml:space="preserve"> </w:t>
      </w:r>
      <w:r w:rsidR="00C010AB">
        <w:rPr/>
        <w:t>generation,</w:t>
      </w:r>
      <w:r w:rsidR="00C010AB">
        <w:rPr>
          <w:spacing w:val="-1"/>
        </w:rPr>
        <w:t xml:space="preserve"> </w:t>
      </w:r>
      <w:r w:rsidR="00C010AB">
        <w:rPr/>
        <w:t>generation</w:t>
      </w:r>
      <w:r w:rsidR="00C010AB">
        <w:rPr>
          <w:spacing w:val="-1"/>
        </w:rPr>
        <w:t xml:space="preserve"> </w:t>
      </w:r>
      <w:r w:rsidR="00C010AB">
        <w:rPr/>
        <w:t>paired with</w:t>
      </w:r>
      <w:r w:rsidR="00C010AB">
        <w:rPr>
          <w:spacing w:val="-1"/>
        </w:rPr>
        <w:t xml:space="preserve"> </w:t>
      </w:r>
      <w:r w:rsidR="00C010AB">
        <w:rPr/>
        <w:t>storage,</w:t>
      </w:r>
      <w:r w:rsidR="00C010AB">
        <w:rPr>
          <w:spacing w:val="-1"/>
        </w:rPr>
        <w:t xml:space="preserve"> </w:t>
      </w:r>
      <w:r w:rsidR="00C010AB">
        <w:rPr/>
        <w:t>or demand response</w:t>
      </w:r>
      <w:r w:rsidR="00C010AB">
        <w:rPr>
          <w:spacing w:val="-1"/>
        </w:rPr>
        <w:t xml:space="preserve"> </w:t>
      </w:r>
      <w:r w:rsidR="00C010AB">
        <w:rPr/>
        <w:t>aka</w:t>
      </w:r>
      <w:r w:rsidR="00C010AB">
        <w:rPr>
          <w:spacing w:val="-1"/>
        </w:rPr>
        <w:t xml:space="preserve"> </w:t>
      </w:r>
      <w:r w:rsidR="00C010AB">
        <w:rPr/>
        <w:t>“Diablo Canyon Replacement” requirement. The “</w:t>
      </w:r>
      <w:r w:rsidR="00C010AB">
        <w:rPr/>
        <w:t>ZE_gen_paired_dr</w:t>
      </w:r>
      <w:r w:rsidR="00C010AB">
        <w:rPr/>
        <w:t xml:space="preserve">” </w:t>
      </w:r>
      <w:r w:rsidR="00C010AB">
        <w:rPr/>
        <w:t>option</w:t>
      </w:r>
      <w:r w:rsidR="00C010AB">
        <w:rPr/>
        <w:t xml:space="preserve"> should not be used for any resources that are not </w:t>
      </w:r>
      <w:r w:rsidR="00C010AB">
        <w:rPr/>
        <w:t>pursuant to</w:t>
      </w:r>
      <w:r w:rsidR="00C010AB">
        <w:rPr/>
        <w:t xml:space="preserve"> that requirement.</w:t>
      </w:r>
      <w:r w:rsidR="00C010AB">
        <w:rPr>
          <w:spacing w:val="40"/>
        </w:rPr>
        <w:t xml:space="preserve"> </w:t>
      </w:r>
      <w:r w:rsidR="00C010AB">
        <w:rPr/>
        <w:t>If an LSE is showing a zero-emission resource being used toward their general requirement, they can select general, and they should not select “</w:t>
      </w:r>
      <w:r w:rsidR="00C010AB">
        <w:rPr/>
        <w:t>ZE_gen_paired_dr</w:t>
      </w:r>
      <w:r w:rsidR="00C010AB">
        <w:rPr/>
        <w:t>” unless it is intended to specifically count towards the “Zero emissions generation, generation paired with storage, or demand response” requirement.</w:t>
      </w:r>
    </w:p>
    <w:p w:rsidR="00C010AB" w:rsidP="68CAB5BB" w:rsidRDefault="00C010AB" w14:paraId="5631FFC5" w14:textId="77777777">
      <w:pPr>
        <w:pStyle w:val="ListParagraph"/>
        <w:tabs>
          <w:tab w:val="left" w:pos="1078"/>
        </w:tabs>
        <w:spacing w:line="276" w:lineRule="auto"/>
        <w:ind w:left="1078" w:right="359"/>
      </w:pPr>
    </w:p>
    <w:p w:rsidRPr="00C010AB" w:rsidR="00C010AB" w:rsidP="68CAB5BB" w:rsidRDefault="00C010AB" w14:paraId="36889D61" w14:textId="77777777">
      <w:pPr>
        <w:pStyle w:val="ListParagraph"/>
        <w:numPr>
          <w:ilvl w:val="0"/>
          <w:numId w:val="10"/>
        </w:numPr>
        <w:spacing w:before="40"/>
        <w:ind w:right="1"/>
        <w:rPr>
          <w:b w:val="1"/>
          <w:bCs w:val="1"/>
          <w:color w:val="000000" w:themeColor="text1"/>
          <w:sz w:val="24"/>
          <w:szCs w:val="24"/>
        </w:rPr>
      </w:pPr>
      <w:r w:rsidRPr="68CAB5BB" w:rsidR="00C010AB">
        <w:rPr>
          <w:b w:val="1"/>
          <w:bCs w:val="1"/>
          <w:color w:val="000000" w:themeColor="text1" w:themeTint="FF" w:themeShade="FF"/>
          <w:sz w:val="24"/>
          <w:szCs w:val="24"/>
        </w:rPr>
        <w:t>Instructions by Resource Procurement Category:</w:t>
      </w:r>
    </w:p>
    <w:p w:rsidR="00C010AB" w:rsidP="68CAB5BB" w:rsidRDefault="00C010AB" w14:paraId="1A9247CB" w14:textId="77777777">
      <w:pPr>
        <w:spacing w:before="40" w:line="276" w:lineRule="auto"/>
        <w:ind w:left="360" w:right="395"/>
        <w:rPr>
          <w:i w:val="1"/>
          <w:iCs w:val="1"/>
          <w:u w:val="single"/>
        </w:rPr>
      </w:pPr>
    </w:p>
    <w:p w:rsidR="00C31AD5" w:rsidP="68CAB5BB" w:rsidRDefault="00C010AB" w14:paraId="66A376FF" w14:textId="77777777">
      <w:pPr>
        <w:spacing w:before="40" w:line="276" w:lineRule="auto"/>
        <w:ind w:left="360" w:right="395"/>
        <w:rPr>
          <w:i w:val="1"/>
          <w:iCs w:val="1"/>
        </w:rPr>
      </w:pPr>
      <w:r w:rsidRPr="68CAB5BB" w:rsidR="00C010AB">
        <w:rPr>
          <w:i w:val="1"/>
          <w:iCs w:val="1"/>
          <w:u w:val="single"/>
        </w:rPr>
        <w:t>Zero emissions generation, generation paired with storage, or demand response requirement:</w:t>
      </w:r>
      <w:r w:rsidRPr="68CAB5BB" w:rsidR="00C010AB">
        <w:rPr>
          <w:i w:val="1"/>
          <w:iCs w:val="1"/>
        </w:rPr>
        <w:t xml:space="preserve"> </w:t>
      </w:r>
    </w:p>
    <w:p w:rsidR="00C31AD5" w:rsidP="68CAB5BB" w:rsidRDefault="00C31AD5" w14:paraId="6504F07E" w14:textId="77777777">
      <w:pPr>
        <w:spacing w:before="40" w:line="276" w:lineRule="auto"/>
        <w:ind w:left="360" w:right="395"/>
        <w:rPr>
          <w:i w:val="1"/>
          <w:iCs w:val="1"/>
        </w:rPr>
      </w:pPr>
    </w:p>
    <w:p w:rsidR="00C010AB" w:rsidP="00C010AB" w:rsidRDefault="00C010AB" w14:paraId="548AD0D1" w14:textId="28191344">
      <w:pPr>
        <w:spacing w:before="40" w:line="276" w:lineRule="auto"/>
        <w:ind w:left="360" w:right="395"/>
      </w:pPr>
      <w:r w:rsidR="00C010AB">
        <w:rPr/>
        <w:t xml:space="preserve">Per D.21- 06-035 OP 6, LSEs </w:t>
      </w:r>
      <w:r w:rsidR="00C010AB">
        <w:rPr/>
        <w:t>are collectively required to</w:t>
      </w:r>
      <w:r w:rsidR="00C010AB">
        <w:rPr/>
        <w:t xml:space="preserve"> </w:t>
      </w:r>
      <w:r w:rsidR="00C010AB">
        <w:rPr/>
        <w:t>procure</w:t>
      </w:r>
      <w:r w:rsidR="00C010AB">
        <w:rPr/>
        <w:t xml:space="preserve"> 2,500 MW of zero emissions generation, generation</w:t>
      </w:r>
      <w:r w:rsidR="00C010AB">
        <w:rPr>
          <w:spacing w:val="-3"/>
        </w:rPr>
        <w:t xml:space="preserve"> </w:t>
      </w:r>
      <w:r w:rsidR="00C010AB">
        <w:rPr/>
        <w:t>paired</w:t>
      </w:r>
      <w:r w:rsidR="00C010AB">
        <w:rPr>
          <w:spacing w:val="-4"/>
        </w:rPr>
        <w:t xml:space="preserve"> </w:t>
      </w:r>
      <w:r w:rsidR="00C010AB">
        <w:rPr/>
        <w:t>with</w:t>
      </w:r>
      <w:r w:rsidR="00C010AB">
        <w:rPr>
          <w:spacing w:val="-4"/>
        </w:rPr>
        <w:t xml:space="preserve"> </w:t>
      </w:r>
      <w:r w:rsidR="00C010AB">
        <w:rPr/>
        <w:t>storage,</w:t>
      </w:r>
      <w:r w:rsidR="00C010AB">
        <w:rPr>
          <w:spacing w:val="-4"/>
        </w:rPr>
        <w:t xml:space="preserve"> </w:t>
      </w:r>
      <w:r w:rsidR="00C010AB">
        <w:rPr/>
        <w:t>or</w:t>
      </w:r>
      <w:r w:rsidR="00C010AB">
        <w:rPr>
          <w:spacing w:val="-4"/>
        </w:rPr>
        <w:t xml:space="preserve"> </w:t>
      </w:r>
      <w:r w:rsidR="00C010AB">
        <w:rPr/>
        <w:t>demand</w:t>
      </w:r>
      <w:r w:rsidR="00C010AB">
        <w:rPr>
          <w:spacing w:val="-4"/>
        </w:rPr>
        <w:t xml:space="preserve"> </w:t>
      </w:r>
      <w:r w:rsidR="00C010AB">
        <w:rPr/>
        <w:t>response</w:t>
      </w:r>
      <w:r w:rsidR="00C010AB">
        <w:rPr>
          <w:spacing w:val="-4"/>
        </w:rPr>
        <w:t xml:space="preserve"> </w:t>
      </w:r>
      <w:r w:rsidR="00C010AB">
        <w:rPr/>
        <w:t>resources</w:t>
      </w:r>
      <w:r w:rsidR="00C010AB">
        <w:rPr>
          <w:spacing w:val="-2"/>
        </w:rPr>
        <w:t xml:space="preserve"> </w:t>
      </w:r>
      <w:r w:rsidR="00C010AB">
        <w:rPr/>
        <w:t>that</w:t>
      </w:r>
      <w:r w:rsidR="00C010AB">
        <w:rPr>
          <w:spacing w:val="-3"/>
        </w:rPr>
        <w:t xml:space="preserve"> </w:t>
      </w:r>
      <w:r w:rsidR="00C010AB">
        <w:rPr/>
        <w:t>meet</w:t>
      </w:r>
      <w:r w:rsidR="00C010AB">
        <w:rPr>
          <w:spacing w:val="-3"/>
        </w:rPr>
        <w:t xml:space="preserve"> </w:t>
      </w:r>
      <w:r w:rsidR="00C010AB">
        <w:rPr/>
        <w:t>certain</w:t>
      </w:r>
      <w:r w:rsidR="00C010AB">
        <w:rPr>
          <w:spacing w:val="-4"/>
        </w:rPr>
        <w:t xml:space="preserve"> </w:t>
      </w:r>
      <w:r w:rsidR="00C010AB">
        <w:rPr/>
        <w:t>requirements</w:t>
      </w:r>
      <w:r w:rsidR="00C010AB">
        <w:rPr>
          <w:spacing w:val="-4"/>
        </w:rPr>
        <w:t xml:space="preserve"> </w:t>
      </w:r>
      <w:r w:rsidR="00C010AB">
        <w:rPr/>
        <w:t>by</w:t>
      </w:r>
      <w:r w:rsidR="00C010AB">
        <w:rPr>
          <w:spacing w:val="-3"/>
        </w:rPr>
        <w:t xml:space="preserve"> </w:t>
      </w:r>
      <w:r w:rsidR="00C010AB">
        <w:rPr/>
        <w:t>2025.</w:t>
      </w:r>
    </w:p>
    <w:p w:rsidR="00C010AB" w:rsidP="68CAB5BB" w:rsidRDefault="00C010AB" w14:paraId="6C79C3DB" w14:textId="77777777">
      <w:pPr>
        <w:pStyle w:val="ListParagraph"/>
        <w:numPr>
          <w:ilvl w:val="1"/>
          <w:numId w:val="3"/>
        </w:numPr>
        <w:tabs>
          <w:tab w:val="left" w:pos="1079"/>
        </w:tabs>
        <w:spacing w:before="159"/>
        <w:ind w:left="1079"/>
        <w:rPr/>
      </w:pPr>
      <w:r w:rsidR="00C010AB">
        <w:rPr/>
        <w:t>OP</w:t>
      </w:r>
      <w:r w:rsidR="00C010AB">
        <w:rPr>
          <w:spacing w:val="-3"/>
        </w:rPr>
        <w:t xml:space="preserve"> </w:t>
      </w:r>
      <w:r w:rsidR="00C010AB">
        <w:rPr/>
        <w:t>6</w:t>
      </w:r>
      <w:r w:rsidR="00C010AB">
        <w:rPr>
          <w:spacing w:val="-3"/>
        </w:rPr>
        <w:t xml:space="preserve"> </w:t>
      </w:r>
      <w:r w:rsidR="00C010AB">
        <w:rPr>
          <w:spacing w:val="-2"/>
        </w:rPr>
        <w:t>states:</w:t>
      </w:r>
    </w:p>
    <w:p w:rsidR="00C010AB" w:rsidP="00C010AB" w:rsidRDefault="00C010AB" w14:paraId="165B91E9" w14:textId="77777777">
      <w:pPr>
        <w:pStyle w:val="BodyText"/>
        <w:spacing w:before="202" w:line="276" w:lineRule="auto"/>
        <w:ind w:left="1079" w:right="455" w:firstLine="0"/>
      </w:pPr>
      <w:r w:rsidR="00C010AB">
        <w:rPr/>
        <w:t>“This zero-emitting capacity shall have the following characteristics: (a) Be from a generation resource, a generation resource paired with storage (physically or contractually), or a demand response resource; (b) Be available every day from 5 p.m. to 10 p.m. (the beginning of hour ending</w:t>
      </w:r>
      <w:r w:rsidR="00C010AB">
        <w:rPr>
          <w:spacing w:val="-4"/>
        </w:rPr>
        <w:t xml:space="preserve"> </w:t>
      </w:r>
      <w:r w:rsidR="00C010AB">
        <w:rPr/>
        <w:t>1800</w:t>
      </w:r>
      <w:r w:rsidR="00C010AB">
        <w:rPr>
          <w:spacing w:val="-2"/>
        </w:rPr>
        <w:t xml:space="preserve"> </w:t>
      </w:r>
      <w:r w:rsidR="00C010AB">
        <w:rPr/>
        <w:t>through</w:t>
      </w:r>
      <w:r w:rsidR="00C010AB">
        <w:rPr>
          <w:spacing w:val="-3"/>
        </w:rPr>
        <w:t xml:space="preserve"> </w:t>
      </w:r>
      <w:r w:rsidR="00C010AB">
        <w:rPr/>
        <w:t>the</w:t>
      </w:r>
      <w:r w:rsidR="00C010AB">
        <w:rPr>
          <w:spacing w:val="-4"/>
        </w:rPr>
        <w:t xml:space="preserve"> </w:t>
      </w:r>
      <w:r w:rsidR="00C010AB">
        <w:rPr/>
        <w:t>end</w:t>
      </w:r>
      <w:r w:rsidR="00C010AB">
        <w:rPr>
          <w:spacing w:val="-4"/>
        </w:rPr>
        <w:t xml:space="preserve"> </w:t>
      </w:r>
      <w:r w:rsidR="00C010AB">
        <w:rPr/>
        <w:t>of</w:t>
      </w:r>
      <w:r w:rsidR="00C010AB">
        <w:rPr>
          <w:spacing w:val="-4"/>
        </w:rPr>
        <w:t xml:space="preserve"> </w:t>
      </w:r>
      <w:r w:rsidR="00C010AB">
        <w:rPr/>
        <w:t>hour</w:t>
      </w:r>
      <w:r w:rsidR="00C010AB">
        <w:rPr>
          <w:spacing w:val="-3"/>
        </w:rPr>
        <w:t xml:space="preserve"> </w:t>
      </w:r>
      <w:r w:rsidR="00C010AB">
        <w:rPr/>
        <w:t>ending</w:t>
      </w:r>
      <w:r w:rsidR="00C010AB">
        <w:rPr>
          <w:spacing w:val="-4"/>
        </w:rPr>
        <w:t xml:space="preserve"> </w:t>
      </w:r>
      <w:r w:rsidR="00C010AB">
        <w:rPr/>
        <w:t>2200),</w:t>
      </w:r>
      <w:r w:rsidR="00C010AB">
        <w:rPr>
          <w:spacing w:val="-4"/>
        </w:rPr>
        <w:t xml:space="preserve"> </w:t>
      </w:r>
      <w:r w:rsidR="00C010AB">
        <w:rPr/>
        <w:t>Pacific</w:t>
      </w:r>
      <w:r w:rsidR="00C010AB">
        <w:rPr>
          <w:spacing w:val="-3"/>
        </w:rPr>
        <w:t xml:space="preserve"> </w:t>
      </w:r>
      <w:r w:rsidR="00C010AB">
        <w:rPr/>
        <w:t>Time,</w:t>
      </w:r>
      <w:r w:rsidR="00C010AB">
        <w:rPr>
          <w:spacing w:val="-2"/>
        </w:rPr>
        <w:t xml:space="preserve"> </w:t>
      </w:r>
      <w:r w:rsidR="00C010AB">
        <w:rPr/>
        <w:t>at</w:t>
      </w:r>
      <w:r w:rsidR="00C010AB">
        <w:rPr>
          <w:spacing w:val="-4"/>
        </w:rPr>
        <w:t xml:space="preserve"> </w:t>
      </w:r>
      <w:r w:rsidR="00C010AB">
        <w:rPr/>
        <w:t>a</w:t>
      </w:r>
      <w:r w:rsidR="00C010AB">
        <w:rPr>
          <w:spacing w:val="-2"/>
        </w:rPr>
        <w:t xml:space="preserve"> </w:t>
      </w:r>
      <w:r w:rsidR="00C010AB">
        <w:rPr/>
        <w:t>minimum;</w:t>
      </w:r>
      <w:r w:rsidR="00C010AB">
        <w:rPr>
          <w:spacing w:val="-3"/>
        </w:rPr>
        <w:t xml:space="preserve"> </w:t>
      </w:r>
      <w:r w:rsidR="00C010AB">
        <w:rPr/>
        <w:t>and</w:t>
      </w:r>
      <w:r w:rsidR="00C010AB">
        <w:rPr>
          <w:spacing w:val="-4"/>
        </w:rPr>
        <w:t xml:space="preserve"> </w:t>
      </w:r>
      <w:r w:rsidR="00C010AB">
        <w:rPr/>
        <w:t>(c)</w:t>
      </w:r>
      <w:r w:rsidR="00C010AB">
        <w:rPr>
          <w:spacing w:val="-3"/>
        </w:rPr>
        <w:t xml:space="preserve"> </w:t>
      </w:r>
      <w:r w:rsidR="00C010AB">
        <w:rPr/>
        <w:t>Be</w:t>
      </w:r>
      <w:r w:rsidR="00C010AB">
        <w:rPr>
          <w:spacing w:val="-2"/>
        </w:rPr>
        <w:t xml:space="preserve"> </w:t>
      </w:r>
      <w:r w:rsidR="00C010AB">
        <w:rPr/>
        <w:t xml:space="preserve">able to deliver at least 5 megawatt-hours of </w:t>
      </w:r>
      <w:r w:rsidR="00C010AB">
        <w:rPr/>
        <w:t>energy during each of these daily periods for every megawatt of incremental capacity claimed.”</w:t>
      </w:r>
    </w:p>
    <w:p w:rsidR="00C010AB" w:rsidP="68CAB5BB" w:rsidRDefault="00C010AB" w14:paraId="51F95A1B" w14:textId="77777777">
      <w:pPr>
        <w:pStyle w:val="ListParagraph"/>
        <w:numPr>
          <w:ilvl w:val="1"/>
          <w:numId w:val="3"/>
        </w:numPr>
        <w:tabs>
          <w:tab w:val="left" w:pos="1079"/>
        </w:tabs>
        <w:spacing w:before="158" w:line="276" w:lineRule="auto"/>
        <w:ind w:left="1079" w:right="439"/>
        <w:rPr/>
      </w:pPr>
      <w:r w:rsidR="00C010AB">
        <w:rPr/>
        <w:t>LSEs must attach an engineering assessment to their supplemental documentation to address these</w:t>
      </w:r>
      <w:r w:rsidR="00C010AB">
        <w:rPr>
          <w:spacing w:val="-4"/>
        </w:rPr>
        <w:t xml:space="preserve"> </w:t>
      </w:r>
      <w:r w:rsidR="00C010AB">
        <w:rPr/>
        <w:t>requirements.</w:t>
      </w:r>
      <w:r w:rsidR="00C010AB">
        <w:rPr>
          <w:spacing w:val="-3"/>
        </w:rPr>
        <w:t xml:space="preserve"> </w:t>
      </w:r>
      <w:r w:rsidR="00C010AB">
        <w:rPr/>
        <w:t>Staff</w:t>
      </w:r>
      <w:r w:rsidR="00C010AB">
        <w:rPr>
          <w:spacing w:val="-1"/>
        </w:rPr>
        <w:t xml:space="preserve"> </w:t>
      </w:r>
      <w:r w:rsidR="00C010AB">
        <w:rPr/>
        <w:t>will</w:t>
      </w:r>
      <w:r w:rsidR="00C010AB">
        <w:rPr>
          <w:spacing w:val="-4"/>
        </w:rPr>
        <w:t xml:space="preserve"> </w:t>
      </w:r>
      <w:r w:rsidR="00C010AB">
        <w:rPr/>
        <w:t>not</w:t>
      </w:r>
      <w:r w:rsidR="00C010AB">
        <w:rPr>
          <w:spacing w:val="-3"/>
        </w:rPr>
        <w:t xml:space="preserve"> </w:t>
      </w:r>
      <w:r w:rsidR="00C010AB">
        <w:rPr/>
        <w:t>provide</w:t>
      </w:r>
      <w:r w:rsidR="00C010AB">
        <w:rPr>
          <w:spacing w:val="-4"/>
        </w:rPr>
        <w:t xml:space="preserve"> </w:t>
      </w:r>
      <w:r w:rsidR="00C010AB">
        <w:rPr/>
        <w:t>or</w:t>
      </w:r>
      <w:r w:rsidR="00C010AB">
        <w:rPr>
          <w:spacing w:val="-4"/>
        </w:rPr>
        <w:t xml:space="preserve"> </w:t>
      </w:r>
      <w:r w:rsidR="00C010AB">
        <w:rPr/>
        <w:t>require</w:t>
      </w:r>
      <w:r w:rsidR="00C010AB">
        <w:rPr>
          <w:spacing w:val="-3"/>
        </w:rPr>
        <w:t xml:space="preserve"> </w:t>
      </w:r>
      <w:r w:rsidR="00C010AB">
        <w:rPr/>
        <w:t>a</w:t>
      </w:r>
      <w:r w:rsidR="00C010AB">
        <w:rPr>
          <w:spacing w:val="-4"/>
        </w:rPr>
        <w:t xml:space="preserve"> </w:t>
      </w:r>
      <w:r w:rsidR="00C010AB">
        <w:rPr/>
        <w:t>precise</w:t>
      </w:r>
      <w:r w:rsidR="00C010AB">
        <w:rPr>
          <w:spacing w:val="-3"/>
        </w:rPr>
        <w:t xml:space="preserve"> </w:t>
      </w:r>
      <w:r w:rsidR="00C010AB">
        <w:rPr/>
        <w:t>format</w:t>
      </w:r>
      <w:r w:rsidR="00C010AB">
        <w:rPr>
          <w:spacing w:val="-4"/>
        </w:rPr>
        <w:t xml:space="preserve"> </w:t>
      </w:r>
      <w:r w:rsidR="00C010AB">
        <w:rPr/>
        <w:t>for</w:t>
      </w:r>
      <w:r w:rsidR="00C010AB">
        <w:rPr>
          <w:spacing w:val="-3"/>
        </w:rPr>
        <w:t xml:space="preserve"> </w:t>
      </w:r>
      <w:r w:rsidR="00C010AB">
        <w:rPr/>
        <w:t>these</w:t>
      </w:r>
      <w:r w:rsidR="00C010AB">
        <w:rPr>
          <w:spacing w:val="-3"/>
        </w:rPr>
        <w:t xml:space="preserve"> </w:t>
      </w:r>
      <w:r w:rsidR="00C010AB">
        <w:rPr/>
        <w:t>assessments</w:t>
      </w:r>
      <w:r w:rsidR="00C010AB">
        <w:rPr>
          <w:spacing w:val="-2"/>
        </w:rPr>
        <w:t xml:space="preserve"> </w:t>
      </w:r>
      <w:r w:rsidR="00C010AB">
        <w:rPr/>
        <w:t xml:space="preserve">but instead outline the minimum qualifications of these assessments. Staff reserve the right to ask LSEs for </w:t>
      </w:r>
      <w:r w:rsidR="00C010AB">
        <w:rPr/>
        <w:t>additional</w:t>
      </w:r>
      <w:r w:rsidR="00C010AB">
        <w:rPr/>
        <w:t xml:space="preserve"> information if insufficient detail is provided in the attached assessment. These assessments and </w:t>
      </w:r>
      <w:r w:rsidR="00C010AB">
        <w:rPr/>
        <w:t>additional</w:t>
      </w:r>
      <w:r w:rsidR="00C010AB">
        <w:rPr/>
        <w:t xml:space="preserve"> documentation, if </w:t>
      </w:r>
      <w:r w:rsidR="00C010AB">
        <w:rPr/>
        <w:t>required</w:t>
      </w:r>
      <w:r w:rsidR="00C010AB">
        <w:rPr/>
        <w:t xml:space="preserve">, as well as the compliance table provided below, must be </w:t>
      </w:r>
      <w:r w:rsidR="00C010AB">
        <w:rPr/>
        <w:t>submitted</w:t>
      </w:r>
      <w:r w:rsidR="00C010AB">
        <w:rPr/>
        <w:t xml:space="preserve"> via one filing prior to the required online date for this procurement category. As this procurement category is </w:t>
      </w:r>
      <w:r w:rsidR="00C010AB">
        <w:rPr/>
        <w:t>required</w:t>
      </w:r>
      <w:r w:rsidR="00C010AB">
        <w:rPr/>
        <w:t xml:space="preserve"> online by June 2, 2025, these materials should be provided as soon as they are available.</w:t>
      </w:r>
    </w:p>
    <w:p w:rsidR="00C010AB" w:rsidP="68CAB5BB" w:rsidRDefault="00C010AB" w14:paraId="0BD8A0BF" w14:textId="77777777">
      <w:pPr>
        <w:pStyle w:val="ListParagraph"/>
        <w:tabs>
          <w:tab w:val="left" w:pos="1078"/>
        </w:tabs>
        <w:spacing w:line="276" w:lineRule="auto"/>
        <w:ind w:left="1078" w:right="404"/>
      </w:pPr>
    </w:p>
    <w:p w:rsidR="00C010AB" w:rsidP="68CAB5BB" w:rsidRDefault="00C010AB" w14:paraId="66029C11" w14:textId="4C12E499">
      <w:pPr>
        <w:pStyle w:val="ListParagraph"/>
        <w:numPr>
          <w:ilvl w:val="1"/>
          <w:numId w:val="3"/>
        </w:numPr>
        <w:tabs>
          <w:tab w:val="left" w:pos="1078"/>
        </w:tabs>
        <w:spacing w:line="276" w:lineRule="auto"/>
        <w:ind w:right="404"/>
        <w:rPr/>
      </w:pPr>
      <w:r w:rsidR="00C010AB">
        <w:rPr/>
        <w:t>It is understandable that different portions of an LSE’s portfolio for this procurement category will have different online dates and can be used toward an LSE’s annual requirements prior to the</w:t>
      </w:r>
      <w:r w:rsidR="00C010AB">
        <w:rPr>
          <w:spacing w:val="-4"/>
        </w:rPr>
        <w:t xml:space="preserve"> </w:t>
      </w:r>
      <w:r w:rsidR="00C010AB">
        <w:rPr/>
        <w:t>ability</w:t>
      </w:r>
      <w:r w:rsidR="00C010AB">
        <w:rPr>
          <w:spacing w:val="-3"/>
        </w:rPr>
        <w:t xml:space="preserve"> </w:t>
      </w:r>
      <w:r w:rsidR="00C010AB">
        <w:rPr/>
        <w:t>to</w:t>
      </w:r>
      <w:r w:rsidR="00C010AB">
        <w:rPr>
          <w:spacing w:val="-2"/>
        </w:rPr>
        <w:t xml:space="preserve"> </w:t>
      </w:r>
      <w:r w:rsidR="00C010AB">
        <w:rPr/>
        <w:t>show</w:t>
      </w:r>
      <w:r w:rsidR="00C010AB">
        <w:rPr>
          <w:spacing w:val="-4"/>
        </w:rPr>
        <w:t xml:space="preserve"> </w:t>
      </w:r>
      <w:r w:rsidR="00C010AB">
        <w:rPr/>
        <w:t>an</w:t>
      </w:r>
      <w:r w:rsidR="00C010AB">
        <w:rPr>
          <w:spacing w:val="-4"/>
        </w:rPr>
        <w:t xml:space="preserve"> </w:t>
      </w:r>
      <w:r w:rsidR="00C010AB">
        <w:rPr/>
        <w:t>engineering</w:t>
      </w:r>
      <w:r w:rsidR="00C010AB">
        <w:rPr>
          <w:spacing w:val="-3"/>
        </w:rPr>
        <w:t xml:space="preserve"> </w:t>
      </w:r>
      <w:r w:rsidR="00C010AB">
        <w:rPr/>
        <w:t>assessment</w:t>
      </w:r>
      <w:r w:rsidR="00C010AB">
        <w:rPr>
          <w:spacing w:val="-3"/>
        </w:rPr>
        <w:t xml:space="preserve"> </w:t>
      </w:r>
      <w:r w:rsidR="00C010AB">
        <w:rPr/>
        <w:t>for</w:t>
      </w:r>
      <w:r w:rsidR="00C010AB">
        <w:rPr>
          <w:spacing w:val="-4"/>
        </w:rPr>
        <w:t xml:space="preserve"> </w:t>
      </w:r>
      <w:r w:rsidR="00C010AB">
        <w:rPr/>
        <w:t>a</w:t>
      </w:r>
      <w:r w:rsidR="00C010AB">
        <w:rPr>
          <w:spacing w:val="-4"/>
        </w:rPr>
        <w:t xml:space="preserve"> </w:t>
      </w:r>
      <w:r w:rsidR="00C010AB">
        <w:rPr/>
        <w:t>paired</w:t>
      </w:r>
      <w:r w:rsidR="00C010AB">
        <w:rPr>
          <w:spacing w:val="-4"/>
        </w:rPr>
        <w:t xml:space="preserve"> </w:t>
      </w:r>
      <w:r w:rsidR="00C010AB">
        <w:rPr/>
        <w:t>resource.</w:t>
      </w:r>
      <w:r w:rsidR="00C010AB">
        <w:rPr>
          <w:spacing w:val="-4"/>
        </w:rPr>
        <w:t xml:space="preserve"> </w:t>
      </w:r>
      <w:r w:rsidR="00C010AB">
        <w:rPr/>
        <w:t>However,</w:t>
      </w:r>
      <w:r w:rsidR="00C010AB">
        <w:rPr>
          <w:spacing w:val="-3"/>
        </w:rPr>
        <w:t xml:space="preserve"> </w:t>
      </w:r>
      <w:r w:rsidR="00C010AB">
        <w:rPr/>
        <w:t>procurement</w:t>
      </w:r>
      <w:r w:rsidR="00C010AB">
        <w:rPr>
          <w:spacing w:val="-2"/>
        </w:rPr>
        <w:t xml:space="preserve"> </w:t>
      </w:r>
      <w:r w:rsidR="00C010AB">
        <w:rPr/>
        <w:t xml:space="preserve">will not count toward the Zero emissions generation, generation paired with storage, or demand response requirement until the LSE is able to </w:t>
      </w:r>
      <w:r w:rsidR="00C010AB">
        <w:rPr/>
        <w:t>submit</w:t>
      </w:r>
      <w:r w:rsidR="00C010AB">
        <w:rPr/>
        <w:t xml:space="preserve"> the required engineering assessment and </w:t>
      </w:r>
      <w:r w:rsidR="00C010AB">
        <w:rPr/>
        <w:t>demonstrate</w:t>
      </w:r>
      <w:r w:rsidR="00C010AB">
        <w:rPr/>
        <w:t xml:space="preserve"> how the resources will be paired.</w:t>
      </w:r>
    </w:p>
    <w:p w:rsidR="00C010AB" w:rsidP="00C010AB" w:rsidRDefault="00C010AB" w14:paraId="5F02E31B" w14:textId="77777777">
      <w:pPr>
        <w:pStyle w:val="ListParagraph"/>
      </w:pPr>
    </w:p>
    <w:p w:rsidR="00C010AB" w:rsidP="68CAB5BB" w:rsidRDefault="00C010AB" w14:paraId="34C0AEE9" w14:textId="77777777">
      <w:pPr>
        <w:pStyle w:val="ListParagraph"/>
        <w:tabs>
          <w:tab w:val="left" w:pos="1078"/>
        </w:tabs>
        <w:spacing w:line="276" w:lineRule="auto"/>
        <w:ind w:left="1078" w:right="404"/>
      </w:pPr>
    </w:p>
    <w:p w:rsidR="00C010AB" w:rsidP="48D44CEE" w:rsidRDefault="00C010AB" w14:paraId="1DF51C8F" w14:textId="4E5BD341">
      <w:pPr>
        <w:pStyle w:val="ListParagraph"/>
        <w:suppressLineNumbers w:val="0"/>
        <w:tabs>
          <w:tab w:val="left" w:leader="none" w:pos="1798"/>
        </w:tabs>
        <w:bidi w:val="0"/>
        <w:spacing w:before="1" w:beforeAutospacing="off" w:after="0" w:afterAutospacing="off" w:line="268" w:lineRule="auto"/>
        <w:ind w:left="1350" w:right="578" w:firstLine="0"/>
        <w:jc w:val="left"/>
      </w:pPr>
      <w:r w:rsidR="4EF34138">
        <w:rPr/>
        <w:t>“</w:t>
      </w:r>
      <w:r w:rsidR="00C010AB">
        <w:rPr/>
        <w:t>Engineering assessments must meet the annual P50 standard set in FAQ 1.4.13 which states:</w:t>
      </w:r>
      <w:r w:rsidRPr="00C010AB" w:rsidR="00C010AB">
        <w:rPr>
          <w:spacing w:val="-4"/>
        </w:rPr>
        <w:t xml:space="preserve"> </w:t>
      </w:r>
      <w:r w:rsidR="00C010AB">
        <w:rPr/>
        <w:t>“</w:t>
      </w:r>
      <w:r w:rsidRPr="00C010AB" w:rsidR="00C010AB">
        <w:rPr/>
        <w:t>Staff</w:t>
      </w:r>
      <w:r w:rsidRPr="00C010AB" w:rsidR="00C010AB">
        <w:rPr/>
        <w:t xml:space="preserve"> </w:t>
      </w:r>
      <w:r w:rsidRPr="00C010AB" w:rsidR="00C010AB">
        <w:rPr/>
        <w:t>expects</w:t>
      </w:r>
      <w:r w:rsidRPr="00C010AB" w:rsidR="00C010AB">
        <w:rPr/>
        <w:t xml:space="preserve"> </w:t>
      </w:r>
      <w:r w:rsidRPr="00C010AB" w:rsidR="00C010AB">
        <w:rPr/>
        <w:t>that</w:t>
      </w:r>
      <w:r w:rsidRPr="00C010AB" w:rsidR="00C010AB">
        <w:rPr/>
        <w:t xml:space="preserve"> </w:t>
      </w:r>
      <w:r w:rsidRPr="00C010AB" w:rsidR="00C010AB">
        <w:rPr/>
        <w:t>the</w:t>
      </w:r>
      <w:r w:rsidRPr="00C010AB" w:rsidR="00C010AB">
        <w:rPr/>
        <w:t xml:space="preserve"> </w:t>
      </w:r>
      <w:r w:rsidRPr="00C010AB" w:rsidR="00C010AB">
        <w:rPr/>
        <w:t>resource</w:t>
      </w:r>
      <w:r w:rsidRPr="00C010AB" w:rsidR="00C010AB">
        <w:rPr/>
        <w:t xml:space="preserve"> </w:t>
      </w:r>
      <w:r w:rsidRPr="00C010AB" w:rsidR="00C010AB">
        <w:rPr/>
        <w:t>(or</w:t>
      </w:r>
      <w:r w:rsidRPr="00C010AB" w:rsidR="00C010AB">
        <w:rPr/>
        <w:t xml:space="preserve"> </w:t>
      </w:r>
      <w:r w:rsidRPr="00C010AB" w:rsidR="00C010AB">
        <w:rPr/>
        <w:t>combination</w:t>
      </w:r>
      <w:r w:rsidRPr="00C010AB" w:rsidR="00C010AB">
        <w:rPr/>
        <w:t xml:space="preserve"> </w:t>
      </w:r>
      <w:r w:rsidRPr="00C010AB" w:rsidR="00C010AB">
        <w:rPr/>
        <w:t>of</w:t>
      </w:r>
      <w:r w:rsidRPr="00C010AB" w:rsidR="00C010AB">
        <w:rPr/>
        <w:t xml:space="preserve"> </w:t>
      </w:r>
      <w:r w:rsidRPr="00C010AB" w:rsidR="00C010AB">
        <w:rPr/>
        <w:t>paired</w:t>
      </w:r>
      <w:r w:rsidRPr="00C010AB" w:rsidR="00C010AB">
        <w:rPr/>
        <w:t xml:space="preserve"> </w:t>
      </w:r>
      <w:r w:rsidRPr="00C010AB" w:rsidR="00C010AB">
        <w:rPr/>
        <w:t>generation</w:t>
      </w:r>
      <w:r w:rsidRPr="00C010AB" w:rsidR="00C010AB">
        <w:rPr/>
        <w:t xml:space="preserve"> </w:t>
      </w:r>
      <w:r w:rsidRPr="00C010AB" w:rsidR="00C010AB">
        <w:rPr/>
        <w:t>and</w:t>
      </w:r>
      <w:r w:rsidRPr="00C010AB" w:rsidR="00C010AB">
        <w:rPr/>
        <w:t xml:space="preserve"> </w:t>
      </w:r>
      <w:r w:rsidRPr="00C010AB" w:rsidR="00C010AB">
        <w:rPr/>
        <w:t>storage resources) should have on an annual basis, at least 50% probability of being “able to deliver at least 5 MWh during each of these daily periods for every MW of incremental capacity</w:t>
      </w:r>
      <w:r w:rsidRPr="00C010AB" w:rsidR="00C010AB">
        <w:rPr/>
        <w:t xml:space="preserve"> </w:t>
      </w:r>
      <w:r w:rsidRPr="00C010AB" w:rsidR="00C010AB">
        <w:rPr/>
        <w:t>claimed”</w:t>
      </w:r>
      <w:r w:rsidRPr="00C010AB" w:rsidR="00C010AB">
        <w:rPr/>
        <w:t xml:space="preserve"> </w:t>
      </w:r>
      <w:r w:rsidRPr="00C010AB" w:rsidR="00C010AB">
        <w:rPr/>
        <w:t>(OP 6). If</w:t>
      </w:r>
      <w:r w:rsidRPr="00C010AB" w:rsidR="00C010AB">
        <w:rPr/>
        <w:t xml:space="preserve"> </w:t>
      </w:r>
      <w:r w:rsidRPr="00C010AB" w:rsidR="00C010AB">
        <w:rPr/>
        <w:t>the</w:t>
      </w:r>
      <w:r w:rsidRPr="00C010AB" w:rsidR="00C010AB">
        <w:rPr/>
        <w:t xml:space="preserve"> </w:t>
      </w:r>
      <w:r w:rsidRPr="00C010AB" w:rsidR="00C010AB">
        <w:rPr/>
        <w:t>probability</w:t>
      </w:r>
      <w:r w:rsidRPr="00C010AB" w:rsidR="00C010AB">
        <w:rPr/>
        <w:t xml:space="preserve"> </w:t>
      </w:r>
      <w:r w:rsidRPr="00C010AB" w:rsidR="00C010AB">
        <w:rPr/>
        <w:t>is lower</w:t>
      </w:r>
      <w:r w:rsidRPr="00C010AB" w:rsidR="00C010AB">
        <w:rPr/>
        <w:t xml:space="preserve"> </w:t>
      </w:r>
      <w:r w:rsidRPr="00C010AB" w:rsidR="00C010AB">
        <w:rPr/>
        <w:t>than</w:t>
      </w:r>
      <w:r w:rsidRPr="00C010AB" w:rsidR="00C010AB">
        <w:rPr/>
        <w:t xml:space="preserve"> </w:t>
      </w:r>
      <w:r w:rsidRPr="00C010AB" w:rsidR="00C010AB">
        <w:rPr/>
        <w:t>50%, then</w:t>
      </w:r>
      <w:r w:rsidRPr="00C010AB" w:rsidR="00C010AB">
        <w:rPr/>
        <w:t xml:space="preserve"> </w:t>
      </w:r>
      <w:r w:rsidRPr="00C010AB" w:rsidR="00C010AB">
        <w:rPr/>
        <w:t>the</w:t>
      </w:r>
      <w:r w:rsidRPr="00C010AB" w:rsidR="00C010AB">
        <w:rPr/>
        <w:t xml:space="preserve"> </w:t>
      </w:r>
      <w:r w:rsidRPr="00C010AB" w:rsidR="00C010AB">
        <w:rPr/>
        <w:t>resource</w:t>
      </w:r>
      <w:r w:rsidRPr="00C010AB" w:rsidR="00C010AB">
        <w:rPr/>
        <w:t xml:space="preserve"> </w:t>
      </w:r>
      <w:r w:rsidRPr="00C010AB" w:rsidR="00C010AB">
        <w:rPr/>
        <w:t xml:space="preserve">does not </w:t>
      </w:r>
      <w:r w:rsidRPr="00C010AB" w:rsidR="00C010AB">
        <w:rPr/>
        <w:t>comply</w:t>
      </w:r>
      <w:r w:rsidRPr="00C010AB" w:rsidR="00C010AB">
        <w:rPr/>
        <w:t xml:space="preserve"> </w:t>
      </w:r>
      <w:r w:rsidRPr="00C010AB" w:rsidR="00C010AB">
        <w:rPr/>
        <w:t>with</w:t>
      </w:r>
      <w:r w:rsidRPr="00C010AB" w:rsidR="00C010AB">
        <w:rPr/>
        <w:t xml:space="preserve"> the decision and</w:t>
      </w:r>
      <w:r w:rsidRPr="00C010AB" w:rsidR="00C010AB">
        <w:rPr/>
        <w:t xml:space="preserve"> </w:t>
      </w:r>
      <w:r w:rsidRPr="00C010AB" w:rsidR="00C010AB">
        <w:rPr/>
        <w:t>is ineligible.</w:t>
      </w:r>
      <w:r w:rsidRPr="00C010AB" w:rsidR="00C010AB">
        <w:rPr/>
        <w:t xml:space="preserve"> </w:t>
      </w:r>
      <w:r w:rsidRPr="00C010AB" w:rsidR="00C010AB">
        <w:rPr/>
        <w:t>Staff expresses</w:t>
      </w:r>
      <w:r w:rsidRPr="00C010AB" w:rsidR="00C010AB">
        <w:rPr/>
        <w:t xml:space="preserve"> </w:t>
      </w:r>
      <w:r w:rsidRPr="00C010AB" w:rsidR="00C010AB">
        <w:rPr/>
        <w:t>this standard</w:t>
      </w:r>
      <w:r w:rsidRPr="00C010AB" w:rsidR="00C010AB">
        <w:rPr/>
        <w:t xml:space="preserve"> </w:t>
      </w:r>
      <w:r w:rsidRPr="00C010AB" w:rsidR="00C010AB">
        <w:rPr/>
        <w:t>as: the resource's annual P50 during the 5-hour period from 5 p.m. to 10 p.m. Pacific Time must be</w:t>
      </w:r>
      <w:r w:rsidRPr="00C010AB" w:rsidR="00C010AB">
        <w:rPr/>
        <w:t xml:space="preserve"> </w:t>
      </w:r>
      <w:r w:rsidRPr="00C010AB" w:rsidR="00C010AB">
        <w:rPr/>
        <w:t>at least 1,825</w:t>
      </w:r>
      <w:r w:rsidRPr="00C010AB" w:rsidR="00C010AB">
        <w:rPr/>
        <w:t xml:space="preserve"> </w:t>
      </w:r>
      <w:r w:rsidRPr="00C010AB" w:rsidR="00C010AB">
        <w:rPr/>
        <w:t>MWh</w:t>
      </w:r>
      <w:r w:rsidRPr="00C010AB" w:rsidR="00C010AB">
        <w:rPr/>
        <w:t xml:space="preserve"> </w:t>
      </w:r>
      <w:r w:rsidRPr="00C010AB" w:rsidR="00C010AB">
        <w:rPr/>
        <w:t>(5</w:t>
      </w:r>
      <w:r w:rsidRPr="00C010AB" w:rsidR="00C010AB">
        <w:rPr/>
        <w:t xml:space="preserve"> </w:t>
      </w:r>
      <w:r w:rsidRPr="00C010AB" w:rsidR="00C010AB">
        <w:rPr/>
        <w:t>x</w:t>
      </w:r>
      <w:r w:rsidRPr="00C010AB" w:rsidR="00C010AB">
        <w:rPr/>
        <w:t xml:space="preserve"> </w:t>
      </w:r>
      <w:r w:rsidRPr="00C010AB" w:rsidR="00C010AB">
        <w:rPr/>
        <w:t>365)</w:t>
      </w:r>
      <w:r w:rsidRPr="00C010AB" w:rsidR="00C010AB">
        <w:rPr/>
        <w:t xml:space="preserve"> </w:t>
      </w:r>
      <w:r w:rsidRPr="00C010AB" w:rsidR="00C010AB">
        <w:rPr/>
        <w:t>for</w:t>
      </w:r>
      <w:r w:rsidRPr="00C010AB" w:rsidR="00C010AB">
        <w:rPr/>
        <w:t xml:space="preserve"> </w:t>
      </w:r>
      <w:r w:rsidRPr="00C010AB" w:rsidR="00C010AB">
        <w:rPr/>
        <w:t>every</w:t>
      </w:r>
      <w:r w:rsidRPr="00C010AB" w:rsidR="00C010AB">
        <w:rPr/>
        <w:t xml:space="preserve"> </w:t>
      </w:r>
      <w:r w:rsidRPr="00C010AB" w:rsidR="00C010AB">
        <w:rPr/>
        <w:t>MW</w:t>
      </w:r>
      <w:r w:rsidRPr="00C010AB" w:rsidR="00C010AB">
        <w:rPr/>
        <w:t xml:space="preserve"> </w:t>
      </w:r>
      <w:r w:rsidRPr="00C010AB" w:rsidR="00C010AB">
        <w:rPr/>
        <w:t>of</w:t>
      </w:r>
      <w:r w:rsidRPr="00C010AB" w:rsidR="00C010AB">
        <w:rPr/>
        <w:t xml:space="preserve"> </w:t>
      </w:r>
      <w:r w:rsidRPr="00C010AB" w:rsidR="00C010AB">
        <w:rPr/>
        <w:t>incremental</w:t>
      </w:r>
      <w:r w:rsidRPr="00C010AB" w:rsidR="00C010AB">
        <w:rPr/>
        <w:t xml:space="preserve"> </w:t>
      </w:r>
      <w:r w:rsidRPr="00C010AB" w:rsidR="00C010AB">
        <w:rPr/>
        <w:t>net</w:t>
      </w:r>
      <w:r w:rsidRPr="00C010AB" w:rsidR="00C010AB">
        <w:rPr/>
        <w:t xml:space="preserve"> </w:t>
      </w:r>
      <w:r w:rsidRPr="00C010AB" w:rsidR="00C010AB">
        <w:rPr/>
        <w:t>qualifying</w:t>
      </w:r>
      <w:r w:rsidRPr="00C010AB" w:rsidR="00C010AB">
        <w:rPr/>
        <w:t xml:space="preserve"> </w:t>
      </w:r>
      <w:r w:rsidRPr="00C010AB" w:rsidR="00C010AB">
        <w:rPr/>
        <w:t>capacity</w:t>
      </w:r>
      <w:r w:rsidRPr="00C010AB" w:rsidR="00C010AB">
        <w:rPr/>
        <w:t xml:space="preserve"> </w:t>
      </w:r>
      <w:r w:rsidRPr="00C010AB" w:rsidR="00C010AB">
        <w:rPr/>
        <w:t>claimed</w:t>
      </w:r>
      <w:r w:rsidRPr="00C010AB" w:rsidR="00C010AB">
        <w:rPr/>
        <w:t xml:space="preserve"> </w:t>
      </w:r>
      <w:r w:rsidRPr="00C010AB" w:rsidR="00C010AB">
        <w:rPr/>
        <w:t>by</w:t>
      </w:r>
      <w:r w:rsidRPr="00C010AB" w:rsidR="00C010AB">
        <w:rPr/>
        <w:t xml:space="preserve"> </w:t>
      </w:r>
      <w:r w:rsidRPr="00C010AB" w:rsidR="00C010AB">
        <w:rPr/>
        <w:t>the LSE to meet this procurement requirement</w:t>
      </w:r>
      <w:r w:rsidR="00C010AB">
        <w:rPr/>
        <w:t>.”</w:t>
      </w:r>
    </w:p>
    <w:p w:rsidR="00C010AB" w:rsidP="48D44CEE" w:rsidRDefault="00C010AB" w14:paraId="5E3FED7D" w14:textId="297C3B21">
      <w:pPr>
        <w:pStyle w:val="ListParagraph"/>
        <w:suppressLineNumbers w:val="0"/>
        <w:tabs>
          <w:tab w:val="left" w:leader="none" w:pos="1798"/>
        </w:tabs>
        <w:bidi w:val="0"/>
        <w:spacing w:before="1" w:beforeAutospacing="off" w:after="0" w:afterAutospacing="off" w:line="268" w:lineRule="auto"/>
        <w:ind w:left="1350" w:right="578" w:firstLine="0"/>
        <w:jc w:val="left"/>
      </w:pPr>
      <w:r w:rsidR="00C010AB">
        <w:rPr/>
        <w:t>Engineering assessments should be in accordance with standard industry practice, per FAQ 1.4.13, which states: “</w:t>
      </w:r>
      <w:r w:rsidR="00C010AB">
        <w:rPr/>
        <w:t xml:space="preserve">Staff expects that the assessment should use standard practices in renewables and storage project financing (for example, </w:t>
      </w:r>
      <w:r w:rsidR="00C010AB">
        <w:rPr/>
        <w:t>taking into account</w:t>
      </w:r>
      <w:r w:rsidR="00C010AB">
        <w:rPr/>
        <w:t xml:space="preserve"> battery charging restrictions, round trip losses, and with the probabilistic assessment considering standard sources of uncertainty including interannual resource variability). Staff</w:t>
      </w:r>
      <w:r w:rsidR="00C010AB">
        <w:rPr/>
        <w:t xml:space="preserve"> </w:t>
      </w:r>
      <w:r w:rsidR="00C010AB">
        <w:rPr/>
        <w:t>expects</w:t>
      </w:r>
      <w:r w:rsidR="00C010AB">
        <w:rPr/>
        <w:t xml:space="preserve"> </w:t>
      </w:r>
      <w:r w:rsidR="00C010AB">
        <w:rPr/>
        <w:t>that</w:t>
      </w:r>
      <w:r w:rsidR="00C010AB">
        <w:rPr/>
        <w:t xml:space="preserve"> </w:t>
      </w:r>
      <w:r w:rsidR="00C010AB">
        <w:rPr/>
        <w:t>the</w:t>
      </w:r>
      <w:r w:rsidR="00C010AB">
        <w:rPr/>
        <w:t xml:space="preserve"> </w:t>
      </w:r>
      <w:r w:rsidR="00C010AB">
        <w:rPr/>
        <w:t>only</w:t>
      </w:r>
      <w:r w:rsidR="00C010AB">
        <w:rPr/>
        <w:t xml:space="preserve"> </w:t>
      </w:r>
      <w:r w:rsidR="00C010AB">
        <w:rPr/>
        <w:t>atypical</w:t>
      </w:r>
      <w:r w:rsidR="00C010AB">
        <w:rPr/>
        <w:t xml:space="preserve"> </w:t>
      </w:r>
      <w:r w:rsidR="00C010AB">
        <w:rPr/>
        <w:t>aspect</w:t>
      </w:r>
      <w:r w:rsidR="00C010AB">
        <w:rPr/>
        <w:t xml:space="preserve"> </w:t>
      </w:r>
      <w:r w:rsidR="00C010AB">
        <w:rPr/>
        <w:t>of</w:t>
      </w:r>
      <w:r w:rsidR="00C010AB">
        <w:rPr/>
        <w:t xml:space="preserve"> </w:t>
      </w:r>
      <w:r w:rsidR="00C010AB">
        <w:rPr/>
        <w:t>this</w:t>
      </w:r>
      <w:r w:rsidR="00C010AB">
        <w:rPr/>
        <w:t xml:space="preserve"> </w:t>
      </w:r>
      <w:r w:rsidR="00C010AB">
        <w:rPr/>
        <w:t>is</w:t>
      </w:r>
      <w:r w:rsidR="00C010AB">
        <w:rPr/>
        <w:t xml:space="preserve"> </w:t>
      </w:r>
      <w:r w:rsidR="00C010AB">
        <w:rPr/>
        <w:t>the</w:t>
      </w:r>
      <w:r w:rsidR="00C010AB">
        <w:rPr/>
        <w:t xml:space="preserve"> </w:t>
      </w:r>
      <w:r w:rsidR="00C010AB">
        <w:rPr/>
        <w:t>daily</w:t>
      </w:r>
      <w:r w:rsidR="00C010AB">
        <w:rPr/>
        <w:t xml:space="preserve"> </w:t>
      </w:r>
      <w:r w:rsidR="00C010AB">
        <w:rPr/>
        <w:t>5-hour</w:t>
      </w:r>
      <w:r w:rsidR="00C010AB">
        <w:rPr/>
        <w:t xml:space="preserve"> </w:t>
      </w:r>
      <w:r w:rsidR="00C010AB">
        <w:rPr/>
        <w:t>window</w:t>
      </w:r>
      <w:r w:rsidR="00C010AB">
        <w:rPr/>
        <w:t xml:space="preserve"> </w:t>
      </w:r>
      <w:r w:rsidR="00C010AB">
        <w:rPr/>
        <w:t>focus</w:t>
      </w:r>
      <w:r w:rsidR="00C010AB">
        <w:rPr/>
        <w:t xml:space="preserve"> </w:t>
      </w:r>
      <w:r w:rsidR="00C010AB">
        <w:rPr/>
        <w:t>of</w:t>
      </w:r>
      <w:r w:rsidR="00C010AB">
        <w:rPr/>
        <w:t xml:space="preserve"> </w:t>
      </w:r>
      <w:r w:rsidR="00C010AB">
        <w:rPr/>
        <w:t>this category of the procurement order</w:t>
      </w:r>
      <w:r w:rsidR="00C010AB">
        <w:rPr/>
        <w:t>.”</w:t>
      </w:r>
    </w:p>
    <w:p w:rsidR="00C010AB" w:rsidP="48D44CEE" w:rsidRDefault="00C010AB" w14:paraId="524789FE" w14:textId="52E05548">
      <w:pPr>
        <w:pStyle w:val="Normal"/>
        <w:tabs>
          <w:tab w:val="left" w:pos="1798"/>
        </w:tabs>
        <w:spacing w:before="60" w:line="273" w:lineRule="auto"/>
        <w:ind w:left="1350" w:right="427" w:firstLine="0"/>
        <w:jc w:val="both"/>
        <w:rPr>
          <w:sz w:val="22"/>
          <w:szCs w:val="22"/>
        </w:rPr>
      </w:pPr>
      <w:r w:rsidRPr="68CAB5BB" w:rsidR="13F1305D">
        <w:rPr>
          <w:rFonts w:ascii="Aptos" w:hAnsi="Aptos" w:eastAsia="Aptos" w:cs="" w:asciiTheme="minorAscii" w:hAnsiTheme="minorAscii" w:eastAsiaTheme="minorAscii" w:cstheme="minorBidi"/>
          <w:color w:val="auto"/>
          <w:sz w:val="22"/>
          <w:szCs w:val="22"/>
          <w:lang w:eastAsia="en-US" w:bidi="ar-SA"/>
        </w:rPr>
        <w:t>T</w:t>
      </w:r>
      <w:r w:rsidRPr="68CAB5BB" w:rsidR="00C010AB">
        <w:rPr>
          <w:rFonts w:ascii="Aptos" w:hAnsi="Aptos" w:eastAsia="Aptos" w:cs="" w:asciiTheme="minorAscii" w:hAnsiTheme="minorAscii" w:eastAsiaTheme="minorAscii" w:cstheme="minorBidi"/>
          <w:color w:val="auto"/>
          <w:sz w:val="22"/>
          <w:szCs w:val="22"/>
          <w:lang w:eastAsia="en-US" w:bidi="ar-SA"/>
        </w:rPr>
        <w:t>he</w:t>
      </w:r>
      <w:r w:rsidRPr="68CAB5BB" w:rsidR="00C010AB">
        <w:rPr>
          <w:rFonts w:ascii="Aptos" w:hAnsi="Aptos" w:eastAsia="Aptos" w:cs="" w:asciiTheme="minorAscii" w:hAnsiTheme="minorAscii" w:eastAsiaTheme="minorAscii" w:cstheme="minorBidi"/>
          <w:color w:val="auto"/>
          <w:spacing w:val="-2"/>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engineering</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assessment</w:t>
      </w:r>
      <w:r w:rsidRPr="68CAB5BB" w:rsidR="00C010AB">
        <w:rPr>
          <w:rFonts w:ascii="Aptos" w:hAnsi="Aptos" w:eastAsia="Aptos" w:cs="" w:asciiTheme="minorAscii" w:hAnsiTheme="minorAscii" w:eastAsiaTheme="minorAscii" w:cstheme="minorBidi"/>
          <w:color w:val="auto"/>
          <w:spacing w:val="-2"/>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must</w:t>
      </w:r>
      <w:r w:rsidRPr="68CAB5BB" w:rsidR="00C010AB">
        <w:rPr>
          <w:rFonts w:ascii="Aptos" w:hAnsi="Aptos" w:eastAsia="Aptos" w:cs="" w:asciiTheme="minorAscii" w:hAnsiTheme="minorAscii" w:eastAsiaTheme="minorAscii" w:cstheme="minorBidi"/>
          <w:color w:val="auto"/>
          <w:spacing w:val="-2"/>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clearly</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state</w:t>
      </w:r>
      <w:r w:rsidRPr="68CAB5BB" w:rsidR="00C010AB">
        <w:rPr>
          <w:rFonts w:ascii="Aptos" w:hAnsi="Aptos" w:eastAsia="Aptos" w:cs="" w:asciiTheme="minorAscii" w:hAnsiTheme="minorAscii" w:eastAsiaTheme="minorAscii" w:cstheme="minorBidi"/>
          <w:color w:val="auto"/>
          <w:spacing w:val="-2"/>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how</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the</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storage</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resource</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will</w:t>
      </w:r>
      <w:r w:rsidRPr="68CAB5BB" w:rsidR="00C010AB">
        <w:rPr>
          <w:rFonts w:ascii="Aptos" w:hAnsi="Aptos" w:eastAsia="Aptos" w:cs="" w:asciiTheme="minorAscii" w:hAnsiTheme="minorAscii" w:eastAsiaTheme="minorAscii" w:cstheme="minorBidi"/>
          <w:color w:val="auto"/>
          <w:spacing w:val="-2"/>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be</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paired</w:t>
      </w:r>
      <w:r w:rsidRPr="68CAB5BB" w:rsidR="00C010AB">
        <w:rPr>
          <w:rFonts w:ascii="Aptos" w:hAnsi="Aptos" w:eastAsia="Aptos" w:cs="" w:asciiTheme="minorAscii" w:hAnsiTheme="minorAscii" w:eastAsiaTheme="minorAscii" w:cstheme="minorBidi"/>
          <w:color w:val="auto"/>
          <w:spacing w:val="-2"/>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with the</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generating</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resource,</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if</w:t>
      </w:r>
      <w:r w:rsidRPr="68CAB5BB" w:rsidR="00C010AB">
        <w:rPr>
          <w:rFonts w:ascii="Aptos" w:hAnsi="Aptos" w:eastAsia="Aptos" w:cs="" w:asciiTheme="minorAscii" w:hAnsiTheme="minorAscii" w:eastAsiaTheme="minorAscii" w:cstheme="minorBidi"/>
          <w:color w:val="auto"/>
          <w:spacing w:val="-1"/>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using</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paired</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resources.</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If</w:t>
      </w:r>
      <w:r w:rsidRPr="68CAB5BB" w:rsidR="00C010AB">
        <w:rPr>
          <w:rFonts w:ascii="Aptos" w:hAnsi="Aptos" w:eastAsia="Aptos" w:cs="" w:asciiTheme="minorAscii" w:hAnsiTheme="minorAscii" w:eastAsiaTheme="minorAscii" w:cstheme="minorBidi"/>
          <w:color w:val="auto"/>
          <w:spacing w:val="-3"/>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only</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a</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portion</w:t>
      </w:r>
      <w:r w:rsidRPr="68CAB5BB" w:rsidR="00C010AB">
        <w:rPr>
          <w:rFonts w:ascii="Aptos" w:hAnsi="Aptos" w:eastAsia="Aptos" w:cs="" w:asciiTheme="minorAscii" w:hAnsiTheme="minorAscii" w:eastAsiaTheme="minorAscii" w:cstheme="minorBidi"/>
          <w:color w:val="auto"/>
          <w:spacing w:val="-2"/>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of</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one</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or</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both</w:t>
      </w:r>
      <w:r w:rsidRPr="68CAB5BB" w:rsidR="00C010AB">
        <w:rPr>
          <w:rFonts w:ascii="Aptos" w:hAnsi="Aptos" w:eastAsia="Aptos" w:cs="" w:asciiTheme="minorAscii" w:hAnsiTheme="minorAscii" w:eastAsiaTheme="minorAscii" w:cstheme="minorBidi"/>
          <w:color w:val="auto"/>
          <w:spacing w:val="-4"/>
          <w:sz w:val="22"/>
          <w:szCs w:val="22"/>
          <w:lang w:eastAsia="en-US" w:bidi="ar-SA"/>
        </w:rPr>
        <w:t xml:space="preserve"> </w:t>
      </w:r>
      <w:r w:rsidRPr="68CAB5BB" w:rsidR="00C010AB">
        <w:rPr>
          <w:rFonts w:ascii="Aptos" w:hAnsi="Aptos" w:eastAsia="Aptos" w:cs="" w:asciiTheme="minorAscii" w:hAnsiTheme="minorAscii" w:eastAsiaTheme="minorAscii" w:cstheme="minorBidi"/>
          <w:color w:val="auto"/>
          <w:sz w:val="22"/>
          <w:szCs w:val="22"/>
          <w:lang w:eastAsia="en-US" w:bidi="ar-SA"/>
        </w:rPr>
        <w:t>resources</w:t>
      </w:r>
      <w:r w:rsidR="00C010AB">
        <w:rPr/>
        <w:t xml:space="preserve"> is being used toward this requirement, that must be specified.</w:t>
      </w:r>
    </w:p>
    <w:p w:rsidR="00C010AB" w:rsidP="48D44CEE" w:rsidRDefault="00C010AB" w14:paraId="3A3A6FD3" w14:textId="77777777">
      <w:pPr>
        <w:pStyle w:val="ListParagraph"/>
        <w:ind w:left="1350" w:firstLine="0"/>
      </w:pPr>
    </w:p>
    <w:p w:rsidR="00C010AB" w:rsidP="68CAB5BB" w:rsidRDefault="00C010AB" w14:paraId="1D85AD2B" w14:textId="77777777">
      <w:pPr>
        <w:pStyle w:val="ListParagraph"/>
        <w:numPr>
          <w:ilvl w:val="2"/>
          <w:numId w:val="3"/>
        </w:numPr>
        <w:tabs>
          <w:tab w:val="left" w:pos="1439"/>
        </w:tabs>
        <w:spacing w:before="1" w:line="268" w:lineRule="auto"/>
        <w:ind w:left="1439" w:right="578"/>
        <w:rPr/>
      </w:pPr>
      <w:r w:rsidR="00C010AB">
        <w:rPr/>
        <w:t>The</w:t>
      </w:r>
      <w:r w:rsidR="00C010AB">
        <w:rPr>
          <w:spacing w:val="-3"/>
        </w:rPr>
        <w:t xml:space="preserve"> </w:t>
      </w:r>
      <w:r w:rsidR="00C010AB">
        <w:rPr/>
        <w:t>LSE</w:t>
      </w:r>
      <w:r w:rsidR="00C010AB">
        <w:rPr>
          <w:spacing w:val="-2"/>
        </w:rPr>
        <w:t xml:space="preserve"> </w:t>
      </w:r>
      <w:r w:rsidR="00C010AB">
        <w:rPr/>
        <w:t>should</w:t>
      </w:r>
      <w:r w:rsidR="00C010AB">
        <w:rPr>
          <w:spacing w:val="-3"/>
        </w:rPr>
        <w:t xml:space="preserve"> </w:t>
      </w:r>
      <w:r w:rsidR="00C010AB">
        <w:rPr/>
        <w:t>include</w:t>
      </w:r>
      <w:r w:rsidR="00C010AB">
        <w:rPr>
          <w:spacing w:val="-3"/>
        </w:rPr>
        <w:t xml:space="preserve"> </w:t>
      </w:r>
      <w:r w:rsidR="00C010AB">
        <w:rPr/>
        <w:t>the</w:t>
      </w:r>
      <w:r w:rsidR="00C010AB">
        <w:rPr>
          <w:spacing w:val="-2"/>
        </w:rPr>
        <w:t xml:space="preserve"> </w:t>
      </w:r>
      <w:r w:rsidR="00C010AB">
        <w:rPr/>
        <w:t>location</w:t>
      </w:r>
      <w:r w:rsidR="00C010AB">
        <w:rPr>
          <w:spacing w:val="-3"/>
        </w:rPr>
        <w:t xml:space="preserve"> </w:t>
      </w:r>
      <w:r w:rsidR="00C010AB">
        <w:rPr/>
        <w:t>of</w:t>
      </w:r>
      <w:r w:rsidR="00C010AB">
        <w:rPr>
          <w:spacing w:val="-3"/>
        </w:rPr>
        <w:t xml:space="preserve"> </w:t>
      </w:r>
      <w:r w:rsidR="00C010AB">
        <w:rPr/>
        <w:t>the</w:t>
      </w:r>
      <w:r w:rsidR="00C010AB">
        <w:rPr>
          <w:spacing w:val="-3"/>
        </w:rPr>
        <w:t xml:space="preserve"> </w:t>
      </w:r>
      <w:r w:rsidR="00C010AB">
        <w:rPr/>
        <w:t>engineering</w:t>
      </w:r>
      <w:r w:rsidR="00C010AB">
        <w:rPr>
          <w:spacing w:val="-2"/>
        </w:rPr>
        <w:t xml:space="preserve"> </w:t>
      </w:r>
      <w:r w:rsidR="00C010AB">
        <w:rPr/>
        <w:t>assessment</w:t>
      </w:r>
      <w:r w:rsidR="00C010AB">
        <w:rPr>
          <w:spacing w:val="-3"/>
        </w:rPr>
        <w:t xml:space="preserve"> </w:t>
      </w:r>
      <w:r w:rsidR="00C010AB">
        <w:rPr/>
        <w:t>in</w:t>
      </w:r>
      <w:r w:rsidR="00C010AB">
        <w:rPr>
          <w:spacing w:val="-3"/>
        </w:rPr>
        <w:t xml:space="preserve"> </w:t>
      </w:r>
      <w:r w:rsidR="00C010AB">
        <w:rPr/>
        <w:t>the</w:t>
      </w:r>
      <w:r w:rsidR="00C010AB">
        <w:rPr>
          <w:spacing w:val="-2"/>
        </w:rPr>
        <w:t xml:space="preserve"> </w:t>
      </w:r>
      <w:r w:rsidR="00C010AB">
        <w:rPr/>
        <w:t>table</w:t>
      </w:r>
      <w:r w:rsidR="00C010AB">
        <w:rPr>
          <w:spacing w:val="-3"/>
        </w:rPr>
        <w:t xml:space="preserve"> </w:t>
      </w:r>
      <w:r w:rsidR="00C010AB">
        <w:rPr/>
        <w:t>of</w:t>
      </w:r>
      <w:r w:rsidR="00C010AB">
        <w:rPr>
          <w:spacing w:val="-2"/>
        </w:rPr>
        <w:t xml:space="preserve"> </w:t>
      </w:r>
      <w:r w:rsidR="00C010AB">
        <w:rPr/>
        <w:t>contents cover page.</w:t>
      </w:r>
    </w:p>
    <w:p w:rsidR="00C010AB" w:rsidP="00C010AB" w:rsidRDefault="00C010AB" w14:paraId="650C91D3" w14:textId="77777777">
      <w:pPr>
        <w:pStyle w:val="ListParagraph"/>
      </w:pPr>
    </w:p>
    <w:p w:rsidR="00C010AB" w:rsidP="68CAB5BB" w:rsidRDefault="00C010AB" w14:paraId="2C510092" w14:textId="77777777">
      <w:pPr>
        <w:pStyle w:val="ListParagraph"/>
        <w:numPr>
          <w:ilvl w:val="2"/>
          <w:numId w:val="3"/>
        </w:numPr>
        <w:tabs>
          <w:tab w:val="left" w:pos="1439"/>
        </w:tabs>
        <w:spacing w:before="9" w:line="268" w:lineRule="auto"/>
        <w:ind w:left="1439" w:right="575"/>
        <w:rPr/>
      </w:pPr>
      <w:r w:rsidR="00C010AB">
        <w:rPr/>
        <w:t>The</w:t>
      </w:r>
      <w:r w:rsidR="00C010AB">
        <w:rPr>
          <w:spacing w:val="-3"/>
        </w:rPr>
        <w:t xml:space="preserve"> </w:t>
      </w:r>
      <w:r w:rsidR="00C010AB">
        <w:rPr/>
        <w:t>LSE</w:t>
      </w:r>
      <w:r w:rsidR="00C010AB">
        <w:rPr>
          <w:spacing w:val="-2"/>
        </w:rPr>
        <w:t xml:space="preserve"> </w:t>
      </w:r>
      <w:r w:rsidR="00C010AB">
        <w:rPr/>
        <w:t>may</w:t>
      </w:r>
      <w:r w:rsidR="00C010AB">
        <w:rPr>
          <w:spacing w:val="-2"/>
        </w:rPr>
        <w:t xml:space="preserve"> </w:t>
      </w:r>
      <w:r w:rsidR="00C010AB">
        <w:rPr/>
        <w:t>provide</w:t>
      </w:r>
      <w:r w:rsidR="00C010AB">
        <w:rPr>
          <w:spacing w:val="-3"/>
        </w:rPr>
        <w:t xml:space="preserve"> </w:t>
      </w:r>
      <w:r w:rsidR="00C010AB">
        <w:rPr/>
        <w:t>additional</w:t>
      </w:r>
      <w:r w:rsidR="00C010AB">
        <w:rPr>
          <w:spacing w:val="-3"/>
        </w:rPr>
        <w:t xml:space="preserve"> </w:t>
      </w:r>
      <w:r w:rsidR="00C010AB">
        <w:rPr/>
        <w:t>information</w:t>
      </w:r>
      <w:r w:rsidR="00C010AB">
        <w:rPr>
          <w:spacing w:val="-3"/>
        </w:rPr>
        <w:t xml:space="preserve"> </w:t>
      </w:r>
      <w:r w:rsidR="00C010AB">
        <w:rPr/>
        <w:t>if</w:t>
      </w:r>
      <w:r w:rsidR="00C010AB">
        <w:rPr>
          <w:spacing w:val="-3"/>
        </w:rPr>
        <w:t xml:space="preserve"> </w:t>
      </w:r>
      <w:r w:rsidR="00C010AB">
        <w:rPr/>
        <w:t>it</w:t>
      </w:r>
      <w:r w:rsidR="00C010AB">
        <w:rPr>
          <w:spacing w:val="-3"/>
        </w:rPr>
        <w:t xml:space="preserve"> </w:t>
      </w:r>
      <w:r w:rsidR="00C010AB">
        <w:rPr/>
        <w:t>is</w:t>
      </w:r>
      <w:r w:rsidR="00C010AB">
        <w:rPr>
          <w:spacing w:val="-2"/>
        </w:rPr>
        <w:t xml:space="preserve"> </w:t>
      </w:r>
      <w:r w:rsidR="00C010AB">
        <w:rPr/>
        <w:t>necessary</w:t>
      </w:r>
      <w:r w:rsidR="00C010AB">
        <w:rPr>
          <w:spacing w:val="-3"/>
        </w:rPr>
        <w:t xml:space="preserve"> </w:t>
      </w:r>
      <w:r w:rsidR="00C010AB">
        <w:rPr/>
        <w:t>for</w:t>
      </w:r>
      <w:r w:rsidR="00C010AB">
        <w:rPr>
          <w:spacing w:val="-3"/>
        </w:rPr>
        <w:t xml:space="preserve"> </w:t>
      </w:r>
      <w:r w:rsidR="00C010AB">
        <w:rPr/>
        <w:t>Staff</w:t>
      </w:r>
      <w:r w:rsidR="00C010AB">
        <w:rPr>
          <w:spacing w:val="-3"/>
        </w:rPr>
        <w:t xml:space="preserve"> </w:t>
      </w:r>
      <w:r w:rsidR="00C010AB">
        <w:rPr/>
        <w:t>to</w:t>
      </w:r>
      <w:r w:rsidR="00C010AB">
        <w:rPr>
          <w:spacing w:val="-2"/>
        </w:rPr>
        <w:t xml:space="preserve"> </w:t>
      </w:r>
      <w:r w:rsidR="00C010AB">
        <w:rPr/>
        <w:t>assess</w:t>
      </w:r>
      <w:r w:rsidR="00C010AB">
        <w:rPr>
          <w:spacing w:val="-3"/>
        </w:rPr>
        <w:t xml:space="preserve"> </w:t>
      </w:r>
      <w:r w:rsidR="00C010AB">
        <w:rPr/>
        <w:t>compliance of their resource or paired resources with OP6 and all of D.21-06-035.</w:t>
      </w:r>
    </w:p>
    <w:p w:rsidR="00C010AB" w:rsidP="00C010AB" w:rsidRDefault="00C010AB" w14:paraId="7E7288C7" w14:textId="77777777">
      <w:pPr>
        <w:pStyle w:val="ListParagraph"/>
      </w:pPr>
    </w:p>
    <w:p w:rsidR="00C010AB" w:rsidP="68CAB5BB" w:rsidRDefault="00C010AB" w14:paraId="3A8FB27D" w14:textId="77777777">
      <w:pPr>
        <w:pStyle w:val="ListParagraph"/>
        <w:numPr>
          <w:ilvl w:val="2"/>
          <w:numId w:val="3"/>
        </w:numPr>
        <w:tabs>
          <w:tab w:val="left" w:pos="1439"/>
        </w:tabs>
        <w:spacing w:before="10" w:line="276" w:lineRule="auto"/>
        <w:ind w:left="1439" w:right="396"/>
        <w:rPr/>
      </w:pPr>
      <w:r w:rsidR="00C010AB">
        <w:rPr/>
        <w:t xml:space="preserve">If an energy-only resource is being paired with a storage resource, the LSE must meet the P50 assessment </w:t>
      </w:r>
      <w:r w:rsidRPr="68CAB5BB" w:rsidR="00C010AB">
        <w:rPr>
          <w:i w:val="1"/>
          <w:iCs w:val="1"/>
        </w:rPr>
        <w:t xml:space="preserve">within the CAISO footprint. </w:t>
      </w:r>
      <w:r w:rsidR="00C010AB">
        <w:rPr/>
        <w:t>This is the staff’s expectation of how an LSE would</w:t>
      </w:r>
      <w:r w:rsidR="00C010AB">
        <w:rPr>
          <w:spacing w:val="-1"/>
        </w:rPr>
        <w:t xml:space="preserve"> </w:t>
      </w:r>
      <w:r w:rsidR="00C010AB">
        <w:rPr/>
        <w:t>need to manage the</w:t>
      </w:r>
      <w:r w:rsidR="00C010AB">
        <w:rPr>
          <w:spacing w:val="-1"/>
        </w:rPr>
        <w:t xml:space="preserve"> </w:t>
      </w:r>
      <w:r w:rsidR="00C010AB">
        <w:rPr/>
        <w:t>use</w:t>
      </w:r>
      <w:r w:rsidR="00C010AB">
        <w:rPr>
          <w:spacing w:val="-1"/>
        </w:rPr>
        <w:t xml:space="preserve"> </w:t>
      </w:r>
      <w:r w:rsidR="00C010AB">
        <w:rPr/>
        <w:t>of</w:t>
      </w:r>
      <w:r w:rsidR="00C010AB">
        <w:rPr>
          <w:spacing w:val="-1"/>
        </w:rPr>
        <w:t xml:space="preserve"> </w:t>
      </w:r>
      <w:r w:rsidR="00C010AB">
        <w:rPr/>
        <w:t>a resource</w:t>
      </w:r>
      <w:r w:rsidR="00C010AB">
        <w:rPr>
          <w:spacing w:val="-1"/>
        </w:rPr>
        <w:t xml:space="preserve"> </w:t>
      </w:r>
      <w:r w:rsidR="00C010AB">
        <w:rPr/>
        <w:t>that is not</w:t>
      </w:r>
      <w:r w:rsidR="00C010AB">
        <w:rPr>
          <w:spacing w:val="-1"/>
        </w:rPr>
        <w:t xml:space="preserve"> </w:t>
      </w:r>
      <w:r w:rsidR="00C010AB">
        <w:rPr/>
        <w:t>deliverable</w:t>
      </w:r>
      <w:r w:rsidR="00C010AB">
        <w:rPr>
          <w:spacing w:val="-1"/>
        </w:rPr>
        <w:t xml:space="preserve"> </w:t>
      </w:r>
      <w:r w:rsidR="00C010AB">
        <w:rPr/>
        <w:t>in this situation.</w:t>
      </w:r>
      <w:r w:rsidR="00C010AB">
        <w:rPr>
          <w:spacing w:val="-2"/>
        </w:rPr>
        <w:t xml:space="preserve"> </w:t>
      </w:r>
      <w:r w:rsidR="00C010AB">
        <w:rPr/>
        <w:t>The</w:t>
      </w:r>
      <w:r w:rsidR="00C010AB">
        <w:rPr>
          <w:spacing w:val="-1"/>
        </w:rPr>
        <w:t xml:space="preserve"> </w:t>
      </w:r>
      <w:r w:rsidR="00C010AB">
        <w:rPr/>
        <w:t>LSE would need to show via the engineering assessment that sufficient energy will be provided specifically</w:t>
      </w:r>
      <w:r w:rsidR="00C010AB">
        <w:rPr>
          <w:spacing w:val="-3"/>
        </w:rPr>
        <w:t xml:space="preserve"> </w:t>
      </w:r>
      <w:r w:rsidR="00C010AB">
        <w:rPr/>
        <w:t>in</w:t>
      </w:r>
      <w:r w:rsidR="00C010AB">
        <w:rPr>
          <w:spacing w:val="-3"/>
        </w:rPr>
        <w:t xml:space="preserve"> </w:t>
      </w:r>
      <w:r w:rsidR="00C010AB">
        <w:rPr/>
        <w:t>CAISO</w:t>
      </w:r>
      <w:r w:rsidR="00C010AB">
        <w:rPr>
          <w:spacing w:val="-3"/>
        </w:rPr>
        <w:t xml:space="preserve"> </w:t>
      </w:r>
      <w:r w:rsidR="00C010AB">
        <w:rPr/>
        <w:t>to</w:t>
      </w:r>
      <w:r w:rsidR="00C010AB">
        <w:rPr>
          <w:spacing w:val="-2"/>
        </w:rPr>
        <w:t xml:space="preserve"> </w:t>
      </w:r>
      <w:r w:rsidR="00C010AB">
        <w:rPr/>
        <w:t>charge</w:t>
      </w:r>
      <w:r w:rsidR="00C010AB">
        <w:rPr>
          <w:spacing w:val="-4"/>
        </w:rPr>
        <w:t xml:space="preserve"> </w:t>
      </w:r>
      <w:r w:rsidR="00C010AB">
        <w:rPr/>
        <w:t>the</w:t>
      </w:r>
      <w:r w:rsidR="00C010AB">
        <w:rPr>
          <w:spacing w:val="-3"/>
        </w:rPr>
        <w:t xml:space="preserve"> </w:t>
      </w:r>
      <w:r w:rsidR="00C010AB">
        <w:rPr/>
        <w:t>battery</w:t>
      </w:r>
      <w:r w:rsidR="00C010AB">
        <w:rPr>
          <w:spacing w:val="-4"/>
        </w:rPr>
        <w:t xml:space="preserve"> </w:t>
      </w:r>
      <w:r w:rsidR="00C010AB">
        <w:rPr/>
        <w:t>prior</w:t>
      </w:r>
      <w:r w:rsidR="00C010AB">
        <w:rPr>
          <w:spacing w:val="-4"/>
        </w:rPr>
        <w:t xml:space="preserve"> </w:t>
      </w:r>
      <w:r w:rsidR="00C010AB">
        <w:rPr/>
        <w:t>to</w:t>
      </w:r>
      <w:r w:rsidR="00C010AB">
        <w:rPr>
          <w:spacing w:val="-3"/>
        </w:rPr>
        <w:t xml:space="preserve"> </w:t>
      </w:r>
      <w:r w:rsidR="00C010AB">
        <w:rPr/>
        <w:t>5pm</w:t>
      </w:r>
      <w:r w:rsidR="00C010AB">
        <w:rPr>
          <w:spacing w:val="-4"/>
        </w:rPr>
        <w:t xml:space="preserve"> </w:t>
      </w:r>
      <w:r w:rsidR="00C010AB">
        <w:rPr/>
        <w:t>for</w:t>
      </w:r>
      <w:r w:rsidR="00C010AB">
        <w:rPr>
          <w:spacing w:val="-4"/>
        </w:rPr>
        <w:t xml:space="preserve"> </w:t>
      </w:r>
      <w:r w:rsidR="00C010AB">
        <w:rPr/>
        <w:t>5</w:t>
      </w:r>
      <w:r w:rsidR="00C010AB">
        <w:rPr>
          <w:spacing w:val="-3"/>
        </w:rPr>
        <w:t xml:space="preserve"> </w:t>
      </w:r>
      <w:r w:rsidR="00C010AB">
        <w:rPr/>
        <w:t>hours</w:t>
      </w:r>
      <w:r w:rsidR="00C010AB">
        <w:rPr>
          <w:spacing w:val="-4"/>
        </w:rPr>
        <w:t xml:space="preserve"> </w:t>
      </w:r>
      <w:r w:rsidR="00C010AB">
        <w:rPr/>
        <w:t>of</w:t>
      </w:r>
      <w:r w:rsidR="00C010AB">
        <w:rPr>
          <w:spacing w:val="-4"/>
        </w:rPr>
        <w:t xml:space="preserve"> </w:t>
      </w:r>
      <w:r w:rsidR="00C010AB">
        <w:rPr/>
        <w:t>discharge.</w:t>
      </w:r>
      <w:r w:rsidR="00C010AB">
        <w:rPr>
          <w:spacing w:val="-3"/>
        </w:rPr>
        <w:t xml:space="preserve"> </w:t>
      </w:r>
      <w:r w:rsidR="00C010AB">
        <w:rPr/>
        <w:t>The</w:t>
      </w:r>
      <w:r w:rsidR="00C010AB">
        <w:rPr>
          <w:spacing w:val="-3"/>
        </w:rPr>
        <w:t xml:space="preserve"> </w:t>
      </w:r>
      <w:r w:rsidR="00C010AB">
        <w:rPr/>
        <w:t xml:space="preserve">energy- only Solar’s capacity would not count directly at all towards the LSE’s procurement </w:t>
      </w:r>
      <w:r w:rsidR="00C010AB">
        <w:rPr/>
        <w:t>requirement, since</w:t>
      </w:r>
      <w:r w:rsidR="00C010AB">
        <w:rPr/>
        <w:t xml:space="preserve"> FAQ 1.1.2 resources must be deliverable. (Staff notes that even if the solar was deliverable, it follows from the P50 standard set in FAQ 1.4.13 that is highly unlikely to contribute materially to reliability between 5p.m. and 10 p.m. other than by charging the storage earlier in the day; so it is likely that just the ELCC of the storage that is able to be counted towards an LSE’s procurement requirement for this category anyway).</w:t>
      </w:r>
    </w:p>
    <w:p w:rsidR="00C010AB" w:rsidP="00C010AB" w:rsidRDefault="00C010AB" w14:paraId="523EF23E" w14:textId="77777777">
      <w:pPr>
        <w:pStyle w:val="ListParagraph"/>
      </w:pPr>
    </w:p>
    <w:p w:rsidRPr="00C31AD5" w:rsidR="00C010AB" w:rsidP="68CAB5BB" w:rsidRDefault="00C010AB" w14:paraId="35BF29E5" w14:textId="77777777">
      <w:pPr>
        <w:pStyle w:val="ListParagraph"/>
        <w:numPr>
          <w:ilvl w:val="2"/>
          <w:numId w:val="3"/>
        </w:numPr>
        <w:tabs>
          <w:tab w:val="left" w:pos="1439"/>
        </w:tabs>
        <w:spacing w:line="271" w:lineRule="auto"/>
        <w:ind w:left="1439" w:right="1118"/>
        <w:rPr/>
      </w:pPr>
      <w:r w:rsidR="00C010AB">
        <w:rPr/>
        <w:t>LSEs</w:t>
      </w:r>
      <w:r w:rsidR="00C010AB">
        <w:rPr>
          <w:spacing w:val="-4"/>
        </w:rPr>
        <w:t xml:space="preserve"> </w:t>
      </w:r>
      <w:r w:rsidR="00C010AB">
        <w:rPr/>
        <w:t>must</w:t>
      </w:r>
      <w:r w:rsidR="00C010AB">
        <w:rPr>
          <w:spacing w:val="-4"/>
        </w:rPr>
        <w:t xml:space="preserve"> </w:t>
      </w:r>
      <w:r w:rsidR="00C010AB">
        <w:rPr/>
        <w:t>review</w:t>
      </w:r>
      <w:r w:rsidR="00C010AB">
        <w:rPr>
          <w:spacing w:val="-4"/>
        </w:rPr>
        <w:t xml:space="preserve"> </w:t>
      </w:r>
      <w:r w:rsidR="00C010AB">
        <w:rPr/>
        <w:t>all</w:t>
      </w:r>
      <w:r w:rsidR="00C010AB">
        <w:rPr>
          <w:spacing w:val="-4"/>
        </w:rPr>
        <w:t xml:space="preserve"> </w:t>
      </w:r>
      <w:r w:rsidR="00C010AB">
        <w:rPr/>
        <w:t>requirements</w:t>
      </w:r>
      <w:r w:rsidR="00C010AB">
        <w:rPr>
          <w:spacing w:val="-4"/>
        </w:rPr>
        <w:t xml:space="preserve"> </w:t>
      </w:r>
      <w:r w:rsidR="00C010AB">
        <w:rPr/>
        <w:t>in</w:t>
      </w:r>
      <w:r w:rsidR="00C010AB">
        <w:rPr>
          <w:spacing w:val="-3"/>
        </w:rPr>
        <w:t xml:space="preserve"> </w:t>
      </w:r>
      <w:r w:rsidR="00C010AB">
        <w:rPr/>
        <w:t>D.21-06-035</w:t>
      </w:r>
      <w:r w:rsidR="00C010AB">
        <w:rPr>
          <w:spacing w:val="-4"/>
        </w:rPr>
        <w:t xml:space="preserve"> </w:t>
      </w:r>
      <w:r w:rsidR="00C010AB">
        <w:rPr/>
        <w:t>and</w:t>
      </w:r>
      <w:r w:rsidR="00C010AB">
        <w:rPr>
          <w:spacing w:val="-4"/>
        </w:rPr>
        <w:t xml:space="preserve"> </w:t>
      </w:r>
      <w:r w:rsidR="00C010AB">
        <w:rPr/>
        <w:t>D.23-02-040,</w:t>
      </w:r>
      <w:r w:rsidR="00C010AB">
        <w:rPr>
          <w:spacing w:val="-4"/>
        </w:rPr>
        <w:t xml:space="preserve"> </w:t>
      </w:r>
      <w:r w:rsidR="00C010AB">
        <w:rPr/>
        <w:t>as</w:t>
      </w:r>
      <w:r w:rsidR="00C010AB">
        <w:rPr>
          <w:spacing w:val="-4"/>
        </w:rPr>
        <w:t xml:space="preserve"> </w:t>
      </w:r>
      <w:r w:rsidR="00C010AB">
        <w:rPr/>
        <w:t>well</w:t>
      </w:r>
      <w:r w:rsidR="00C010AB">
        <w:rPr>
          <w:spacing w:val="-4"/>
        </w:rPr>
        <w:t xml:space="preserve"> </w:t>
      </w:r>
      <w:r w:rsidR="00C010AB">
        <w:rPr/>
        <w:t>as</w:t>
      </w:r>
      <w:r w:rsidR="00C010AB">
        <w:rPr>
          <w:spacing w:val="-4"/>
        </w:rPr>
        <w:t xml:space="preserve"> </w:t>
      </w:r>
      <w:r w:rsidR="00C010AB">
        <w:rPr/>
        <w:t xml:space="preserve">staff’s responses to FAQ (particularly FAQ 1.4.13) to ensure they are </w:t>
      </w:r>
      <w:r w:rsidR="00C010AB">
        <w:rPr/>
        <w:t xml:space="preserve">complying with</w:t>
      </w:r>
      <w:r w:rsidR="00C010AB">
        <w:rPr/>
        <w:t xml:space="preserve"> all </w:t>
      </w:r>
      <w:r w:rsidR="00C010AB">
        <w:rPr>
          <w:spacing w:val="-2"/>
        </w:rPr>
        <w:t>requirements.</w:t>
      </w:r>
    </w:p>
    <w:p w:rsidR="00C31AD5" w:rsidP="00C31AD5" w:rsidRDefault="00C31AD5" w14:paraId="32B5168A" w14:textId="77777777">
      <w:pPr>
        <w:pStyle w:val="ListParagraph"/>
      </w:pPr>
    </w:p>
    <w:p w:rsidR="00C010AB" w:rsidP="68CAB5BB" w:rsidRDefault="00C010AB" w14:paraId="670B9348" w14:textId="774541C7">
      <w:pPr>
        <w:pStyle w:val="ListParagraph"/>
        <w:numPr>
          <w:ilvl w:val="2"/>
          <w:numId w:val="3"/>
        </w:numPr>
        <w:tabs>
          <w:tab w:val="left" w:pos="1439"/>
        </w:tabs>
        <w:spacing w:line="271" w:lineRule="auto"/>
        <w:ind w:left="1439" w:right="1118"/>
        <w:rPr/>
      </w:pPr>
      <w:r w:rsidR="00C010AB">
        <w:rPr/>
        <w:t>To streamline review of compliance with these requirements, LSEs should complete the following</w:t>
      </w:r>
      <w:r w:rsidR="00C010AB">
        <w:rPr/>
        <w:t xml:space="preserve"> </w:t>
      </w:r>
      <w:r w:rsidR="00C010AB">
        <w:rPr/>
        <w:t>table</w:t>
      </w:r>
      <w:r w:rsidR="00C010AB">
        <w:rPr/>
        <w:t xml:space="preserve"> </w:t>
      </w:r>
      <w:r w:rsidR="00C010AB">
        <w:rPr/>
        <w:t>for</w:t>
      </w:r>
      <w:r w:rsidR="00C010AB">
        <w:rPr/>
        <w:t xml:space="preserve"> </w:t>
      </w:r>
      <w:r w:rsidR="00C010AB">
        <w:rPr/>
        <w:t>each</w:t>
      </w:r>
      <w:r w:rsidR="00C010AB">
        <w:rPr/>
        <w:t xml:space="preserve"> </w:t>
      </w:r>
      <w:r w:rsidR="00C010AB">
        <w:rPr/>
        <w:t>paired</w:t>
      </w:r>
      <w:r w:rsidR="00C010AB">
        <w:rPr/>
        <w:t xml:space="preserve"> </w:t>
      </w:r>
      <w:r w:rsidR="00C010AB">
        <w:rPr/>
        <w:t>resource</w:t>
      </w:r>
      <w:r w:rsidR="00C010AB">
        <w:rPr/>
        <w:t xml:space="preserve"> </w:t>
      </w:r>
      <w:r w:rsidR="00C010AB">
        <w:rPr/>
        <w:t>being</w:t>
      </w:r>
      <w:r w:rsidR="00C010AB">
        <w:rPr/>
        <w:t xml:space="preserve"> </w:t>
      </w:r>
      <w:r w:rsidR="00C010AB">
        <w:rPr/>
        <w:t>shown</w:t>
      </w:r>
      <w:r w:rsidR="00C010AB">
        <w:rPr/>
        <w:t xml:space="preserve"> </w:t>
      </w:r>
      <w:r w:rsidR="00C010AB">
        <w:rPr/>
        <w:t>towards</w:t>
      </w:r>
      <w:r w:rsidR="00C010AB">
        <w:rPr/>
        <w:t xml:space="preserve"> </w:t>
      </w:r>
      <w:r w:rsidR="00C010AB">
        <w:rPr/>
        <w:t>their</w:t>
      </w:r>
      <w:r w:rsidR="00C010AB">
        <w:rPr/>
        <w:t xml:space="preserve"> </w:t>
      </w:r>
      <w:r w:rsidR="00C010AB">
        <w:rPr/>
        <w:t>required</w:t>
      </w:r>
      <w:r w:rsidR="00C010AB">
        <w:rPr/>
        <w:t xml:space="preserve"> </w:t>
      </w:r>
      <w:r w:rsidR="00C010AB">
        <w:rPr/>
        <w:t xml:space="preserve">procurement for this category. The engineering assessment/s should be source document/s for item </w:t>
      </w:r>
      <w:r w:rsidR="00C010AB">
        <w:rPr/>
        <w:t>D.Name</w:t>
      </w:r>
      <w:r w:rsidR="00C010AB">
        <w:rPr/>
        <w:t xml:space="preserve"> </w:t>
      </w:r>
      <w:r w:rsidR="00C010AB">
        <w:rPr/>
        <w:t>of</w:t>
      </w:r>
      <w:r w:rsidR="00C010AB">
        <w:rPr/>
        <w:t xml:space="preserve"> </w:t>
      </w:r>
      <w:r w:rsidR="00C010AB">
        <w:rPr/>
        <w:t>Paired</w:t>
      </w:r>
      <w:r w:rsidR="00C010AB">
        <w:rPr/>
        <w:t xml:space="preserve"> </w:t>
      </w:r>
      <w:r w:rsidR="00C010AB">
        <w:rPr/>
        <w:t>Resource</w:t>
      </w:r>
      <w:r w:rsidR="00C010AB">
        <w:rPr/>
        <w:t xml:space="preserve"> </w:t>
      </w:r>
      <w:r w:rsidR="00C010AB">
        <w:rPr/>
        <w:t>Being</w:t>
      </w:r>
      <w:r w:rsidR="00C010AB">
        <w:rPr/>
        <w:t xml:space="preserve"> </w:t>
      </w:r>
      <w:r w:rsidR="00C010AB">
        <w:rPr/>
        <w:t>Shown</w:t>
      </w:r>
      <w:r w:rsidR="00C010AB">
        <w:rPr/>
        <w:t xml:space="preserve"> </w:t>
      </w:r>
      <w:r w:rsidR="00C010AB">
        <w:rPr/>
        <w:t>for</w:t>
      </w:r>
      <w:r w:rsidR="00C010AB">
        <w:rPr/>
        <w:t xml:space="preserve"> </w:t>
      </w:r>
      <w:r w:rsidR="00C010AB">
        <w:rPr/>
        <w:t>Compliance</w:t>
      </w:r>
      <w:r w:rsidR="00C010AB">
        <w:rPr/>
        <w:t xml:space="preserve"> </w:t>
      </w:r>
      <w:r w:rsidR="00C010AB">
        <w:rPr/>
        <w:t>with</w:t>
      </w:r>
      <w:r w:rsidR="00C010AB">
        <w:rPr/>
        <w:t xml:space="preserve"> </w:t>
      </w:r>
      <w:r w:rsidR="00C010AB">
        <w:rPr/>
        <w:t>D.21-06-035</w:t>
      </w:r>
      <w:r w:rsidR="00C010AB">
        <w:rPr/>
        <w:t xml:space="preserve"> </w:t>
      </w:r>
      <w:r w:rsidR="00C010AB">
        <w:rPr/>
        <w:t>OP6:</w:t>
      </w:r>
      <w:r w:rsidR="00C010AB">
        <w:rPr/>
        <w:t xml:space="preserve"> ABC solar and storage</w:t>
      </w:r>
    </w:p>
    <w:p w:rsidR="00C31AD5" w:rsidP="00C31AD5" w:rsidRDefault="00C31AD5" w14:paraId="308C6C1B" w14:textId="77777777">
      <w:pPr>
        <w:pStyle w:val="ListParagraph"/>
      </w:pPr>
    </w:p>
    <w:p w:rsidRPr="00C31AD5" w:rsidR="00C31AD5" w:rsidP="68CAB5BB" w:rsidRDefault="00C31AD5" w14:paraId="72BBFAAB" w14:textId="77777777">
      <w:pPr>
        <w:pStyle w:val="ListParagraph"/>
        <w:tabs>
          <w:tab w:val="left" w:pos="1439"/>
        </w:tabs>
        <w:spacing w:line="271" w:lineRule="auto"/>
        <w:ind w:left="1439" w:right="1118"/>
      </w:pPr>
    </w:p>
    <w:p w:rsidR="00C010AB" w:rsidP="68CAB5BB" w:rsidRDefault="00C010AB" w14:paraId="421E2E10" w14:textId="77777777">
      <w:pPr>
        <w:pStyle w:val="BodyText"/>
        <w:spacing w:before="1"/>
        <w:ind w:firstLine="0"/>
        <w:rPr>
          <w:i w:val="1"/>
          <w:iCs w:val="1"/>
          <w:sz w:val="13"/>
          <w:szCs w:val="13"/>
        </w:rPr>
      </w:pPr>
    </w:p>
    <w:tbl>
      <w:tblPr>
        <w:tblW w:w="0" w:type="auto"/>
        <w:tblInd w:w="1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20"/>
        <w:gridCol w:w="1005"/>
        <w:gridCol w:w="2236"/>
      </w:tblGrid>
      <w:tr w:rsidR="00C010AB" w:rsidTr="68CAB5BB" w14:paraId="0B35C8D3" w14:textId="77777777">
        <w:trPr>
          <w:trHeight w:val="1168"/>
        </w:trPr>
        <w:tc>
          <w:tcPr>
            <w:tcW w:w="5020" w:type="dxa"/>
            <w:tcMar/>
          </w:tcPr>
          <w:p w:rsidR="00C010AB" w:rsidP="68CAB5BB" w:rsidRDefault="00C010AB" w14:paraId="1ADA04CA" w14:textId="77777777">
            <w:pPr>
              <w:pStyle w:val="TableParagraph"/>
              <w:rPr>
                <w:sz w:val="20"/>
                <w:szCs w:val="20"/>
              </w:rPr>
            </w:pPr>
            <w:r w:rsidRPr="68CAB5BB" w:rsidR="00C010AB">
              <w:rPr>
                <w:spacing w:val="-4"/>
                <w:sz w:val="20"/>
                <w:szCs w:val="20"/>
              </w:rPr>
              <w:t>Item</w:t>
            </w:r>
          </w:p>
        </w:tc>
        <w:tc>
          <w:tcPr>
            <w:tcW w:w="1005" w:type="dxa"/>
            <w:tcMar/>
          </w:tcPr>
          <w:p w:rsidR="00C010AB" w:rsidP="68CAB5BB" w:rsidRDefault="00C010AB" w14:paraId="38F67F37" w14:textId="77777777">
            <w:pPr>
              <w:pStyle w:val="TableParagraph"/>
              <w:rPr>
                <w:sz w:val="20"/>
                <w:szCs w:val="20"/>
              </w:rPr>
            </w:pPr>
            <w:r w:rsidRPr="68CAB5BB" w:rsidR="00C010AB">
              <w:rPr>
                <w:spacing w:val="-2"/>
                <w:sz w:val="20"/>
                <w:szCs w:val="20"/>
              </w:rPr>
              <w:t>Value</w:t>
            </w:r>
          </w:p>
        </w:tc>
        <w:tc>
          <w:tcPr>
            <w:tcW w:w="2236" w:type="dxa"/>
            <w:tcMar/>
          </w:tcPr>
          <w:p w:rsidR="00C010AB" w:rsidP="68CAB5BB" w:rsidRDefault="00C010AB" w14:paraId="637B45E8" w14:textId="77777777">
            <w:pPr>
              <w:pStyle w:val="TableParagraph"/>
              <w:spacing w:line="276" w:lineRule="auto"/>
              <w:ind w:left="106"/>
              <w:rPr>
                <w:sz w:val="20"/>
                <w:szCs w:val="20"/>
              </w:rPr>
            </w:pPr>
            <w:r w:rsidRPr="68CAB5BB" w:rsidR="00C010AB">
              <w:rPr>
                <w:sz w:val="20"/>
                <w:szCs w:val="20"/>
              </w:rPr>
              <w:t>Source Documents (including</w:t>
            </w:r>
            <w:r w:rsidRPr="68CAB5BB" w:rsidR="00C010AB">
              <w:rPr>
                <w:spacing w:val="-12"/>
                <w:sz w:val="20"/>
                <w:szCs w:val="20"/>
              </w:rPr>
              <w:t xml:space="preserve"> </w:t>
            </w:r>
            <w:r w:rsidRPr="68CAB5BB" w:rsidR="00C010AB">
              <w:rPr>
                <w:sz w:val="20"/>
                <w:szCs w:val="20"/>
              </w:rPr>
              <w:t>relevant</w:t>
            </w:r>
            <w:r w:rsidRPr="68CAB5BB" w:rsidR="00C010AB">
              <w:rPr>
                <w:spacing w:val="-11"/>
                <w:sz w:val="20"/>
                <w:szCs w:val="20"/>
              </w:rPr>
              <w:t xml:space="preserve"> </w:t>
            </w:r>
            <w:r w:rsidRPr="68CAB5BB" w:rsidR="00C010AB">
              <w:rPr>
                <w:sz w:val="20"/>
                <w:szCs w:val="20"/>
              </w:rPr>
              <w:t xml:space="preserve">page </w:t>
            </w:r>
            <w:r w:rsidRPr="68CAB5BB" w:rsidR="00C010AB">
              <w:rPr>
                <w:spacing w:val="-2"/>
                <w:sz w:val="20"/>
                <w:szCs w:val="20"/>
              </w:rPr>
              <w:t>numbers)</w:t>
            </w:r>
          </w:p>
        </w:tc>
      </w:tr>
      <w:tr w:rsidR="00C010AB" w:rsidTr="68CAB5BB" w14:paraId="1D7E4F93" w14:textId="77777777">
        <w:trPr>
          <w:trHeight w:val="298"/>
        </w:trPr>
        <w:tc>
          <w:tcPr>
            <w:tcW w:w="5020" w:type="dxa"/>
            <w:tcMar/>
          </w:tcPr>
          <w:p w:rsidR="00C010AB" w:rsidP="68CAB5BB" w:rsidRDefault="00C010AB" w14:paraId="2965FD94" w14:textId="77777777">
            <w:pPr>
              <w:pStyle w:val="TableParagraph"/>
              <w:ind w:left="183"/>
              <w:rPr>
                <w:sz w:val="20"/>
                <w:szCs w:val="20"/>
              </w:rPr>
            </w:pPr>
            <w:r w:rsidRPr="68CAB5BB" w:rsidR="00C010AB">
              <w:rPr>
                <w:sz w:val="20"/>
                <w:szCs w:val="20"/>
              </w:rPr>
              <w:t>A.</w:t>
            </w:r>
            <w:r w:rsidRPr="68CAB5BB" w:rsidR="00C010AB">
              <w:rPr>
                <w:spacing w:val="46"/>
                <w:sz w:val="20"/>
                <w:szCs w:val="20"/>
              </w:rPr>
              <w:t xml:space="preserve">  </w:t>
            </w:r>
            <w:r w:rsidRPr="68CAB5BB" w:rsidR="00C010AB">
              <w:rPr>
                <w:sz w:val="20"/>
                <w:szCs w:val="20"/>
              </w:rPr>
              <w:t>Generator</w:t>
            </w:r>
            <w:r w:rsidRPr="68CAB5BB" w:rsidR="00C010AB">
              <w:rPr>
                <w:spacing w:val="-2"/>
                <w:sz w:val="20"/>
                <w:szCs w:val="20"/>
              </w:rPr>
              <w:t xml:space="preserve"> </w:t>
            </w:r>
            <w:r w:rsidRPr="68CAB5BB" w:rsidR="00C010AB">
              <w:rPr>
                <w:sz w:val="20"/>
                <w:szCs w:val="20"/>
              </w:rPr>
              <w:t>nameplate</w:t>
            </w:r>
            <w:r w:rsidRPr="68CAB5BB" w:rsidR="00C010AB">
              <w:rPr>
                <w:spacing w:val="-2"/>
                <w:sz w:val="20"/>
                <w:szCs w:val="20"/>
              </w:rPr>
              <w:t xml:space="preserve"> </w:t>
            </w:r>
            <w:r w:rsidRPr="68CAB5BB" w:rsidR="00C010AB">
              <w:rPr>
                <w:sz w:val="20"/>
                <w:szCs w:val="20"/>
              </w:rPr>
              <w:t>capacity</w:t>
            </w:r>
            <w:r w:rsidRPr="68CAB5BB" w:rsidR="00C010AB">
              <w:rPr>
                <w:spacing w:val="-3"/>
                <w:sz w:val="20"/>
                <w:szCs w:val="20"/>
              </w:rPr>
              <w:t xml:space="preserve"> </w:t>
            </w:r>
            <w:r w:rsidRPr="68CAB5BB" w:rsidR="00C010AB">
              <w:rPr>
                <w:spacing w:val="-4"/>
                <w:sz w:val="20"/>
                <w:szCs w:val="20"/>
              </w:rPr>
              <w:t>(MW)</w:t>
            </w:r>
          </w:p>
        </w:tc>
        <w:tc>
          <w:tcPr>
            <w:tcW w:w="1005" w:type="dxa"/>
            <w:tcMar/>
          </w:tcPr>
          <w:p w:rsidR="00C010AB" w:rsidP="68CAB5BB" w:rsidRDefault="00C010AB" w14:paraId="48BDCFB6" w14:textId="77777777">
            <w:pPr>
              <w:pStyle w:val="TableParagraph"/>
              <w:ind w:left="0"/>
              <w:rPr>
                <w:rFonts w:ascii="Times New Roman"/>
                <w:sz w:val="20"/>
                <w:szCs w:val="20"/>
              </w:rPr>
            </w:pPr>
          </w:p>
        </w:tc>
        <w:tc>
          <w:tcPr>
            <w:tcW w:w="2236" w:type="dxa"/>
            <w:tcMar/>
          </w:tcPr>
          <w:p w:rsidR="00C010AB" w:rsidP="68CAB5BB" w:rsidRDefault="00C010AB" w14:paraId="34D654C1" w14:textId="77777777">
            <w:pPr>
              <w:pStyle w:val="TableParagraph"/>
              <w:ind w:left="0"/>
              <w:rPr>
                <w:rFonts w:ascii="Times New Roman"/>
                <w:sz w:val="20"/>
                <w:szCs w:val="20"/>
              </w:rPr>
            </w:pPr>
          </w:p>
        </w:tc>
      </w:tr>
      <w:tr w:rsidR="00C010AB" w:rsidTr="68CAB5BB" w14:paraId="0DCEF3A7" w14:textId="77777777">
        <w:trPr>
          <w:trHeight w:val="283"/>
        </w:trPr>
        <w:tc>
          <w:tcPr>
            <w:tcW w:w="5020" w:type="dxa"/>
            <w:tcMar/>
          </w:tcPr>
          <w:p w:rsidR="00C010AB" w:rsidP="68CAB5BB" w:rsidRDefault="00C010AB" w14:paraId="11BF7D9E" w14:textId="77777777">
            <w:pPr>
              <w:pStyle w:val="TableParagraph"/>
              <w:tabs>
                <w:tab w:val="left" w:pos="543"/>
              </w:tabs>
              <w:spacing w:before="1"/>
              <w:ind w:left="183"/>
              <w:rPr>
                <w:sz w:val="20"/>
                <w:szCs w:val="20"/>
              </w:rPr>
            </w:pPr>
            <w:r w:rsidRPr="68CAB5BB" w:rsidR="00C010AB">
              <w:rPr>
                <w:spacing w:val="-5"/>
                <w:sz w:val="20"/>
                <w:szCs w:val="20"/>
              </w:rPr>
              <w:t>B.</w:t>
            </w:r>
            <w:r>
              <w:rPr>
                <w:sz w:val="20"/>
              </w:rPr>
              <w:tab/>
            </w:r>
            <w:r w:rsidRPr="68CAB5BB" w:rsidR="00C010AB">
              <w:rPr>
                <w:sz w:val="20"/>
                <w:szCs w:val="20"/>
              </w:rPr>
              <w:t>Storage</w:t>
            </w:r>
            <w:r w:rsidRPr="68CAB5BB" w:rsidR="00C010AB">
              <w:rPr>
                <w:spacing w:val="-5"/>
                <w:sz w:val="20"/>
                <w:szCs w:val="20"/>
              </w:rPr>
              <w:t xml:space="preserve"> </w:t>
            </w:r>
            <w:r w:rsidRPr="68CAB5BB" w:rsidR="00C010AB">
              <w:rPr>
                <w:sz w:val="20"/>
                <w:szCs w:val="20"/>
              </w:rPr>
              <w:t>nameplate</w:t>
            </w:r>
            <w:r w:rsidRPr="68CAB5BB" w:rsidR="00C010AB">
              <w:rPr>
                <w:spacing w:val="-3"/>
                <w:sz w:val="20"/>
                <w:szCs w:val="20"/>
              </w:rPr>
              <w:t xml:space="preserve"> </w:t>
            </w:r>
            <w:r w:rsidRPr="68CAB5BB" w:rsidR="00C010AB">
              <w:rPr>
                <w:sz w:val="20"/>
                <w:szCs w:val="20"/>
              </w:rPr>
              <w:t>capacity</w:t>
            </w:r>
            <w:r w:rsidRPr="68CAB5BB" w:rsidR="00C010AB">
              <w:rPr>
                <w:spacing w:val="-5"/>
                <w:sz w:val="20"/>
                <w:szCs w:val="20"/>
              </w:rPr>
              <w:t xml:space="preserve"> </w:t>
            </w:r>
            <w:r w:rsidRPr="68CAB5BB" w:rsidR="00C010AB">
              <w:rPr>
                <w:spacing w:val="-4"/>
                <w:sz w:val="20"/>
                <w:szCs w:val="20"/>
              </w:rPr>
              <w:t>(MW)</w:t>
            </w:r>
          </w:p>
        </w:tc>
        <w:tc>
          <w:tcPr>
            <w:tcW w:w="1005" w:type="dxa"/>
            <w:tcMar/>
          </w:tcPr>
          <w:p w:rsidR="00C010AB" w:rsidP="68CAB5BB" w:rsidRDefault="00C010AB" w14:paraId="7A42C740" w14:textId="77777777">
            <w:pPr>
              <w:pStyle w:val="TableParagraph"/>
              <w:ind w:left="0"/>
              <w:rPr>
                <w:rFonts w:ascii="Times New Roman"/>
                <w:sz w:val="20"/>
                <w:szCs w:val="20"/>
              </w:rPr>
            </w:pPr>
          </w:p>
        </w:tc>
        <w:tc>
          <w:tcPr>
            <w:tcW w:w="2236" w:type="dxa"/>
            <w:tcMar/>
          </w:tcPr>
          <w:p w:rsidR="00C010AB" w:rsidP="68CAB5BB" w:rsidRDefault="00C010AB" w14:paraId="6EE2CC92" w14:textId="77777777">
            <w:pPr>
              <w:pStyle w:val="TableParagraph"/>
              <w:ind w:left="0"/>
              <w:rPr>
                <w:rFonts w:ascii="Times New Roman"/>
                <w:sz w:val="20"/>
                <w:szCs w:val="20"/>
              </w:rPr>
            </w:pPr>
          </w:p>
        </w:tc>
      </w:tr>
      <w:tr w:rsidR="00C010AB" w:rsidTr="68CAB5BB" w14:paraId="77D5A149" w14:textId="77777777">
        <w:trPr>
          <w:trHeight w:val="283"/>
        </w:trPr>
        <w:tc>
          <w:tcPr>
            <w:tcW w:w="5020" w:type="dxa"/>
            <w:tcMar/>
          </w:tcPr>
          <w:p w:rsidR="00C010AB" w:rsidP="68CAB5BB" w:rsidRDefault="00C010AB" w14:paraId="576615D3" w14:textId="77777777">
            <w:pPr>
              <w:pStyle w:val="TableParagraph"/>
              <w:tabs>
                <w:tab w:val="left" w:pos="543"/>
              </w:tabs>
              <w:spacing w:before="1"/>
              <w:ind w:left="183"/>
              <w:rPr>
                <w:sz w:val="20"/>
                <w:szCs w:val="20"/>
              </w:rPr>
            </w:pPr>
            <w:r w:rsidRPr="68CAB5BB" w:rsidR="00C010AB">
              <w:rPr>
                <w:spacing w:val="-5"/>
                <w:sz w:val="20"/>
                <w:szCs w:val="20"/>
              </w:rPr>
              <w:t>C.</w:t>
            </w:r>
            <w:r>
              <w:rPr>
                <w:sz w:val="20"/>
              </w:rPr>
              <w:tab/>
            </w:r>
            <w:r w:rsidRPr="68CAB5BB" w:rsidR="00C010AB">
              <w:rPr>
                <w:sz w:val="20"/>
                <w:szCs w:val="20"/>
              </w:rPr>
              <w:t>Storage</w:t>
            </w:r>
            <w:r w:rsidRPr="68CAB5BB" w:rsidR="00C010AB">
              <w:rPr>
                <w:spacing w:val="-5"/>
                <w:sz w:val="20"/>
                <w:szCs w:val="20"/>
              </w:rPr>
              <w:t xml:space="preserve"> </w:t>
            </w:r>
            <w:r w:rsidRPr="68CAB5BB" w:rsidR="00C010AB">
              <w:rPr>
                <w:sz w:val="20"/>
                <w:szCs w:val="20"/>
              </w:rPr>
              <w:t>duration</w:t>
            </w:r>
            <w:r w:rsidRPr="68CAB5BB" w:rsidR="00C010AB">
              <w:rPr>
                <w:spacing w:val="-4"/>
                <w:sz w:val="20"/>
                <w:szCs w:val="20"/>
              </w:rPr>
              <w:t xml:space="preserve"> (MWh)</w:t>
            </w:r>
          </w:p>
        </w:tc>
        <w:tc>
          <w:tcPr>
            <w:tcW w:w="1005" w:type="dxa"/>
            <w:tcMar/>
          </w:tcPr>
          <w:p w:rsidR="00C010AB" w:rsidP="68CAB5BB" w:rsidRDefault="00C010AB" w14:paraId="0260166C" w14:textId="77777777">
            <w:pPr>
              <w:pStyle w:val="TableParagraph"/>
              <w:ind w:left="0"/>
              <w:rPr>
                <w:rFonts w:ascii="Times New Roman"/>
                <w:sz w:val="20"/>
                <w:szCs w:val="20"/>
              </w:rPr>
            </w:pPr>
          </w:p>
        </w:tc>
        <w:tc>
          <w:tcPr>
            <w:tcW w:w="2236" w:type="dxa"/>
            <w:tcMar/>
          </w:tcPr>
          <w:p w:rsidR="00C010AB" w:rsidP="68CAB5BB" w:rsidRDefault="00C010AB" w14:paraId="3B48EDC0" w14:textId="77777777">
            <w:pPr>
              <w:pStyle w:val="TableParagraph"/>
              <w:ind w:left="0"/>
              <w:rPr>
                <w:rFonts w:ascii="Times New Roman"/>
                <w:sz w:val="20"/>
                <w:szCs w:val="20"/>
              </w:rPr>
            </w:pPr>
          </w:p>
        </w:tc>
      </w:tr>
      <w:tr w:rsidR="00C010AB" w:rsidTr="68CAB5BB" w14:paraId="3D202166" w14:textId="77777777">
        <w:trPr>
          <w:trHeight w:val="884"/>
        </w:trPr>
        <w:tc>
          <w:tcPr>
            <w:tcW w:w="5020" w:type="dxa"/>
            <w:tcMar/>
          </w:tcPr>
          <w:p w:rsidR="00C010AB" w:rsidP="68CAB5BB" w:rsidRDefault="00C010AB" w14:paraId="599969C0" w14:textId="77777777">
            <w:pPr>
              <w:pStyle w:val="TableParagraph"/>
              <w:spacing w:before="1" w:line="276" w:lineRule="auto"/>
              <w:ind w:left="543" w:hanging="360"/>
              <w:rPr>
                <w:sz w:val="20"/>
                <w:szCs w:val="20"/>
              </w:rPr>
            </w:pPr>
            <w:r w:rsidRPr="68CAB5BB" w:rsidR="00C010AB">
              <w:rPr>
                <w:sz w:val="20"/>
                <w:szCs w:val="20"/>
              </w:rPr>
              <w:t>D.</w:t>
            </w:r>
            <w:r w:rsidRPr="68CAB5BB" w:rsidR="00C010AB">
              <w:rPr>
                <w:spacing w:val="80"/>
                <w:w w:val="150"/>
                <w:sz w:val="20"/>
                <w:szCs w:val="20"/>
              </w:rPr>
              <w:t xml:space="preserve"> </w:t>
            </w:r>
            <w:r w:rsidRPr="68CAB5BB" w:rsidR="00C010AB">
              <w:rPr>
                <w:sz w:val="20"/>
                <w:szCs w:val="20"/>
              </w:rPr>
              <w:t>Annual</w:t>
            </w:r>
            <w:r w:rsidRPr="68CAB5BB" w:rsidR="00C010AB">
              <w:rPr>
                <w:spacing w:val="-3"/>
                <w:sz w:val="20"/>
                <w:szCs w:val="20"/>
              </w:rPr>
              <w:t xml:space="preserve"> </w:t>
            </w:r>
            <w:r w:rsidRPr="68CAB5BB" w:rsidR="00C010AB">
              <w:rPr>
                <w:sz w:val="20"/>
                <w:szCs w:val="20"/>
              </w:rPr>
              <w:t>P50</w:t>
            </w:r>
            <w:r w:rsidRPr="68CAB5BB" w:rsidR="00C010AB">
              <w:rPr>
                <w:spacing w:val="-4"/>
                <w:sz w:val="20"/>
                <w:szCs w:val="20"/>
              </w:rPr>
              <w:t xml:space="preserve"> </w:t>
            </w:r>
            <w:r w:rsidRPr="68CAB5BB" w:rsidR="00C010AB">
              <w:rPr>
                <w:sz w:val="20"/>
                <w:szCs w:val="20"/>
              </w:rPr>
              <w:t>of</w:t>
            </w:r>
            <w:r w:rsidRPr="68CAB5BB" w:rsidR="00C010AB">
              <w:rPr>
                <w:spacing w:val="-4"/>
                <w:sz w:val="20"/>
                <w:szCs w:val="20"/>
              </w:rPr>
              <w:t xml:space="preserve"> </w:t>
            </w:r>
            <w:r w:rsidRPr="68CAB5BB" w:rsidR="00C010AB">
              <w:rPr>
                <w:sz w:val="20"/>
                <w:szCs w:val="20"/>
              </w:rPr>
              <w:t>combined</w:t>
            </w:r>
            <w:r w:rsidRPr="68CAB5BB" w:rsidR="00C010AB">
              <w:rPr>
                <w:spacing w:val="-3"/>
                <w:sz w:val="20"/>
                <w:szCs w:val="20"/>
              </w:rPr>
              <w:t xml:space="preserve"> </w:t>
            </w:r>
            <w:r w:rsidRPr="68CAB5BB" w:rsidR="00C010AB">
              <w:rPr>
                <w:sz w:val="20"/>
                <w:szCs w:val="20"/>
              </w:rPr>
              <w:t>resource</w:t>
            </w:r>
            <w:r w:rsidRPr="68CAB5BB" w:rsidR="00C010AB">
              <w:rPr>
                <w:spacing w:val="-4"/>
                <w:sz w:val="20"/>
                <w:szCs w:val="20"/>
              </w:rPr>
              <w:t xml:space="preserve"> </w:t>
            </w:r>
            <w:r w:rsidRPr="68CAB5BB" w:rsidR="00C010AB">
              <w:rPr>
                <w:sz w:val="20"/>
                <w:szCs w:val="20"/>
              </w:rPr>
              <w:t>during</w:t>
            </w:r>
            <w:r w:rsidRPr="68CAB5BB" w:rsidR="00C010AB">
              <w:rPr>
                <w:spacing w:val="-3"/>
                <w:sz w:val="20"/>
                <w:szCs w:val="20"/>
              </w:rPr>
              <w:t xml:space="preserve"> </w:t>
            </w:r>
            <w:r w:rsidRPr="68CAB5BB" w:rsidR="00C010AB">
              <w:rPr>
                <w:sz w:val="20"/>
                <w:szCs w:val="20"/>
              </w:rPr>
              <w:t>the</w:t>
            </w:r>
            <w:r w:rsidRPr="68CAB5BB" w:rsidR="00C010AB">
              <w:rPr>
                <w:spacing w:val="-3"/>
                <w:sz w:val="20"/>
                <w:szCs w:val="20"/>
              </w:rPr>
              <w:t xml:space="preserve"> </w:t>
            </w:r>
            <w:r w:rsidRPr="68CAB5BB" w:rsidR="00C010AB">
              <w:rPr>
                <w:sz w:val="20"/>
                <w:szCs w:val="20"/>
              </w:rPr>
              <w:t>5-hour period from 5 p.m. to 10 p.m. Pacific Time (MWh)</w:t>
            </w:r>
          </w:p>
        </w:tc>
        <w:tc>
          <w:tcPr>
            <w:tcW w:w="1005" w:type="dxa"/>
            <w:tcMar/>
          </w:tcPr>
          <w:p w:rsidR="00C010AB" w:rsidP="68CAB5BB" w:rsidRDefault="00C010AB" w14:paraId="6D7ACAE1" w14:textId="77777777">
            <w:pPr>
              <w:pStyle w:val="TableParagraph"/>
              <w:ind w:left="0"/>
              <w:rPr>
                <w:rFonts w:ascii="Times New Roman"/>
                <w:sz w:val="20"/>
                <w:szCs w:val="20"/>
              </w:rPr>
            </w:pPr>
          </w:p>
        </w:tc>
        <w:tc>
          <w:tcPr>
            <w:tcW w:w="2236" w:type="dxa"/>
            <w:tcMar/>
          </w:tcPr>
          <w:p w:rsidR="00C010AB" w:rsidP="68CAB5BB" w:rsidRDefault="00C010AB" w14:paraId="1AC61BAB" w14:textId="77777777">
            <w:pPr>
              <w:pStyle w:val="TableParagraph"/>
              <w:ind w:left="0"/>
              <w:rPr>
                <w:rFonts w:ascii="Times New Roman"/>
                <w:sz w:val="20"/>
                <w:szCs w:val="20"/>
              </w:rPr>
            </w:pPr>
          </w:p>
        </w:tc>
      </w:tr>
      <w:tr w:rsidR="00C010AB" w:rsidTr="68CAB5BB" w14:paraId="030EA6B5" w14:textId="77777777">
        <w:trPr>
          <w:trHeight w:val="868"/>
        </w:trPr>
        <w:tc>
          <w:tcPr>
            <w:tcW w:w="5020" w:type="dxa"/>
            <w:tcMar/>
          </w:tcPr>
          <w:p w:rsidR="00C010AB" w:rsidP="68CAB5BB" w:rsidRDefault="00C010AB" w14:paraId="14AE1B53" w14:textId="77777777">
            <w:pPr>
              <w:pStyle w:val="TableParagraph"/>
              <w:tabs>
                <w:tab w:val="left" w:pos="543"/>
              </w:tabs>
              <w:spacing w:before="1" w:line="276" w:lineRule="auto"/>
              <w:ind w:left="543" w:right="126" w:hanging="360"/>
              <w:rPr>
                <w:sz w:val="20"/>
                <w:szCs w:val="20"/>
              </w:rPr>
            </w:pPr>
            <w:r w:rsidRPr="68CAB5BB" w:rsidR="00C010AB">
              <w:rPr>
                <w:spacing w:val="-6"/>
                <w:sz w:val="20"/>
                <w:szCs w:val="20"/>
              </w:rPr>
              <w:t>E.</w:t>
            </w:r>
            <w:r>
              <w:rPr>
                <w:sz w:val="20"/>
              </w:rPr>
              <w:tab/>
            </w:r>
            <w:r w:rsidRPr="68CAB5BB" w:rsidR="00C010AB">
              <w:rPr>
                <w:sz w:val="20"/>
                <w:szCs w:val="20"/>
              </w:rPr>
              <w:t>Reliability</w:t>
            </w:r>
            <w:r w:rsidRPr="68CAB5BB" w:rsidR="00C010AB">
              <w:rPr>
                <w:spacing w:val="-7"/>
                <w:sz w:val="20"/>
                <w:szCs w:val="20"/>
              </w:rPr>
              <w:t xml:space="preserve"> </w:t>
            </w:r>
            <w:r w:rsidRPr="68CAB5BB" w:rsidR="00C010AB">
              <w:rPr>
                <w:sz w:val="20"/>
                <w:szCs w:val="20"/>
              </w:rPr>
              <w:t>capacity</w:t>
            </w:r>
            <w:r w:rsidRPr="68CAB5BB" w:rsidR="00C010AB">
              <w:rPr>
                <w:spacing w:val="-7"/>
                <w:sz w:val="20"/>
                <w:szCs w:val="20"/>
              </w:rPr>
              <w:t xml:space="preserve"> </w:t>
            </w:r>
            <w:r w:rsidRPr="68CAB5BB" w:rsidR="00C010AB">
              <w:rPr>
                <w:sz w:val="20"/>
                <w:szCs w:val="20"/>
              </w:rPr>
              <w:t>being</w:t>
            </w:r>
            <w:r w:rsidRPr="68CAB5BB" w:rsidR="00C010AB">
              <w:rPr>
                <w:spacing w:val="-6"/>
                <w:sz w:val="20"/>
                <w:szCs w:val="20"/>
              </w:rPr>
              <w:t xml:space="preserve"> </w:t>
            </w:r>
            <w:r w:rsidRPr="68CAB5BB" w:rsidR="00C010AB">
              <w:rPr>
                <w:sz w:val="20"/>
                <w:szCs w:val="20"/>
              </w:rPr>
              <w:t>shown</w:t>
            </w:r>
            <w:r w:rsidRPr="68CAB5BB" w:rsidR="00C010AB">
              <w:rPr>
                <w:spacing w:val="-6"/>
                <w:sz w:val="20"/>
                <w:szCs w:val="20"/>
              </w:rPr>
              <w:t xml:space="preserve"> </w:t>
            </w:r>
            <w:r w:rsidRPr="68CAB5BB" w:rsidR="00C010AB">
              <w:rPr>
                <w:sz w:val="20"/>
                <w:szCs w:val="20"/>
              </w:rPr>
              <w:t>for</w:t>
            </w:r>
            <w:r w:rsidRPr="68CAB5BB" w:rsidR="00C010AB">
              <w:rPr>
                <w:spacing w:val="-8"/>
                <w:sz w:val="20"/>
                <w:szCs w:val="20"/>
              </w:rPr>
              <w:t xml:space="preserve"> </w:t>
            </w:r>
            <w:r w:rsidRPr="68CAB5BB" w:rsidR="00C010AB">
              <w:rPr>
                <w:sz w:val="20"/>
                <w:szCs w:val="20"/>
              </w:rPr>
              <w:t>counting</w:t>
            </w:r>
            <w:r w:rsidRPr="68CAB5BB" w:rsidR="00C010AB">
              <w:rPr>
                <w:spacing w:val="-6"/>
                <w:sz w:val="20"/>
                <w:szCs w:val="20"/>
              </w:rPr>
              <w:t xml:space="preserve"> </w:t>
            </w:r>
            <w:r w:rsidRPr="68CAB5BB" w:rsidR="00C010AB">
              <w:rPr>
                <w:sz w:val="20"/>
                <w:szCs w:val="20"/>
              </w:rPr>
              <w:t>towards the LSE’s required procurement for this category (NQC MW)</w:t>
            </w:r>
          </w:p>
        </w:tc>
        <w:tc>
          <w:tcPr>
            <w:tcW w:w="1005" w:type="dxa"/>
            <w:tcMar/>
          </w:tcPr>
          <w:p w:rsidR="00C010AB" w:rsidP="68CAB5BB" w:rsidRDefault="00C010AB" w14:paraId="765B0DC0" w14:textId="77777777">
            <w:pPr>
              <w:pStyle w:val="TableParagraph"/>
              <w:ind w:left="0"/>
              <w:rPr>
                <w:rFonts w:ascii="Times New Roman"/>
                <w:sz w:val="20"/>
                <w:szCs w:val="20"/>
              </w:rPr>
            </w:pPr>
          </w:p>
        </w:tc>
        <w:tc>
          <w:tcPr>
            <w:tcW w:w="2236" w:type="dxa"/>
            <w:tcMar/>
          </w:tcPr>
          <w:p w:rsidR="00C010AB" w:rsidP="68CAB5BB" w:rsidRDefault="00C010AB" w14:paraId="1E2B6D59" w14:textId="77777777">
            <w:pPr>
              <w:pStyle w:val="TableParagraph"/>
              <w:ind w:left="0"/>
              <w:rPr>
                <w:rFonts w:ascii="Times New Roman"/>
                <w:sz w:val="20"/>
                <w:szCs w:val="20"/>
              </w:rPr>
            </w:pPr>
          </w:p>
        </w:tc>
      </w:tr>
      <w:tr w:rsidR="00C010AB" w:rsidTr="68CAB5BB" w14:paraId="1C642615" w14:textId="77777777">
        <w:trPr>
          <w:trHeight w:val="582"/>
        </w:trPr>
        <w:tc>
          <w:tcPr>
            <w:tcW w:w="5020" w:type="dxa"/>
            <w:tcMar/>
          </w:tcPr>
          <w:p w:rsidR="00C010AB" w:rsidP="68CAB5BB" w:rsidRDefault="00C010AB" w14:paraId="641E2A25" w14:textId="77777777">
            <w:pPr>
              <w:pStyle w:val="TableParagraph"/>
              <w:tabs>
                <w:tab w:val="left" w:pos="543"/>
              </w:tabs>
              <w:ind w:left="183"/>
              <w:rPr>
                <w:sz w:val="20"/>
                <w:szCs w:val="20"/>
              </w:rPr>
            </w:pPr>
            <w:r w:rsidRPr="68CAB5BB" w:rsidR="00C010AB">
              <w:rPr>
                <w:spacing w:val="-5"/>
                <w:sz w:val="20"/>
                <w:szCs w:val="20"/>
              </w:rPr>
              <w:t>F.</w:t>
            </w:r>
            <w:r>
              <w:rPr>
                <w:sz w:val="20"/>
              </w:rPr>
              <w:tab/>
            </w:r>
            <w:r w:rsidRPr="68CAB5BB" w:rsidR="00C010AB">
              <w:rPr>
                <w:sz w:val="20"/>
                <w:szCs w:val="20"/>
              </w:rPr>
              <w:t>Eligibility</w:t>
            </w:r>
            <w:r w:rsidRPr="68CAB5BB" w:rsidR="00C010AB">
              <w:rPr>
                <w:spacing w:val="-2"/>
                <w:sz w:val="20"/>
                <w:szCs w:val="20"/>
              </w:rPr>
              <w:t xml:space="preserve"> </w:t>
            </w:r>
            <w:r w:rsidRPr="68CAB5BB" w:rsidR="00C010AB">
              <w:rPr>
                <w:sz w:val="20"/>
                <w:szCs w:val="20"/>
              </w:rPr>
              <w:t>test:</w:t>
            </w:r>
            <w:r w:rsidRPr="68CAB5BB" w:rsidR="00C010AB">
              <w:rPr>
                <w:spacing w:val="-3"/>
                <w:sz w:val="20"/>
                <w:szCs w:val="20"/>
              </w:rPr>
              <w:t xml:space="preserve"> </w:t>
            </w:r>
            <w:r w:rsidRPr="68CAB5BB" w:rsidR="00C010AB">
              <w:rPr>
                <w:sz w:val="20"/>
                <w:szCs w:val="20"/>
              </w:rPr>
              <w:t>Is</w:t>
            </w:r>
            <w:r w:rsidRPr="68CAB5BB" w:rsidR="00C010AB">
              <w:rPr>
                <w:spacing w:val="-3"/>
                <w:sz w:val="20"/>
                <w:szCs w:val="20"/>
              </w:rPr>
              <w:t xml:space="preserve"> </w:t>
            </w:r>
            <w:r w:rsidRPr="68CAB5BB" w:rsidR="00C010AB">
              <w:rPr>
                <w:sz w:val="20"/>
                <w:szCs w:val="20"/>
              </w:rPr>
              <w:t>D</w:t>
            </w:r>
            <w:r w:rsidRPr="68CAB5BB" w:rsidR="00C010AB">
              <w:rPr>
                <w:spacing w:val="-3"/>
                <w:sz w:val="20"/>
                <w:szCs w:val="20"/>
              </w:rPr>
              <w:t xml:space="preserve"> </w:t>
            </w:r>
            <w:r w:rsidRPr="68CAB5BB" w:rsidR="00C010AB">
              <w:rPr>
                <w:sz w:val="20"/>
                <w:szCs w:val="20"/>
              </w:rPr>
              <w:t>/</w:t>
            </w:r>
            <w:r w:rsidRPr="68CAB5BB" w:rsidR="00C010AB">
              <w:rPr>
                <w:spacing w:val="-2"/>
                <w:sz w:val="20"/>
                <w:szCs w:val="20"/>
              </w:rPr>
              <w:t xml:space="preserve"> </w:t>
            </w:r>
            <w:r w:rsidRPr="68CAB5BB" w:rsidR="00C010AB">
              <w:rPr>
                <w:sz w:val="20"/>
                <w:szCs w:val="20"/>
              </w:rPr>
              <w:t>E</w:t>
            </w:r>
            <w:r w:rsidRPr="68CAB5BB" w:rsidR="00C010AB">
              <w:rPr>
                <w:spacing w:val="-2"/>
                <w:sz w:val="20"/>
                <w:szCs w:val="20"/>
              </w:rPr>
              <w:t xml:space="preserve"> </w:t>
            </w:r>
            <w:r w:rsidRPr="68CAB5BB" w:rsidR="00C010AB">
              <w:rPr>
                <w:sz w:val="20"/>
                <w:szCs w:val="20"/>
              </w:rPr>
              <w:t>&gt;=</w:t>
            </w:r>
            <w:r w:rsidRPr="68CAB5BB" w:rsidR="00C010AB">
              <w:rPr>
                <w:spacing w:val="-4"/>
                <w:sz w:val="20"/>
                <w:szCs w:val="20"/>
              </w:rPr>
              <w:t xml:space="preserve"> </w:t>
            </w:r>
            <w:r w:rsidRPr="68CAB5BB" w:rsidR="00C010AB">
              <w:rPr>
                <w:sz w:val="20"/>
                <w:szCs w:val="20"/>
              </w:rPr>
              <w:t>1,825?</w:t>
            </w:r>
            <w:r w:rsidRPr="68CAB5BB" w:rsidR="00C010AB">
              <w:rPr>
                <w:spacing w:val="-2"/>
                <w:sz w:val="20"/>
                <w:szCs w:val="20"/>
              </w:rPr>
              <w:t xml:space="preserve"> (Yes/No)</w:t>
            </w:r>
          </w:p>
          <w:p w:rsidR="00C010AB" w:rsidP="68CAB5BB" w:rsidRDefault="00C010AB" w14:paraId="7443B6B7" w14:textId="77777777">
            <w:pPr>
              <w:pStyle w:val="TableParagraph"/>
              <w:spacing w:before="37"/>
              <w:ind w:left="543"/>
              <w:rPr>
                <w:sz w:val="20"/>
                <w:szCs w:val="20"/>
              </w:rPr>
            </w:pPr>
            <w:r w:rsidRPr="68CAB5BB" w:rsidR="00C010AB">
              <w:rPr>
                <w:sz w:val="20"/>
                <w:szCs w:val="20"/>
              </w:rPr>
              <w:t>(If</w:t>
            </w:r>
            <w:r w:rsidRPr="68CAB5BB" w:rsidR="00C010AB">
              <w:rPr>
                <w:spacing w:val="-3"/>
                <w:sz w:val="20"/>
                <w:szCs w:val="20"/>
              </w:rPr>
              <w:t xml:space="preserve"> </w:t>
            </w:r>
            <w:r w:rsidRPr="68CAB5BB" w:rsidR="00C010AB">
              <w:rPr>
                <w:sz w:val="20"/>
                <w:szCs w:val="20"/>
              </w:rPr>
              <w:t>No,</w:t>
            </w:r>
            <w:r w:rsidRPr="68CAB5BB" w:rsidR="00C010AB">
              <w:rPr>
                <w:spacing w:val="-3"/>
                <w:sz w:val="20"/>
                <w:szCs w:val="20"/>
              </w:rPr>
              <w:t xml:space="preserve"> </w:t>
            </w:r>
            <w:r w:rsidRPr="68CAB5BB" w:rsidR="00C010AB">
              <w:rPr>
                <w:sz w:val="20"/>
                <w:szCs w:val="20"/>
              </w:rPr>
              <w:t>then</w:t>
            </w:r>
            <w:r w:rsidRPr="68CAB5BB" w:rsidR="00C010AB">
              <w:rPr>
                <w:spacing w:val="-3"/>
                <w:sz w:val="20"/>
                <w:szCs w:val="20"/>
              </w:rPr>
              <w:t xml:space="preserve"> </w:t>
            </w:r>
            <w:r w:rsidRPr="68CAB5BB" w:rsidR="00C010AB">
              <w:rPr>
                <w:sz w:val="20"/>
                <w:szCs w:val="20"/>
              </w:rPr>
              <w:t>the</w:t>
            </w:r>
            <w:r w:rsidRPr="68CAB5BB" w:rsidR="00C010AB">
              <w:rPr>
                <w:spacing w:val="-3"/>
                <w:sz w:val="20"/>
                <w:szCs w:val="20"/>
              </w:rPr>
              <w:t xml:space="preserve"> </w:t>
            </w:r>
            <w:r w:rsidRPr="68CAB5BB" w:rsidR="00C010AB">
              <w:rPr>
                <w:sz w:val="20"/>
                <w:szCs w:val="20"/>
              </w:rPr>
              <w:t>paired</w:t>
            </w:r>
            <w:r w:rsidRPr="68CAB5BB" w:rsidR="00C010AB">
              <w:rPr>
                <w:spacing w:val="-2"/>
                <w:sz w:val="20"/>
                <w:szCs w:val="20"/>
              </w:rPr>
              <w:t xml:space="preserve"> </w:t>
            </w:r>
            <w:r w:rsidRPr="68CAB5BB" w:rsidR="00C010AB">
              <w:rPr>
                <w:sz w:val="20"/>
                <w:szCs w:val="20"/>
              </w:rPr>
              <w:t>resource</w:t>
            </w:r>
            <w:r w:rsidRPr="68CAB5BB" w:rsidR="00C010AB">
              <w:rPr>
                <w:spacing w:val="-3"/>
                <w:sz w:val="20"/>
                <w:szCs w:val="20"/>
              </w:rPr>
              <w:t xml:space="preserve"> </w:t>
            </w:r>
            <w:r w:rsidRPr="68CAB5BB" w:rsidR="00C010AB">
              <w:rPr>
                <w:sz w:val="20"/>
                <w:szCs w:val="20"/>
              </w:rPr>
              <w:t>is</w:t>
            </w:r>
            <w:r w:rsidRPr="68CAB5BB" w:rsidR="00C010AB">
              <w:rPr>
                <w:spacing w:val="-3"/>
                <w:sz w:val="20"/>
                <w:szCs w:val="20"/>
              </w:rPr>
              <w:t xml:space="preserve"> </w:t>
            </w:r>
            <w:r w:rsidRPr="68CAB5BB" w:rsidR="00C010AB">
              <w:rPr>
                <w:spacing w:val="-2"/>
                <w:sz w:val="20"/>
                <w:szCs w:val="20"/>
              </w:rPr>
              <w:t>ineligible)</w:t>
            </w:r>
          </w:p>
        </w:tc>
        <w:tc>
          <w:tcPr>
            <w:tcW w:w="1005" w:type="dxa"/>
            <w:tcMar/>
          </w:tcPr>
          <w:p w:rsidR="00C010AB" w:rsidP="68CAB5BB" w:rsidRDefault="00C010AB" w14:paraId="64C58330" w14:textId="77777777">
            <w:pPr>
              <w:pStyle w:val="TableParagraph"/>
              <w:ind w:left="0"/>
              <w:rPr>
                <w:rFonts w:ascii="Times New Roman"/>
                <w:sz w:val="20"/>
                <w:szCs w:val="20"/>
              </w:rPr>
            </w:pPr>
          </w:p>
        </w:tc>
        <w:tc>
          <w:tcPr>
            <w:tcW w:w="2236" w:type="dxa"/>
            <w:tcMar/>
          </w:tcPr>
          <w:p w:rsidR="00C010AB" w:rsidP="68CAB5BB" w:rsidRDefault="00C010AB" w14:paraId="0846BA42" w14:textId="77777777">
            <w:pPr>
              <w:pStyle w:val="TableParagraph"/>
              <w:ind w:left="106"/>
              <w:rPr>
                <w:sz w:val="20"/>
                <w:szCs w:val="20"/>
              </w:rPr>
            </w:pPr>
            <w:r w:rsidRPr="68CAB5BB" w:rsidR="00C010AB">
              <w:rPr>
                <w:sz w:val="20"/>
                <w:szCs w:val="20"/>
              </w:rPr>
              <w:t>Not</w:t>
            </w:r>
            <w:r w:rsidRPr="68CAB5BB" w:rsidR="00C010AB">
              <w:rPr>
                <w:spacing w:val="-1"/>
                <w:sz w:val="20"/>
                <w:szCs w:val="20"/>
              </w:rPr>
              <w:t xml:space="preserve"> </w:t>
            </w:r>
            <w:r w:rsidRPr="68CAB5BB" w:rsidR="00C010AB">
              <w:rPr>
                <w:spacing w:val="-2"/>
                <w:sz w:val="20"/>
                <w:szCs w:val="20"/>
              </w:rPr>
              <w:t>applicable</w:t>
            </w:r>
          </w:p>
        </w:tc>
      </w:tr>
    </w:tbl>
    <w:p w:rsidR="00C010AB" w:rsidP="68CAB5BB" w:rsidRDefault="00C010AB" w14:paraId="1F843552" w14:textId="77777777">
      <w:pPr>
        <w:pStyle w:val="TableParagraph"/>
        <w:rPr>
          <w:sz w:val="20"/>
          <w:szCs w:val="20"/>
        </w:rPr>
      </w:pPr>
    </w:p>
    <w:p w:rsidRPr="00C31AD5" w:rsidR="00C31AD5" w:rsidP="00C31AD5" w:rsidRDefault="00C31AD5" w14:paraId="10E922E0" w14:textId="77777777"/>
    <w:p w:rsidR="00C31AD5" w:rsidP="68CAB5BB" w:rsidRDefault="00C31AD5" w14:paraId="418554D3" w14:textId="77777777">
      <w:pPr>
        <w:rPr>
          <w:sz w:val="20"/>
          <w:szCs w:val="20"/>
        </w:rPr>
      </w:pPr>
    </w:p>
    <w:p w:rsidR="00C010AB" w:rsidP="68CAB5BB" w:rsidRDefault="00C31AD5" w14:paraId="623F1FDF" w14:textId="3F8809AC">
      <w:pPr>
        <w:tabs>
          <w:tab w:val="left" w:pos="1803"/>
        </w:tabs>
        <w:rPr>
          <w:i w:val="1"/>
          <w:iCs w:val="1"/>
        </w:rPr>
      </w:pPr>
      <w:r w:rsidRPr="68CAB5BB" w:rsidR="00C31AD5">
        <w:rPr>
          <w:sz w:val="20"/>
          <w:szCs w:val="20"/>
        </w:rPr>
        <w:t xml:space="preserve">                             </w:t>
      </w:r>
      <w:r w:rsidRPr="68CAB5BB" w:rsidR="00C010AB">
        <w:rPr>
          <w:i w:val="1"/>
          <w:iCs w:val="1"/>
          <w:u w:val="single"/>
        </w:rPr>
        <w:t>Long</w:t>
      </w:r>
      <w:r w:rsidRPr="68CAB5BB" w:rsidR="00C010AB">
        <w:rPr>
          <w:i w:val="1"/>
          <w:iCs w:val="1"/>
          <w:spacing w:val="-10"/>
          <w:u w:val="single"/>
        </w:rPr>
        <w:t xml:space="preserve"> </w:t>
      </w:r>
      <w:r w:rsidRPr="68CAB5BB" w:rsidR="00C010AB">
        <w:rPr>
          <w:i w:val="1"/>
          <w:iCs w:val="1"/>
          <w:u w:val="single"/>
        </w:rPr>
        <w:t>Lead-Time</w:t>
      </w:r>
      <w:r w:rsidRPr="68CAB5BB" w:rsidR="00C010AB">
        <w:rPr>
          <w:i w:val="1"/>
          <w:iCs w:val="1"/>
          <w:spacing w:val="-8"/>
          <w:u w:val="single"/>
        </w:rPr>
        <w:t xml:space="preserve"> </w:t>
      </w:r>
      <w:r w:rsidRPr="68CAB5BB" w:rsidR="00C010AB">
        <w:rPr>
          <w:i w:val="1"/>
          <w:iCs w:val="1"/>
          <w:spacing w:val="-2"/>
          <w:u w:val="single"/>
        </w:rPr>
        <w:t>Resources:</w:t>
      </w:r>
    </w:p>
    <w:p w:rsidR="00C010AB" w:rsidP="68CAB5BB" w:rsidRDefault="00C010AB" w14:paraId="2AB691BE" w14:textId="77777777">
      <w:pPr>
        <w:pStyle w:val="ListParagraph"/>
        <w:numPr>
          <w:ilvl w:val="0"/>
          <w:numId w:val="13"/>
        </w:numPr>
        <w:tabs>
          <w:tab w:val="left" w:pos="1440"/>
        </w:tabs>
        <w:spacing w:before="200" w:line="276" w:lineRule="auto"/>
        <w:ind w:right="389"/>
        <w:rPr/>
      </w:pPr>
      <w:r w:rsidR="00C010AB">
        <w:rPr>
          <w:u w:val="single"/>
        </w:rPr>
        <w:t>Long Duration Energy Storage</w:t>
      </w:r>
      <w:r w:rsidR="00C010AB">
        <w:rPr/>
        <w:t xml:space="preserve"> – Contracts for long duration energy storage must note that the storage resource is able to discharge for at least eight hours at full nameplate value, per D.21-06-035,</w:t>
      </w:r>
      <w:r w:rsidR="00C010AB">
        <w:rPr>
          <w:spacing w:val="-3"/>
        </w:rPr>
        <w:t xml:space="preserve"> </w:t>
      </w:r>
      <w:r w:rsidR="00C010AB">
        <w:rPr/>
        <w:t>OP</w:t>
      </w:r>
      <w:r w:rsidR="00C010AB">
        <w:rPr>
          <w:spacing w:val="-2"/>
        </w:rPr>
        <w:t xml:space="preserve"> </w:t>
      </w:r>
      <w:r w:rsidR="00C010AB">
        <w:rPr/>
        <w:t>2(a).</w:t>
      </w:r>
      <w:r w:rsidR="00C010AB">
        <w:rPr>
          <w:spacing w:val="-3"/>
        </w:rPr>
        <w:t xml:space="preserve"> </w:t>
      </w:r>
      <w:r w:rsidR="00C010AB">
        <w:rPr/>
        <w:t>Hybrid</w:t>
      </w:r>
      <w:r w:rsidR="00C010AB">
        <w:rPr>
          <w:spacing w:val="-3"/>
        </w:rPr>
        <w:t xml:space="preserve"> </w:t>
      </w:r>
      <w:r w:rsidR="00C010AB">
        <w:rPr/>
        <w:t>or</w:t>
      </w:r>
      <w:r w:rsidR="00C010AB">
        <w:rPr>
          <w:spacing w:val="-3"/>
        </w:rPr>
        <w:t xml:space="preserve"> </w:t>
      </w:r>
      <w:r w:rsidR="00C010AB">
        <w:rPr/>
        <w:t>paired</w:t>
      </w:r>
      <w:r w:rsidR="00C010AB">
        <w:rPr>
          <w:spacing w:val="-3"/>
        </w:rPr>
        <w:t xml:space="preserve"> </w:t>
      </w:r>
      <w:r w:rsidR="00C010AB">
        <w:rPr/>
        <w:t>resources</w:t>
      </w:r>
      <w:r w:rsidR="00C010AB">
        <w:rPr>
          <w:spacing w:val="-3"/>
        </w:rPr>
        <w:t xml:space="preserve"> </w:t>
      </w:r>
      <w:r w:rsidR="00C010AB">
        <w:rPr/>
        <w:t>can</w:t>
      </w:r>
      <w:r w:rsidR="00C010AB">
        <w:rPr>
          <w:spacing w:val="-1"/>
        </w:rPr>
        <w:t xml:space="preserve"> </w:t>
      </w:r>
      <w:r w:rsidR="00C010AB">
        <w:rPr/>
        <w:t>be</w:t>
      </w:r>
      <w:r w:rsidR="00C010AB">
        <w:rPr>
          <w:spacing w:val="-3"/>
        </w:rPr>
        <w:t xml:space="preserve"> </w:t>
      </w:r>
      <w:r w:rsidR="00C010AB">
        <w:rPr/>
        <w:t>used</w:t>
      </w:r>
      <w:r w:rsidR="00C010AB">
        <w:rPr>
          <w:spacing w:val="-3"/>
        </w:rPr>
        <w:t xml:space="preserve"> </w:t>
      </w:r>
      <w:r w:rsidR="00C010AB">
        <w:rPr/>
        <w:t>for</w:t>
      </w:r>
      <w:r w:rsidR="00C010AB">
        <w:rPr>
          <w:spacing w:val="-3"/>
        </w:rPr>
        <w:t xml:space="preserve"> </w:t>
      </w:r>
      <w:r w:rsidR="00C010AB">
        <w:rPr/>
        <w:t>this</w:t>
      </w:r>
      <w:r w:rsidR="00C010AB">
        <w:rPr>
          <w:spacing w:val="-3"/>
        </w:rPr>
        <w:t xml:space="preserve"> </w:t>
      </w:r>
      <w:r w:rsidR="00C010AB">
        <w:rPr/>
        <w:t>requirement</w:t>
      </w:r>
      <w:r w:rsidR="00C010AB">
        <w:rPr>
          <w:spacing w:val="-3"/>
        </w:rPr>
        <w:t xml:space="preserve"> </w:t>
      </w:r>
      <w:r w:rsidR="00C010AB">
        <w:rPr/>
        <w:t>as</w:t>
      </w:r>
      <w:r w:rsidR="00C010AB">
        <w:rPr>
          <w:spacing w:val="-3"/>
        </w:rPr>
        <w:t xml:space="preserve"> </w:t>
      </w:r>
      <w:r w:rsidR="00C010AB">
        <w:rPr/>
        <w:t>long</w:t>
      </w:r>
      <w:r w:rsidR="00C010AB">
        <w:rPr>
          <w:spacing w:val="-3"/>
        </w:rPr>
        <w:t xml:space="preserve"> </w:t>
      </w:r>
      <w:r w:rsidR="00C010AB">
        <w:rPr/>
        <w:t>as</w:t>
      </w:r>
      <w:r w:rsidR="00C010AB">
        <w:rPr/>
        <w:t xml:space="preserve"> the storage </w:t>
      </w:r>
      <w:r w:rsidR="00C010AB">
        <w:rPr/>
        <w:t xml:space="preserve">portion</w:t>
      </w:r>
      <w:r w:rsidR="00C010AB">
        <w:rPr/>
        <w:t xml:space="preserve"> of resource meets the above requirement, per FAQ 1.3.1. Additionally, per FAQ 1.3.1, if a hybrid resource is used, an engineering assessment must be submitted that </w:t>
      </w:r>
      <w:r w:rsidR="00C010AB">
        <w:rPr/>
        <w:t xml:space="preserve">demonstrates</w:t>
      </w:r>
      <w:r w:rsidR="00C010AB">
        <w:rPr/>
        <w:t xml:space="preserve"> compliance with this requirement.</w:t>
      </w:r>
      <w:r w:rsidR="00C010AB">
        <w:rPr>
          <w:spacing w:val="40"/>
        </w:rPr>
        <w:t xml:space="preserve"> </w:t>
      </w:r>
      <w:r w:rsidR="00C010AB">
        <w:rPr/>
        <w:t>The LSE should include the page number that an assessment of the resource’s discharge capabilities can be found in the</w:t>
      </w:r>
      <w:r w:rsidR="00C010AB">
        <w:rPr>
          <w:spacing w:val="40"/>
        </w:rPr>
        <w:t xml:space="preserve"> </w:t>
      </w:r>
      <w:r w:rsidR="00C010AB">
        <w:rPr/>
        <w:t xml:space="preserve">table of contents cover page. An engineering assessment is not </w:t>
      </w:r>
      <w:r w:rsidR="00C010AB">
        <w:rPr/>
        <w:t>required</w:t>
      </w:r>
      <w:r w:rsidR="00C010AB">
        <w:rPr/>
        <w:t xml:space="preserve"> if the resource is not hybrid.</w:t>
      </w:r>
    </w:p>
    <w:p w:rsidR="00C010AB" w:rsidP="68CAB5BB" w:rsidRDefault="00C010AB" w14:paraId="3901F6CC" w14:textId="77777777">
      <w:pPr>
        <w:pStyle w:val="ListParagraph"/>
        <w:numPr>
          <w:ilvl w:val="0"/>
          <w:numId w:val="13"/>
        </w:numPr>
        <w:tabs>
          <w:tab w:val="left" w:pos="1439"/>
        </w:tabs>
        <w:spacing w:line="276" w:lineRule="auto"/>
        <w:ind w:left="1439" w:right="368"/>
        <w:rPr/>
      </w:pPr>
      <w:r w:rsidR="00C010AB">
        <w:rPr>
          <w:u w:val="single"/>
        </w:rPr>
        <w:t>Firm</w:t>
      </w:r>
      <w:r w:rsidR="00C010AB">
        <w:rPr>
          <w:spacing w:val="-4"/>
          <w:u w:val="single"/>
        </w:rPr>
        <w:t xml:space="preserve"> </w:t>
      </w:r>
      <w:r w:rsidR="00C010AB">
        <w:rPr>
          <w:u w:val="single"/>
        </w:rPr>
        <w:t>Zero</w:t>
      </w:r>
      <w:r w:rsidR="00C010AB">
        <w:rPr>
          <w:spacing w:val="-2"/>
          <w:u w:val="single"/>
        </w:rPr>
        <w:t xml:space="preserve"> </w:t>
      </w:r>
      <w:r w:rsidR="00C010AB">
        <w:rPr>
          <w:u w:val="single"/>
        </w:rPr>
        <w:t>Emission</w:t>
      </w:r>
      <w:r w:rsidR="00C010AB">
        <w:rPr>
          <w:spacing w:val="-4"/>
        </w:rPr>
        <w:t xml:space="preserve"> </w:t>
      </w:r>
      <w:r w:rsidR="00C010AB">
        <w:rPr/>
        <w:t>–</w:t>
      </w:r>
      <w:r w:rsidR="00C010AB">
        <w:rPr>
          <w:spacing w:val="-4"/>
        </w:rPr>
        <w:t xml:space="preserve"> </w:t>
      </w:r>
      <w:r w:rsidR="00C010AB">
        <w:rPr/>
        <w:t>Resources</w:t>
      </w:r>
      <w:r w:rsidR="00C010AB">
        <w:rPr>
          <w:spacing w:val="-2"/>
        </w:rPr>
        <w:t xml:space="preserve"> </w:t>
      </w:r>
      <w:r w:rsidR="00C010AB">
        <w:rPr/>
        <w:t>meeting</w:t>
      </w:r>
      <w:r w:rsidR="00C010AB">
        <w:rPr>
          <w:spacing w:val="-4"/>
        </w:rPr>
        <w:t xml:space="preserve"> </w:t>
      </w:r>
      <w:r w:rsidR="00C010AB">
        <w:rPr/>
        <w:t>the</w:t>
      </w:r>
      <w:r w:rsidR="00C010AB">
        <w:rPr>
          <w:spacing w:val="-4"/>
        </w:rPr>
        <w:t xml:space="preserve"> </w:t>
      </w:r>
      <w:r w:rsidR="00C010AB">
        <w:rPr/>
        <w:t>1,000</w:t>
      </w:r>
      <w:r w:rsidR="00C010AB">
        <w:rPr>
          <w:spacing w:val="-3"/>
        </w:rPr>
        <w:t xml:space="preserve"> </w:t>
      </w:r>
      <w:r w:rsidR="00C010AB">
        <w:rPr/>
        <w:t>MW</w:t>
      </w:r>
      <w:r w:rsidR="00C010AB">
        <w:rPr>
          <w:spacing w:val="-4"/>
        </w:rPr>
        <w:t xml:space="preserve"> </w:t>
      </w:r>
      <w:r w:rsidR="00C010AB">
        <w:rPr/>
        <w:t>NQC</w:t>
      </w:r>
      <w:r w:rsidR="00C010AB">
        <w:rPr>
          <w:spacing w:val="-4"/>
        </w:rPr>
        <w:t xml:space="preserve"> </w:t>
      </w:r>
      <w:r w:rsidR="00C010AB">
        <w:rPr/>
        <w:t>firm</w:t>
      </w:r>
      <w:r w:rsidR="00C010AB">
        <w:rPr>
          <w:spacing w:val="-4"/>
        </w:rPr>
        <w:t xml:space="preserve"> </w:t>
      </w:r>
      <w:r w:rsidR="00C010AB">
        <w:rPr/>
        <w:t>zero</w:t>
      </w:r>
      <w:r w:rsidR="00C010AB">
        <w:rPr>
          <w:spacing w:val="-3"/>
        </w:rPr>
        <w:t xml:space="preserve"> </w:t>
      </w:r>
      <w:r w:rsidR="00C010AB">
        <w:rPr/>
        <w:t>emission</w:t>
      </w:r>
      <w:r w:rsidR="00C010AB">
        <w:rPr>
          <w:spacing w:val="-4"/>
        </w:rPr>
        <w:t xml:space="preserve"> </w:t>
      </w:r>
      <w:r w:rsidR="00C010AB">
        <w:rPr/>
        <w:t xml:space="preserve">requirement must have an 80% capacity factor, per D.21-06-035, OP 2 (b). This will be based on forecasted capacity </w:t>
      </w:r>
      <w:r w:rsidR="00C010AB">
        <w:rPr/>
        <w:t>factor</w:t>
      </w:r>
      <w:r w:rsidR="00C010AB">
        <w:rPr/>
        <w:t xml:space="preserve"> based on the latest available design. LSEs should provide an engineering assessment to </w:t>
      </w:r>
      <w:r w:rsidR="00C010AB">
        <w:rPr/>
        <w:t xml:space="preserve">demonstrate</w:t>
      </w:r>
      <w:r w:rsidR="00C010AB">
        <w:rPr/>
        <w:t xml:space="preserve"> that their resource meets the capacity factor requirement. Per instruction in section 4, LSEs must re-submit materials that have been </w:t>
      </w:r>
      <w:r w:rsidR="00C010AB">
        <w:rPr/>
        <w:t xml:space="preserve">modified</w:t>
      </w:r>
      <w:r w:rsidR="00C010AB">
        <w:rPr/>
        <w:t xml:space="preserve"> or amended. LSEs should re-submit this assessment if substantive changes are made to the resource design that lower the capacity factor below the requirements for firm zero emission resource procurement. The LSE should include the page number that an assessment of the resource’s capacity factor can be found in the table of contents cover </w:t>
      </w:r>
      <w:r w:rsidR="00C010AB">
        <w:rPr>
          <w:spacing w:val="-2"/>
        </w:rPr>
        <w:t>page.</w:t>
      </w:r>
    </w:p>
    <w:p w:rsidRPr="00B0327E" w:rsidR="00C010AB" w:rsidP="68CAB5BB" w:rsidRDefault="00C010AB" w14:paraId="1B65C29C" w14:textId="7D904556">
      <w:pPr>
        <w:pStyle w:val="ListParagraph"/>
        <w:numPr>
          <w:ilvl w:val="0"/>
          <w:numId w:val="13"/>
        </w:numPr>
        <w:tabs>
          <w:tab w:val="left" w:pos="1440"/>
        </w:tabs>
        <w:spacing w:line="276" w:lineRule="auto"/>
        <w:ind w:right="564" w:hanging="361"/>
        <w:rPr/>
      </w:pPr>
      <w:r w:rsidR="00C010AB">
        <w:rPr>
          <w:u w:val="single"/>
        </w:rPr>
        <w:t>Bridge Resources:</w:t>
      </w:r>
      <w:r w:rsidR="00C010AB">
        <w:rPr/>
        <w:t xml:space="preserve"> Please be sure to review D.21-06-035, D.22-02-004, D.23-02-040, and staff’s</w:t>
      </w:r>
      <w:r w:rsidR="00C010AB">
        <w:rPr>
          <w:spacing w:val="-4"/>
        </w:rPr>
        <w:t xml:space="preserve"> </w:t>
      </w:r>
      <w:r w:rsidR="00C010AB">
        <w:rPr/>
        <w:t>responses</w:t>
      </w:r>
      <w:r w:rsidR="00C010AB">
        <w:rPr>
          <w:spacing w:val="-4"/>
        </w:rPr>
        <w:t xml:space="preserve"> </w:t>
      </w:r>
      <w:r w:rsidR="00C010AB">
        <w:rPr/>
        <w:t>to</w:t>
      </w:r>
      <w:r w:rsidR="00C010AB">
        <w:rPr>
          <w:spacing w:val="-3"/>
        </w:rPr>
        <w:t xml:space="preserve"> </w:t>
      </w:r>
      <w:r w:rsidR="00C010AB">
        <w:rPr/>
        <w:t>FAQ</w:t>
      </w:r>
      <w:r w:rsidR="00C010AB">
        <w:rPr>
          <w:spacing w:val="-3"/>
        </w:rPr>
        <w:t xml:space="preserve"> </w:t>
      </w:r>
      <w:r w:rsidR="00C010AB">
        <w:rPr/>
        <w:t>for</w:t>
      </w:r>
      <w:r w:rsidR="00C010AB">
        <w:rPr>
          <w:spacing w:val="-4"/>
        </w:rPr>
        <w:t xml:space="preserve"> </w:t>
      </w:r>
      <w:r w:rsidR="00C010AB">
        <w:rPr/>
        <w:t>all</w:t>
      </w:r>
      <w:r w:rsidR="00C010AB">
        <w:rPr>
          <w:spacing w:val="-4"/>
        </w:rPr>
        <w:t xml:space="preserve"> </w:t>
      </w:r>
      <w:r w:rsidR="00C010AB">
        <w:rPr/>
        <w:t>requirements</w:t>
      </w:r>
      <w:r w:rsidR="00C010AB">
        <w:rPr>
          <w:spacing w:val="-4"/>
        </w:rPr>
        <w:t xml:space="preserve"> </w:t>
      </w:r>
      <w:r w:rsidR="00C010AB">
        <w:rPr/>
        <w:t>regarding</w:t>
      </w:r>
      <w:r w:rsidR="00C010AB">
        <w:rPr>
          <w:spacing w:val="-4"/>
        </w:rPr>
        <w:t xml:space="preserve"> </w:t>
      </w:r>
      <w:r w:rsidR="00C010AB">
        <w:rPr/>
        <w:t>bridge</w:t>
      </w:r>
      <w:r w:rsidR="00C010AB">
        <w:rPr>
          <w:spacing w:val="-4"/>
        </w:rPr>
        <w:t xml:space="preserve"> </w:t>
      </w:r>
      <w:r w:rsidR="00C010AB">
        <w:rPr/>
        <w:t>resources.</w:t>
      </w:r>
      <w:r w:rsidR="00C010AB">
        <w:rPr>
          <w:spacing w:val="-4"/>
        </w:rPr>
        <w:t xml:space="preserve"> </w:t>
      </w:r>
      <w:r w:rsidR="00C010AB">
        <w:rPr/>
        <w:t>Bridge</w:t>
      </w:r>
      <w:r w:rsidR="00C010AB">
        <w:rPr>
          <w:spacing w:val="-3"/>
        </w:rPr>
        <w:t xml:space="preserve"> </w:t>
      </w:r>
      <w:r w:rsidR="00C010AB">
        <w:rPr/>
        <w:t xml:space="preserve">Resources should be explained and described in the LSE’s remediation plan document. Bridge resources must also follow all the same requirements as other MTR compliant resources including instructions for </w:t>
      </w:r>
      <w:r w:rsidR="00C010AB">
        <w:rPr/>
        <w:t>entering into</w:t>
      </w:r>
      <w:r w:rsidR="00C010AB">
        <w:rPr/>
        <w:t xml:space="preserve"> the RDT and backstop / milestone documentation </w:t>
      </w:r>
      <w:r w:rsidR="00C010AB">
        <w:rPr>
          <w:spacing w:val="-2"/>
        </w:rPr>
        <w:t>submission.</w:t>
      </w:r>
      <w:r w:rsidR="00281633">
        <w:rPr>
          <w:spacing w:val="-2"/>
        </w:rPr>
        <w:t xml:space="preserve"> </w:t>
      </w:r>
      <w:r w:rsidRPr="68CAB5BB" w:rsidR="00281633">
        <w:rPr>
          <w:spacing w:val="-2"/>
        </w:rPr>
        <w:t xml:space="preserve">Staff also recommend LSE </w:t>
      </w:r>
      <w:r w:rsidRPr="68CAB5BB" w:rsidR="00281633">
        <w:rPr>
          <w:spacing w:val="-2"/>
        </w:rPr>
        <w:t>to review</w:t>
      </w:r>
      <w:r w:rsidRPr="68CAB5BB" w:rsidR="00281633">
        <w:rPr>
          <w:spacing w:val="-2"/>
        </w:rPr>
        <w:t xml:space="preserve"> the </w:t>
      </w:r>
      <w:r w:rsidRPr="68CAB5BB" w:rsidR="00281633">
        <w:rPr>
          <w:spacing w:val="-2"/>
        </w:rPr>
        <w:t>CPUC Decision D.25-09-007, adopted on September 18, 2025, </w:t>
      </w:r>
      <w:r w:rsidRPr="68CAB5BB" w:rsidR="00281633">
        <w:rPr>
          <w:spacing w:val="-2"/>
        </w:rPr>
        <w:t xml:space="preserve">which </w:t>
      </w:r>
      <w:r w:rsidRPr="68CAB5BB" w:rsidR="00281633">
        <w:rPr>
          <w:spacing w:val="-2"/>
        </w:rPr>
        <w:t>modified</w:t>
      </w:r>
      <w:r w:rsidRPr="68CAB5BB" w:rsidR="00281633">
        <w:rPr>
          <w:spacing w:val="-2"/>
        </w:rPr>
        <w:t xml:space="preserve"> the option for LSEs to use "bridge contracts" as an </w:t>
      </w:r>
      <w:r w:rsidRPr="68CAB5BB" w:rsidR="00281633">
        <w:rPr>
          <w:spacing w:val="-2"/>
        </w:rPr>
        <w:t>alternative</w:t>
      </w:r>
      <w:r w:rsidRPr="68CAB5BB" w:rsidR="00281633">
        <w:rPr>
          <w:spacing w:val="-2"/>
        </w:rPr>
        <w:t xml:space="preserve"> compliance mechanism for specific mid-term reliability (MTR) procurement requirements.</w:t>
      </w:r>
    </w:p>
    <w:p w:rsidRPr="00B0327E" w:rsidR="009A22D5" w:rsidP="68CAB5BB" w:rsidRDefault="00C31AD5" w14:paraId="167EAD52" w14:textId="3C42D974">
      <w:pPr>
        <w:pStyle w:val="ListParagraph"/>
        <w:numPr>
          <w:ilvl w:val="0"/>
          <w:numId w:val="13"/>
        </w:numPr>
        <w:tabs>
          <w:tab w:val="left" w:pos="1440"/>
        </w:tabs>
        <w:spacing w:line="276" w:lineRule="auto"/>
        <w:ind w:right="564" w:hanging="361"/>
        <w:rPr/>
      </w:pPr>
      <w:r w:rsidRPr="68CAB5BB" w:rsidR="00C31AD5">
        <w:rPr/>
        <w:t>Additionally, Per OP</w:t>
      </w:r>
      <w:r w:rsidRPr="68CAB5BB" w:rsidR="00281633">
        <w:rPr/>
        <w:t xml:space="preserve"> 1</w:t>
      </w:r>
      <w:r w:rsidRPr="68CAB5BB" w:rsidR="009A22D5">
        <w:rPr/>
        <w:t>1</w:t>
      </w:r>
      <w:r w:rsidRPr="68CAB5BB" w:rsidR="00C31AD5">
        <w:rPr/>
        <w:t xml:space="preserve"> of</w:t>
      </w:r>
      <w:r w:rsidRPr="68CAB5BB" w:rsidR="00281633">
        <w:rPr>
          <w:u w:val="single"/>
        </w:rPr>
        <w:t xml:space="preserve"> </w:t>
      </w:r>
      <w:r w:rsidRPr="68CAB5BB" w:rsidR="00281633">
        <w:rPr>
          <w:spacing w:val="-2"/>
        </w:rPr>
        <w:t>D.25-09-007,</w:t>
      </w:r>
      <w:r w:rsidRPr="68CAB5BB" w:rsidR="00281633">
        <w:rPr>
          <w:spacing w:val="-2"/>
        </w:rPr>
        <w:t xml:space="preserve"> </w:t>
      </w:r>
      <w:r w:rsidRPr="68CAB5BB" w:rsidR="00C31AD5">
        <w:rPr/>
        <w:t xml:space="preserve">"During any assessment of LSEs’ compliance with the procurement requirements in D.21-06-035 and D.23-02-040, </w:t>
      </w:r>
      <w:r w:rsidRPr="68CAB5BB" w:rsidR="00C31AD5">
        <w:rPr/>
        <w:t>as modified by D.24-02-047, an LSE will be deemed in compliance with those procurement requirements if: (1) the LSE has sufficient executed long-term contracts (active contracts that meet the applicable requirements of D.21-06-035, D.23-02-040, and/or D.24-02-047, including the required length of ten years or more) to meet the applicable procurement requirements; and (2) the LSE has met their month-ahead system resource adequacy requirements for each month the procurement is delayed by the final deadline for curing any resource adequacy deficiency.</w:t>
      </w:r>
      <w:r w:rsidRPr="68CAB5BB" w:rsidR="009A22D5">
        <w:rPr/>
        <w:t xml:space="preserve"> </w:t>
      </w:r>
      <w:r w:rsidRPr="68CAB5BB" w:rsidR="00C31AD5">
        <w:rPr/>
        <w:t xml:space="preserve">LSEs may be </w:t>
      </w:r>
      <w:r w:rsidRPr="68CAB5BB" w:rsidR="00C31AD5">
        <w:rPr/>
        <w:t>deemed</w:t>
      </w:r>
      <w:r w:rsidRPr="68CAB5BB" w:rsidR="00C31AD5">
        <w:rPr/>
        <w:t xml:space="preserve"> compliant by using this compliance pathway for a period of not more than three years from the required online date of the applicable procurement requirement.</w:t>
      </w:r>
      <w:r w:rsidRPr="68CAB5BB" w:rsidR="009A22D5">
        <w:rPr/>
        <w:t xml:space="preserve"> </w:t>
      </w:r>
      <w:r w:rsidRPr="68CAB5BB" w:rsidR="00C31AD5">
        <w:rPr/>
        <w:t>This pathway applies to all procurement categories in D.21-06-035, D.23-02-040, and D.24-02-047."</w:t>
      </w:r>
    </w:p>
    <w:p w:rsidR="009A22D5" w:rsidP="68CAB5BB" w:rsidRDefault="009A22D5" w14:paraId="2FB41325" w14:textId="77777777">
      <w:pPr>
        <w:pStyle w:val="ListParagraph"/>
        <w:tabs>
          <w:tab w:val="left" w:pos="1440"/>
        </w:tabs>
        <w:spacing w:line="276" w:lineRule="auto"/>
        <w:ind w:left="1440" w:right="564"/>
      </w:pPr>
    </w:p>
    <w:p w:rsidR="00C010AB" w:rsidP="00C010AB" w:rsidRDefault="00C010AB" w14:paraId="29E78DA0" w14:textId="680F4B79">
      <w:pPr>
        <w:pStyle w:val="BodyText"/>
        <w:spacing w:before="159" w:line="276" w:lineRule="auto"/>
        <w:ind w:left="359" w:right="369" w:firstLine="0"/>
      </w:pPr>
      <w:r w:rsidR="00C010AB">
        <w:rPr>
          <w:u w:val="single"/>
        </w:rPr>
        <w:t>Substituting Delayed</w:t>
      </w:r>
      <w:r w:rsidR="00C010AB">
        <w:rPr>
          <w:spacing w:val="-1"/>
          <w:u w:val="single"/>
        </w:rPr>
        <w:t xml:space="preserve"> </w:t>
      </w:r>
      <w:r w:rsidR="00C010AB">
        <w:rPr>
          <w:u w:val="single"/>
        </w:rPr>
        <w:t>D.19-11-016</w:t>
      </w:r>
      <w:r w:rsidR="00C010AB">
        <w:rPr>
          <w:spacing w:val="-1"/>
          <w:u w:val="single"/>
        </w:rPr>
        <w:t xml:space="preserve"> </w:t>
      </w:r>
      <w:r w:rsidR="00C010AB">
        <w:rPr>
          <w:u w:val="single"/>
        </w:rPr>
        <w:t>Capacity</w:t>
      </w:r>
      <w:r w:rsidR="00C010AB">
        <w:rPr>
          <w:spacing w:val="-1"/>
          <w:u w:val="single"/>
        </w:rPr>
        <w:t xml:space="preserve"> </w:t>
      </w:r>
      <w:r w:rsidR="00C010AB">
        <w:rPr>
          <w:u w:val="single"/>
        </w:rPr>
        <w:t>for</w:t>
      </w:r>
      <w:r w:rsidR="00C010AB">
        <w:rPr>
          <w:spacing w:val="-1"/>
          <w:u w:val="single"/>
        </w:rPr>
        <w:t xml:space="preserve"> </w:t>
      </w:r>
      <w:r w:rsidR="00C010AB">
        <w:rPr>
          <w:u w:val="single"/>
        </w:rPr>
        <w:t>D.21-06-035</w:t>
      </w:r>
      <w:r w:rsidR="00C010AB">
        <w:rPr>
          <w:spacing w:val="-1"/>
          <w:u w:val="single"/>
        </w:rPr>
        <w:t xml:space="preserve"> </w:t>
      </w:r>
      <w:r w:rsidR="00C010AB">
        <w:rPr>
          <w:u w:val="single"/>
        </w:rPr>
        <w:t>Procurement:</w:t>
      </w:r>
      <w:r w:rsidR="00C010AB">
        <w:rPr>
          <w:spacing w:val="-1"/>
        </w:rPr>
        <w:t xml:space="preserve"> </w:t>
      </w:r>
      <w:r w:rsidR="00C010AB">
        <w:rPr/>
        <w:t>If an LSE</w:t>
      </w:r>
      <w:r w:rsidR="00C010AB">
        <w:rPr>
          <w:spacing w:val="-1"/>
        </w:rPr>
        <w:t xml:space="preserve"> </w:t>
      </w:r>
      <w:r w:rsidR="00C010AB">
        <w:rPr/>
        <w:t>submitted</w:t>
      </w:r>
      <w:r w:rsidR="00C010AB">
        <w:rPr>
          <w:spacing w:val="-1"/>
        </w:rPr>
        <w:t xml:space="preserve"> </w:t>
      </w:r>
      <w:r w:rsidR="00C010AB">
        <w:rPr/>
        <w:t>a</w:t>
      </w:r>
      <w:r w:rsidR="00C010AB">
        <w:rPr>
          <w:spacing w:val="-1"/>
        </w:rPr>
        <w:t xml:space="preserve"> </w:t>
      </w:r>
      <w:r w:rsidR="00C010AB">
        <w:rPr/>
        <w:t>resource for D.19-11-016 that was put in the baseline for D.21-06-035 and that resource has not yet come online, the LSE may follow the instructions provided in the “Instructions and Template for LSEs Substituting Delayed Excess D.19-11-016 Procurement Capacity for D.21-06-035 Mid-Term Reliability (MTR) Procurement” document to count their resource toward D.21-06-035 instead. This requires that: (1) the resource will come online during the D.21-06-035 compliance period and that (2) The LSE has met their D.19-11-016 obligations with other resources. All requirements put forth in the referenced documentation</w:t>
      </w:r>
      <w:r w:rsidR="00C010AB">
        <w:rPr>
          <w:spacing w:val="-3"/>
        </w:rPr>
        <w:t xml:space="preserve"> </w:t>
      </w:r>
      <w:r w:rsidR="00C010AB">
        <w:rPr/>
        <w:t>must</w:t>
      </w:r>
      <w:r w:rsidR="00C010AB">
        <w:rPr>
          <w:spacing w:val="-2"/>
        </w:rPr>
        <w:t xml:space="preserve"> </w:t>
      </w:r>
      <w:r w:rsidR="00C010AB">
        <w:rPr/>
        <w:t>be</w:t>
      </w:r>
      <w:r w:rsidR="00C010AB">
        <w:rPr>
          <w:spacing w:val="-1"/>
        </w:rPr>
        <w:t xml:space="preserve"> </w:t>
      </w:r>
      <w:r w:rsidR="00C010AB">
        <w:rPr/>
        <w:t>met</w:t>
      </w:r>
      <w:r w:rsidR="00C010AB">
        <w:rPr>
          <w:spacing w:val="-2"/>
        </w:rPr>
        <w:t xml:space="preserve"> </w:t>
      </w:r>
      <w:r w:rsidR="00C010AB">
        <w:rPr/>
        <w:t>before</w:t>
      </w:r>
      <w:r w:rsidR="00C010AB">
        <w:rPr>
          <w:spacing w:val="-3"/>
        </w:rPr>
        <w:t xml:space="preserve"> </w:t>
      </w:r>
      <w:r w:rsidR="00C010AB">
        <w:rPr/>
        <w:t>or</w:t>
      </w:r>
      <w:r w:rsidR="00C010AB">
        <w:rPr>
          <w:spacing w:val="-3"/>
        </w:rPr>
        <w:t xml:space="preserve"> </w:t>
      </w:r>
      <w:r w:rsidR="00C010AB">
        <w:rPr/>
        <w:t>at</w:t>
      </w:r>
      <w:r w:rsidR="00C010AB">
        <w:rPr>
          <w:spacing w:val="-3"/>
        </w:rPr>
        <w:t xml:space="preserve"> </w:t>
      </w:r>
      <w:r w:rsidR="00C010AB">
        <w:rPr/>
        <w:t>the</w:t>
      </w:r>
      <w:r w:rsidR="00C010AB">
        <w:rPr>
          <w:spacing w:val="-2"/>
        </w:rPr>
        <w:t xml:space="preserve"> </w:t>
      </w:r>
      <w:r w:rsidR="00C010AB">
        <w:rPr/>
        <w:t>time</w:t>
      </w:r>
      <w:r w:rsidR="00C010AB">
        <w:rPr>
          <w:spacing w:val="-2"/>
        </w:rPr>
        <w:t xml:space="preserve"> </w:t>
      </w:r>
      <w:r w:rsidR="00C010AB">
        <w:rPr/>
        <w:t>of</w:t>
      </w:r>
      <w:r w:rsidR="00C010AB">
        <w:rPr>
          <w:spacing w:val="-3"/>
        </w:rPr>
        <w:t xml:space="preserve"> </w:t>
      </w:r>
      <w:r w:rsidR="00C010AB">
        <w:rPr/>
        <w:t>the</w:t>
      </w:r>
      <w:r w:rsidR="00C010AB">
        <w:rPr>
          <w:spacing w:val="-3"/>
        </w:rPr>
        <w:t xml:space="preserve"> </w:t>
      </w:r>
      <w:r w:rsidR="00C010AB">
        <w:rPr/>
        <w:t>filing.</w:t>
      </w:r>
      <w:r w:rsidR="00C010AB">
        <w:rPr>
          <w:spacing w:val="-1"/>
        </w:rPr>
        <w:t xml:space="preserve"> </w:t>
      </w:r>
      <w:r w:rsidR="00C010AB">
        <w:rPr/>
        <w:t>Additional</w:t>
      </w:r>
      <w:r w:rsidR="00C010AB">
        <w:rPr>
          <w:spacing w:val="-2"/>
        </w:rPr>
        <w:t xml:space="preserve"> </w:t>
      </w:r>
      <w:r w:rsidR="00C010AB">
        <w:rPr/>
        <w:t>information</w:t>
      </w:r>
      <w:r w:rsidR="00C010AB">
        <w:rPr>
          <w:spacing w:val="-3"/>
        </w:rPr>
        <w:t xml:space="preserve"> </w:t>
      </w:r>
      <w:r w:rsidR="00C010AB">
        <w:rPr/>
        <w:t>is</w:t>
      </w:r>
      <w:r w:rsidR="00C010AB">
        <w:rPr>
          <w:spacing w:val="-3"/>
        </w:rPr>
        <w:t xml:space="preserve"> </w:t>
      </w:r>
      <w:r w:rsidR="00C010AB">
        <w:rPr/>
        <w:t>also</w:t>
      </w:r>
      <w:r w:rsidR="00C010AB">
        <w:rPr>
          <w:spacing w:val="-2"/>
        </w:rPr>
        <w:t xml:space="preserve"> </w:t>
      </w:r>
      <w:r w:rsidR="00C010AB">
        <w:rPr/>
        <w:t>provided</w:t>
      </w:r>
      <w:r w:rsidR="00C010AB">
        <w:rPr>
          <w:spacing w:val="-3"/>
        </w:rPr>
        <w:t xml:space="preserve"> </w:t>
      </w:r>
      <w:r w:rsidR="00C010AB">
        <w:rPr/>
        <w:t>in FAQ</w:t>
      </w:r>
      <w:r w:rsidR="004B3807">
        <w:rPr/>
        <w:t>s.</w:t>
      </w:r>
    </w:p>
    <w:p w:rsidR="00C010AB" w:rsidP="00C010AB" w:rsidRDefault="00C010AB" w14:paraId="68FC80EC" w14:textId="1FE1BA45">
      <w:pPr>
        <w:pStyle w:val="BodyText"/>
        <w:spacing w:before="161" w:line="276" w:lineRule="auto"/>
        <w:ind w:left="360" w:right="369" w:hanging="1"/>
      </w:pPr>
      <w:r w:rsidR="00C010AB">
        <w:rPr>
          <w:u w:val="single"/>
        </w:rPr>
        <w:t xml:space="preserve">Emergency/ Summer Reliability Resources: </w:t>
      </w:r>
      <w:r w:rsidR="00C010AB">
        <w:rPr/>
        <w:t xml:space="preserve">In some circumstances, IOUs have </w:t>
      </w:r>
      <w:r w:rsidR="00C010AB">
        <w:rPr/>
        <w:t xml:space="preserve">submitted</w:t>
      </w:r>
      <w:r w:rsidR="00C010AB">
        <w:rPr/>
        <w:t xml:space="preserve"> advice letters and received approval for resource procurement to meet summer reliability requirements. If the IOU seeks to change the use of the </w:t>
      </w:r>
      <w:r w:rsidR="009A22D5">
        <w:rPr/>
        <w:t>resource</w:t>
      </w:r>
      <w:r w:rsidR="00C010AB">
        <w:rPr/>
        <w:t xml:space="preserve"> that it now will be used to meet some of their MTR obligations,</w:t>
      </w:r>
      <w:r w:rsidR="00C010AB">
        <w:rPr>
          <w:spacing w:val="-3"/>
        </w:rPr>
        <w:t xml:space="preserve"> </w:t>
      </w:r>
      <w:r w:rsidR="00C010AB">
        <w:rPr/>
        <w:t>Staff</w:t>
      </w:r>
      <w:r w:rsidR="00C010AB">
        <w:rPr>
          <w:spacing w:val="-3"/>
        </w:rPr>
        <w:t xml:space="preserve"> </w:t>
      </w:r>
      <w:r w:rsidR="00281633">
        <w:rPr/>
        <w:t>expect</w:t>
      </w:r>
      <w:r w:rsidR="00C010AB">
        <w:rPr>
          <w:spacing w:val="-3"/>
        </w:rPr>
        <w:t xml:space="preserve"> </w:t>
      </w:r>
      <w:r w:rsidR="00C010AB">
        <w:rPr/>
        <w:t>the</w:t>
      </w:r>
      <w:r w:rsidR="00C010AB">
        <w:rPr>
          <w:spacing w:val="-3"/>
        </w:rPr>
        <w:t xml:space="preserve"> </w:t>
      </w:r>
      <w:r w:rsidR="00C010AB">
        <w:rPr/>
        <w:t>IOU</w:t>
      </w:r>
      <w:r w:rsidR="00C010AB">
        <w:rPr>
          <w:spacing w:val="-2"/>
        </w:rPr>
        <w:t xml:space="preserve"> </w:t>
      </w:r>
      <w:r w:rsidR="00C010AB">
        <w:rPr/>
        <w:t>may</w:t>
      </w:r>
      <w:r w:rsidR="00C010AB">
        <w:rPr>
          <w:spacing w:val="-2"/>
        </w:rPr>
        <w:t xml:space="preserve"> </w:t>
      </w:r>
      <w:r w:rsidR="00C010AB">
        <w:rPr/>
        <w:t>need</w:t>
      </w:r>
      <w:r w:rsidR="00C010AB">
        <w:rPr>
          <w:spacing w:val="-2"/>
        </w:rPr>
        <w:t xml:space="preserve"> </w:t>
      </w:r>
      <w:r w:rsidR="00C010AB">
        <w:rPr/>
        <w:t>to</w:t>
      </w:r>
      <w:r w:rsidR="00C010AB">
        <w:rPr>
          <w:spacing w:val="-2"/>
        </w:rPr>
        <w:t xml:space="preserve"> </w:t>
      </w:r>
      <w:r w:rsidR="00C010AB">
        <w:rPr/>
        <w:t>make</w:t>
      </w:r>
      <w:r w:rsidR="00C010AB">
        <w:rPr>
          <w:spacing w:val="-2"/>
        </w:rPr>
        <w:t xml:space="preserve"> </w:t>
      </w:r>
      <w:r w:rsidR="00C010AB">
        <w:rPr/>
        <w:t>a</w:t>
      </w:r>
      <w:r w:rsidR="00C010AB">
        <w:rPr>
          <w:spacing w:val="-3"/>
        </w:rPr>
        <w:t xml:space="preserve"> </w:t>
      </w:r>
      <w:r w:rsidR="00C010AB">
        <w:rPr/>
        <w:t>filing</w:t>
      </w:r>
      <w:r w:rsidR="00C010AB">
        <w:rPr>
          <w:spacing w:val="-2"/>
        </w:rPr>
        <w:t xml:space="preserve"> </w:t>
      </w:r>
      <w:r w:rsidR="00C010AB">
        <w:rPr/>
        <w:t>identifying</w:t>
      </w:r>
      <w:r w:rsidR="00C010AB">
        <w:rPr>
          <w:spacing w:val="-2"/>
        </w:rPr>
        <w:t xml:space="preserve"> </w:t>
      </w:r>
      <w:r w:rsidR="00C010AB">
        <w:rPr/>
        <w:t>the</w:t>
      </w:r>
      <w:r w:rsidR="00C010AB">
        <w:rPr>
          <w:spacing w:val="-2"/>
        </w:rPr>
        <w:t xml:space="preserve"> </w:t>
      </w:r>
      <w:r w:rsidR="00C010AB">
        <w:rPr/>
        <w:t>change</w:t>
      </w:r>
      <w:r w:rsidR="00C010AB">
        <w:rPr>
          <w:spacing w:val="-3"/>
        </w:rPr>
        <w:t xml:space="preserve"> </w:t>
      </w:r>
      <w:r w:rsidR="00C010AB">
        <w:rPr/>
        <w:t>in</w:t>
      </w:r>
      <w:r w:rsidR="00C010AB">
        <w:rPr>
          <w:spacing w:val="-2"/>
        </w:rPr>
        <w:t xml:space="preserve"> </w:t>
      </w:r>
      <w:r w:rsidR="00C010AB">
        <w:rPr/>
        <w:t>the</w:t>
      </w:r>
      <w:r w:rsidR="00C010AB">
        <w:rPr>
          <w:spacing w:val="-3"/>
        </w:rPr>
        <w:t xml:space="preserve"> </w:t>
      </w:r>
      <w:r w:rsidR="00C010AB">
        <w:rPr/>
        <w:t>designation</w:t>
      </w:r>
      <w:r w:rsidR="00C010AB">
        <w:rPr>
          <w:spacing w:val="-3"/>
        </w:rPr>
        <w:t xml:space="preserve"> </w:t>
      </w:r>
      <w:r w:rsidR="00C010AB">
        <w:rPr/>
        <w:t>of</w:t>
      </w:r>
      <w:r w:rsidR="1BEA0008">
        <w:rPr/>
        <w:t xml:space="preserve"> </w:t>
      </w:r>
      <w:r w:rsidR="00C010AB">
        <w:rPr/>
        <w:t>the</w:t>
      </w:r>
      <w:r w:rsidR="00C010AB">
        <w:rPr>
          <w:spacing w:val="-4"/>
        </w:rPr>
        <w:t xml:space="preserve"> </w:t>
      </w:r>
      <w:r w:rsidR="00C010AB">
        <w:rPr/>
        <w:t>resource</w:t>
      </w:r>
      <w:r w:rsidR="00C010AB">
        <w:rPr>
          <w:spacing w:val="-3"/>
        </w:rPr>
        <w:t xml:space="preserve"> </w:t>
      </w:r>
      <w:r w:rsidR="00C010AB">
        <w:rPr/>
        <w:t>from</w:t>
      </w:r>
      <w:r w:rsidR="00C010AB">
        <w:rPr>
          <w:spacing w:val="-4"/>
        </w:rPr>
        <w:t xml:space="preserve"> </w:t>
      </w:r>
      <w:r w:rsidR="00C010AB">
        <w:rPr/>
        <w:t>being</w:t>
      </w:r>
      <w:r w:rsidR="00C010AB">
        <w:rPr>
          <w:spacing w:val="-4"/>
        </w:rPr>
        <w:t xml:space="preserve"> </w:t>
      </w:r>
      <w:r w:rsidR="00C010AB">
        <w:rPr/>
        <w:t>a</w:t>
      </w:r>
      <w:r w:rsidR="00C010AB">
        <w:rPr>
          <w:spacing w:val="-2"/>
        </w:rPr>
        <w:t xml:space="preserve"> </w:t>
      </w:r>
      <w:r w:rsidR="00C010AB">
        <w:rPr/>
        <w:t>summer</w:t>
      </w:r>
      <w:r w:rsidR="00C010AB">
        <w:rPr>
          <w:spacing w:val="-4"/>
        </w:rPr>
        <w:t xml:space="preserve"> </w:t>
      </w:r>
      <w:r w:rsidR="00C010AB">
        <w:rPr/>
        <w:t>reliability</w:t>
      </w:r>
      <w:r w:rsidR="00C010AB">
        <w:rPr>
          <w:spacing w:val="-4"/>
        </w:rPr>
        <w:t xml:space="preserve"> </w:t>
      </w:r>
      <w:r w:rsidR="00281633">
        <w:rPr/>
        <w:t>resource</w:t>
      </w:r>
      <w:r w:rsidR="00C010AB">
        <w:rPr>
          <w:spacing w:val="-4"/>
        </w:rPr>
        <w:t xml:space="preserve"> </w:t>
      </w:r>
      <w:r w:rsidR="00C010AB">
        <w:rPr/>
        <w:t>to</w:t>
      </w:r>
      <w:r w:rsidR="00C010AB">
        <w:rPr>
          <w:spacing w:val="-3"/>
        </w:rPr>
        <w:t xml:space="preserve"> </w:t>
      </w:r>
      <w:r w:rsidR="00C010AB">
        <w:rPr/>
        <w:t>being</w:t>
      </w:r>
      <w:r w:rsidR="00C010AB">
        <w:rPr>
          <w:spacing w:val="-3"/>
        </w:rPr>
        <w:t xml:space="preserve"> </w:t>
      </w:r>
      <w:r w:rsidR="00C010AB">
        <w:rPr/>
        <w:t>an</w:t>
      </w:r>
      <w:r w:rsidR="00C010AB">
        <w:rPr>
          <w:spacing w:val="-4"/>
        </w:rPr>
        <w:t xml:space="preserve"> </w:t>
      </w:r>
      <w:r w:rsidR="00C010AB">
        <w:rPr/>
        <w:t>MTR</w:t>
      </w:r>
      <w:r w:rsidR="00C010AB">
        <w:rPr>
          <w:spacing w:val="-3"/>
        </w:rPr>
        <w:t xml:space="preserve"> </w:t>
      </w:r>
      <w:r w:rsidR="00C010AB">
        <w:rPr/>
        <w:t>resource,</w:t>
      </w:r>
      <w:r w:rsidR="00C010AB">
        <w:rPr>
          <w:spacing w:val="-4"/>
        </w:rPr>
        <w:t xml:space="preserve"> </w:t>
      </w:r>
      <w:r w:rsidR="00C010AB">
        <w:rPr/>
        <w:t>and</w:t>
      </w:r>
      <w:r w:rsidR="00C010AB">
        <w:rPr>
          <w:spacing w:val="-3"/>
        </w:rPr>
        <w:t xml:space="preserve"> </w:t>
      </w:r>
      <w:r w:rsidR="00C010AB">
        <w:rPr/>
        <w:t>the</w:t>
      </w:r>
      <w:r w:rsidR="00C010AB">
        <w:rPr>
          <w:spacing w:val="-4"/>
        </w:rPr>
        <w:t xml:space="preserve"> </w:t>
      </w:r>
      <w:r w:rsidR="00C010AB">
        <w:rPr/>
        <w:t>resulting change in CAM treatment.</w:t>
      </w:r>
    </w:p>
    <w:p w:rsidR="00281633" w:rsidP="00C010AB" w:rsidRDefault="00281633" w14:paraId="0BD79740" w14:textId="77777777">
      <w:pPr>
        <w:pStyle w:val="BodyText"/>
        <w:spacing w:before="40" w:line="276" w:lineRule="auto"/>
        <w:ind w:left="360" w:right="455" w:firstLine="0"/>
      </w:pPr>
    </w:p>
    <w:p w:rsidRPr="00281633" w:rsidR="00C010AB" w:rsidP="68CAB5BB" w:rsidRDefault="00C010AB" w14:paraId="39EAC237" w14:textId="77777777">
      <w:pPr>
        <w:pStyle w:val="ListParagraph"/>
        <w:numPr>
          <w:ilvl w:val="0"/>
          <w:numId w:val="10"/>
        </w:numPr>
        <w:spacing w:before="40"/>
        <w:ind w:right="1"/>
        <w:rPr>
          <w:b w:val="1"/>
          <w:bCs w:val="1"/>
          <w:color w:val="000000" w:themeColor="text1"/>
          <w:sz w:val="24"/>
          <w:szCs w:val="24"/>
        </w:rPr>
      </w:pPr>
      <w:r w:rsidRPr="68CAB5BB" w:rsidR="00C010AB">
        <w:rPr>
          <w:b w:val="1"/>
          <w:bCs w:val="1"/>
          <w:color w:val="000000" w:themeColor="text1" w:themeTint="FF" w:themeShade="FF"/>
          <w:sz w:val="24"/>
          <w:szCs w:val="24"/>
        </w:rPr>
        <w:t>Detailed Instruction on Project Progress Tracking Requests:</w:t>
      </w:r>
    </w:p>
    <w:p w:rsidR="00C010AB" w:rsidP="00C010AB" w:rsidRDefault="00C010AB" w14:paraId="7E2981B5" w14:textId="77777777">
      <w:pPr>
        <w:pStyle w:val="BodyText"/>
        <w:spacing w:before="201" w:line="276" w:lineRule="auto"/>
        <w:ind w:left="360" w:firstLine="0"/>
      </w:pPr>
      <w:r w:rsidR="00C010AB">
        <w:rPr/>
        <w:t>For</w:t>
      </w:r>
      <w:r w:rsidR="00C010AB">
        <w:rPr>
          <w:spacing w:val="-3"/>
        </w:rPr>
        <w:t xml:space="preserve"> </w:t>
      </w:r>
      <w:r w:rsidR="00C010AB">
        <w:rPr/>
        <w:t>the</w:t>
      </w:r>
      <w:r w:rsidR="00C010AB">
        <w:rPr>
          <w:spacing w:val="-2"/>
        </w:rPr>
        <w:t xml:space="preserve"> </w:t>
      </w:r>
      <w:r w:rsidR="00C010AB">
        <w:rPr/>
        <w:t>purposes</w:t>
      </w:r>
      <w:r w:rsidR="00C010AB">
        <w:rPr>
          <w:spacing w:val="-2"/>
        </w:rPr>
        <w:t xml:space="preserve"> </w:t>
      </w:r>
      <w:r w:rsidR="00C010AB">
        <w:rPr/>
        <w:t>of</w:t>
      </w:r>
      <w:r w:rsidR="00C010AB">
        <w:rPr>
          <w:spacing w:val="-3"/>
        </w:rPr>
        <w:t xml:space="preserve"> </w:t>
      </w:r>
      <w:r w:rsidR="00C010AB">
        <w:rPr/>
        <w:t>keeping</w:t>
      </w:r>
      <w:r w:rsidR="00C010AB">
        <w:rPr>
          <w:spacing w:val="-3"/>
        </w:rPr>
        <w:t xml:space="preserve"> </w:t>
      </w:r>
      <w:r w:rsidR="00C010AB">
        <w:rPr/>
        <w:t>our</w:t>
      </w:r>
      <w:r w:rsidR="00C010AB">
        <w:rPr>
          <w:spacing w:val="-2"/>
        </w:rPr>
        <w:t xml:space="preserve"> </w:t>
      </w:r>
      <w:r w:rsidR="00C010AB">
        <w:rPr/>
        <w:t>project</w:t>
      </w:r>
      <w:r w:rsidR="00C010AB">
        <w:rPr>
          <w:spacing w:val="-3"/>
        </w:rPr>
        <w:t xml:space="preserve"> </w:t>
      </w:r>
      <w:r w:rsidR="00C010AB">
        <w:rPr/>
        <w:t>status</w:t>
      </w:r>
      <w:r w:rsidR="00C010AB">
        <w:rPr>
          <w:spacing w:val="-2"/>
        </w:rPr>
        <w:t xml:space="preserve"> </w:t>
      </w:r>
      <w:r w:rsidR="00C010AB">
        <w:rPr/>
        <w:t>information</w:t>
      </w:r>
      <w:r w:rsidR="00C010AB">
        <w:rPr>
          <w:spacing w:val="-3"/>
        </w:rPr>
        <w:t xml:space="preserve"> </w:t>
      </w:r>
      <w:r w:rsidR="00C010AB">
        <w:rPr/>
        <w:t>up-to-date,</w:t>
      </w:r>
      <w:r w:rsidR="00C010AB">
        <w:rPr>
          <w:spacing w:val="-3"/>
        </w:rPr>
        <w:t xml:space="preserve"> </w:t>
      </w:r>
      <w:r w:rsidR="00C010AB">
        <w:rPr/>
        <w:t>LSEs</w:t>
      </w:r>
      <w:r w:rsidR="00C010AB">
        <w:rPr>
          <w:spacing w:val="-3"/>
        </w:rPr>
        <w:t xml:space="preserve"> </w:t>
      </w:r>
      <w:r w:rsidR="00C010AB">
        <w:rPr/>
        <w:t>are</w:t>
      </w:r>
      <w:r w:rsidR="00C010AB">
        <w:rPr>
          <w:spacing w:val="-3"/>
        </w:rPr>
        <w:t xml:space="preserve"> </w:t>
      </w:r>
      <w:r w:rsidR="00C010AB">
        <w:rPr/>
        <w:t>also</w:t>
      </w:r>
      <w:r w:rsidR="00C010AB">
        <w:rPr>
          <w:spacing w:val="-2"/>
        </w:rPr>
        <w:t xml:space="preserve"> </w:t>
      </w:r>
      <w:r w:rsidR="00C010AB">
        <w:rPr/>
        <w:t>required</w:t>
      </w:r>
      <w:r w:rsidR="00C010AB">
        <w:rPr>
          <w:spacing w:val="-3"/>
        </w:rPr>
        <w:t xml:space="preserve"> </w:t>
      </w:r>
      <w:r w:rsidR="00C010AB">
        <w:rPr/>
        <w:t>to</w:t>
      </w:r>
      <w:r w:rsidR="00C010AB">
        <w:rPr>
          <w:spacing w:val="-2"/>
        </w:rPr>
        <w:t xml:space="preserve"> </w:t>
      </w:r>
      <w:r w:rsidR="00C010AB">
        <w:rPr/>
        <w:t>provide information on the following project types:</w:t>
      </w:r>
    </w:p>
    <w:p w:rsidR="00C010AB" w:rsidP="68CAB5BB" w:rsidRDefault="00C010AB" w14:paraId="1961F2C5" w14:textId="4346BFDF">
      <w:pPr>
        <w:pStyle w:val="ListParagraph"/>
        <w:numPr>
          <w:ilvl w:val="1"/>
          <w:numId w:val="3"/>
        </w:numPr>
        <w:tabs>
          <w:tab w:val="left" w:pos="1080"/>
        </w:tabs>
        <w:spacing w:before="159" w:line="276" w:lineRule="auto"/>
        <w:ind w:left="1080" w:right="409"/>
        <w:rPr/>
      </w:pPr>
      <w:r w:rsidR="00C010AB">
        <w:rPr/>
        <w:t xml:space="preserve">LSEs should include any projects with contract statuses planned, development, or </w:t>
      </w:r>
      <w:r w:rsidR="00C010AB">
        <w:rPr/>
        <w:t xml:space="preserve">review as of </w:t>
      </w:r>
      <w:r w:rsidR="003C1AF1">
        <w:rPr/>
        <w:t>12</w:t>
      </w:r>
      <w:r w:rsidR="00C010AB">
        <w:rPr/>
        <w:t>/1/202</w:t>
      </w:r>
      <w:r w:rsidR="003C1AF1">
        <w:rPr/>
        <w:t>5</w:t>
      </w:r>
      <w:r w:rsidR="00C010AB">
        <w:rPr/>
        <w:t>,</w:t>
      </w:r>
      <w:r w:rsidR="00C010AB">
        <w:rPr>
          <w:spacing w:val="-3"/>
        </w:rPr>
        <w:t xml:space="preserve"> </w:t>
      </w:r>
      <w:r w:rsidR="00C010AB">
        <w:rPr/>
        <w:t>as</w:t>
      </w:r>
      <w:r w:rsidR="00C010AB">
        <w:rPr>
          <w:spacing w:val="-4"/>
        </w:rPr>
        <w:t xml:space="preserve"> </w:t>
      </w:r>
      <w:r w:rsidR="00C010AB">
        <w:rPr/>
        <w:t>well</w:t>
      </w:r>
      <w:r w:rsidR="00C010AB">
        <w:rPr>
          <w:spacing w:val="-3"/>
        </w:rPr>
        <w:t xml:space="preserve"> </w:t>
      </w:r>
      <w:r w:rsidR="00C010AB">
        <w:rPr/>
        <w:t>as</w:t>
      </w:r>
      <w:r w:rsidR="00C010AB">
        <w:rPr>
          <w:spacing w:val="-3"/>
        </w:rPr>
        <w:t xml:space="preserve"> </w:t>
      </w:r>
      <w:r w:rsidR="00C010AB">
        <w:rPr/>
        <w:t>any</w:t>
      </w:r>
      <w:r w:rsidR="00C010AB">
        <w:rPr>
          <w:spacing w:val="-2"/>
        </w:rPr>
        <w:t xml:space="preserve"> </w:t>
      </w:r>
      <w:r w:rsidR="00C010AB">
        <w:rPr/>
        <w:t>projects</w:t>
      </w:r>
      <w:r w:rsidR="00C010AB">
        <w:rPr>
          <w:spacing w:val="-3"/>
        </w:rPr>
        <w:t xml:space="preserve"> </w:t>
      </w:r>
      <w:r w:rsidR="00C010AB">
        <w:rPr/>
        <w:t>that</w:t>
      </w:r>
      <w:r w:rsidR="00C010AB">
        <w:rPr>
          <w:spacing w:val="-2"/>
        </w:rPr>
        <w:t xml:space="preserve"> </w:t>
      </w:r>
      <w:r w:rsidR="00C010AB">
        <w:rPr/>
        <w:t>came</w:t>
      </w:r>
      <w:r w:rsidR="00C010AB">
        <w:rPr>
          <w:spacing w:val="-3"/>
        </w:rPr>
        <w:t xml:space="preserve"> </w:t>
      </w:r>
      <w:r w:rsidR="00C010AB">
        <w:rPr/>
        <w:t>online</w:t>
      </w:r>
      <w:r w:rsidR="00C010AB">
        <w:rPr>
          <w:spacing w:val="-3"/>
        </w:rPr>
        <w:t xml:space="preserve"> </w:t>
      </w:r>
      <w:r w:rsidR="00C010AB">
        <w:rPr/>
        <w:t>after</w:t>
      </w:r>
      <w:r w:rsidR="00C010AB">
        <w:rPr>
          <w:spacing w:val="-3"/>
        </w:rPr>
        <w:t xml:space="preserve"> </w:t>
      </w:r>
      <w:r w:rsidR="00C010AB">
        <w:rPr/>
        <w:t>11/1/2023</w:t>
      </w:r>
      <w:r w:rsidR="00C010AB">
        <w:rPr>
          <w:spacing w:val="-2"/>
        </w:rPr>
        <w:t xml:space="preserve"> </w:t>
      </w:r>
      <w:r w:rsidR="00C010AB">
        <w:rPr/>
        <w:t>in</w:t>
      </w:r>
      <w:r w:rsidR="00C010AB">
        <w:rPr>
          <w:spacing w:val="-2"/>
        </w:rPr>
        <w:t xml:space="preserve"> </w:t>
      </w:r>
      <w:r w:rsidR="00C010AB">
        <w:rPr/>
        <w:t>the</w:t>
      </w:r>
      <w:r w:rsidR="00C010AB">
        <w:rPr>
          <w:spacing w:val="-2"/>
        </w:rPr>
        <w:t xml:space="preserve"> </w:t>
      </w:r>
      <w:r w:rsidR="00C010AB">
        <w:rPr/>
        <w:t>LA</w:t>
      </w:r>
      <w:r w:rsidR="00C010AB">
        <w:rPr>
          <w:spacing w:val="-3"/>
        </w:rPr>
        <w:t xml:space="preserve"> </w:t>
      </w:r>
      <w:r w:rsidR="00C010AB">
        <w:rPr/>
        <w:t>Basin</w:t>
      </w:r>
      <w:r w:rsidR="00C010AB">
        <w:rPr>
          <w:spacing w:val="-3"/>
        </w:rPr>
        <w:t xml:space="preserve"> </w:t>
      </w:r>
      <w:r w:rsidR="00C010AB">
        <w:rPr/>
        <w:t>local</w:t>
      </w:r>
      <w:r w:rsidR="00C010AB">
        <w:rPr>
          <w:spacing w:val="-2"/>
        </w:rPr>
        <w:t xml:space="preserve"> </w:t>
      </w:r>
      <w:r w:rsidR="00C010AB">
        <w:rPr/>
        <w:t xml:space="preserve">capacity area, even if not </w:t>
      </w:r>
      <w:r w:rsidR="00C010AB">
        <w:rPr/>
        <w:t>pursuant to</w:t>
      </w:r>
      <w:r w:rsidR="00C010AB">
        <w:rPr/>
        <w:t xml:space="preserve"> either IRP procurement order.</w:t>
      </w:r>
    </w:p>
    <w:p w:rsidR="00C010AB" w:rsidP="68CAB5BB" w:rsidRDefault="00C010AB" w14:paraId="5DAB2656" w14:textId="77777777">
      <w:pPr>
        <w:pStyle w:val="ListParagraph"/>
        <w:numPr>
          <w:ilvl w:val="2"/>
          <w:numId w:val="3"/>
        </w:numPr>
        <w:tabs>
          <w:tab w:val="left" w:pos="1798"/>
        </w:tabs>
        <w:spacing w:before="1"/>
        <w:ind w:hanging="359"/>
        <w:rPr/>
      </w:pPr>
      <w:r w:rsidR="00C010AB">
        <w:rPr/>
        <w:t>LSEs</w:t>
      </w:r>
      <w:r w:rsidR="00C010AB">
        <w:rPr>
          <w:spacing w:val="-8"/>
        </w:rPr>
        <w:t xml:space="preserve"> </w:t>
      </w:r>
      <w:r w:rsidR="00C010AB">
        <w:rPr/>
        <w:t>should</w:t>
      </w:r>
      <w:r w:rsidR="00C010AB">
        <w:rPr>
          <w:spacing w:val="-6"/>
        </w:rPr>
        <w:t xml:space="preserve"> </w:t>
      </w:r>
      <w:r w:rsidR="00C010AB">
        <w:rPr/>
        <w:t>use</w:t>
      </w:r>
      <w:r w:rsidR="00C010AB">
        <w:rPr>
          <w:spacing w:val="-8"/>
        </w:rPr>
        <w:t xml:space="preserve"> </w:t>
      </w:r>
      <w:r w:rsidR="00C010AB">
        <w:rPr/>
        <w:t>the</w:t>
      </w:r>
      <w:r w:rsidR="00C010AB">
        <w:rPr>
          <w:spacing w:val="-6"/>
        </w:rPr>
        <w:t xml:space="preserve"> </w:t>
      </w:r>
      <w:r w:rsidR="00C010AB">
        <w:rPr/>
        <w:t>sub-area</w:t>
      </w:r>
      <w:r w:rsidR="00C010AB">
        <w:rPr>
          <w:spacing w:val="-7"/>
        </w:rPr>
        <w:t xml:space="preserve"> </w:t>
      </w:r>
      <w:r w:rsidR="00C010AB">
        <w:rPr>
          <w:spacing w:val="-2"/>
        </w:rPr>
        <w:t>column</w:t>
      </w:r>
    </w:p>
    <w:p w:rsidR="00C010AB" w:rsidP="68CAB5BB" w:rsidRDefault="00C010AB" w14:paraId="09EAA8FB" w14:textId="77777777">
      <w:pPr>
        <w:pStyle w:val="ListParagraph"/>
        <w:numPr>
          <w:ilvl w:val="2"/>
          <w:numId w:val="3"/>
        </w:numPr>
        <w:tabs>
          <w:tab w:val="left" w:pos="1798"/>
        </w:tabs>
        <w:spacing w:before="32"/>
        <w:ind w:hanging="359"/>
        <w:rPr/>
      </w:pPr>
      <w:r w:rsidR="00C010AB">
        <w:rPr/>
        <w:t>LSEs</w:t>
      </w:r>
      <w:r w:rsidR="00C010AB">
        <w:rPr>
          <w:spacing w:val="-7"/>
        </w:rPr>
        <w:t xml:space="preserve"> </w:t>
      </w:r>
      <w:r w:rsidR="00C010AB">
        <w:rPr/>
        <w:t>should</w:t>
      </w:r>
      <w:r w:rsidR="00C010AB">
        <w:rPr>
          <w:spacing w:val="-7"/>
        </w:rPr>
        <w:t xml:space="preserve"> </w:t>
      </w:r>
      <w:r w:rsidR="00C010AB">
        <w:rPr/>
        <w:t>complete</w:t>
      </w:r>
      <w:r w:rsidR="00C010AB">
        <w:rPr>
          <w:spacing w:val="-6"/>
        </w:rPr>
        <w:t xml:space="preserve"> </w:t>
      </w:r>
      <w:r w:rsidR="00C010AB">
        <w:rPr/>
        <w:t>all</w:t>
      </w:r>
      <w:r w:rsidR="00C010AB">
        <w:rPr>
          <w:spacing w:val="-7"/>
        </w:rPr>
        <w:t xml:space="preserve"> </w:t>
      </w:r>
      <w:r w:rsidR="00C010AB">
        <w:rPr/>
        <w:t>applicable</w:t>
      </w:r>
      <w:r w:rsidR="00C010AB">
        <w:rPr>
          <w:spacing w:val="-6"/>
        </w:rPr>
        <w:t xml:space="preserve"> </w:t>
      </w:r>
      <w:r w:rsidR="00C010AB">
        <w:rPr/>
        <w:t>columns</w:t>
      </w:r>
      <w:r w:rsidR="00C010AB">
        <w:rPr>
          <w:spacing w:val="-7"/>
        </w:rPr>
        <w:t xml:space="preserve"> </w:t>
      </w:r>
      <w:r w:rsidR="00C010AB">
        <w:rPr/>
        <w:t>in</w:t>
      </w:r>
      <w:r w:rsidR="00C010AB">
        <w:rPr>
          <w:spacing w:val="-6"/>
        </w:rPr>
        <w:t xml:space="preserve"> </w:t>
      </w:r>
      <w:r w:rsidR="00C010AB">
        <w:rPr/>
        <w:t>the</w:t>
      </w:r>
      <w:r w:rsidR="00C010AB">
        <w:rPr>
          <w:spacing w:val="-7"/>
        </w:rPr>
        <w:t xml:space="preserve"> </w:t>
      </w:r>
      <w:r w:rsidR="00C010AB">
        <w:rPr/>
        <w:t>RDTv3</w:t>
      </w:r>
      <w:r w:rsidR="00C010AB">
        <w:rPr>
          <w:spacing w:val="-7"/>
        </w:rPr>
        <w:t xml:space="preserve"> </w:t>
      </w:r>
      <w:r w:rsidR="00C010AB">
        <w:rPr/>
        <w:t>for</w:t>
      </w:r>
      <w:r w:rsidR="00C010AB">
        <w:rPr>
          <w:spacing w:val="-6"/>
        </w:rPr>
        <w:t xml:space="preserve"> </w:t>
      </w:r>
      <w:r w:rsidR="00C010AB">
        <w:rPr/>
        <w:t>these</w:t>
      </w:r>
      <w:r w:rsidR="00C010AB">
        <w:rPr>
          <w:spacing w:val="-7"/>
        </w:rPr>
        <w:t xml:space="preserve"> </w:t>
      </w:r>
      <w:r w:rsidR="00C010AB">
        <w:rPr>
          <w:spacing w:val="-2"/>
        </w:rPr>
        <w:t>projects.</w:t>
      </w:r>
    </w:p>
    <w:p w:rsidR="00C010AB" w:rsidP="68CAB5BB" w:rsidRDefault="00C010AB" w14:paraId="0A6162B4" w14:textId="77777777">
      <w:pPr>
        <w:pStyle w:val="ListParagraph"/>
        <w:numPr>
          <w:ilvl w:val="2"/>
          <w:numId w:val="3"/>
        </w:numPr>
        <w:tabs>
          <w:tab w:val="left" w:pos="1799"/>
        </w:tabs>
        <w:spacing w:before="33" w:line="268" w:lineRule="auto"/>
        <w:ind w:left="1799" w:right="378"/>
        <w:rPr/>
      </w:pPr>
      <w:r w:rsidR="00C010AB">
        <w:rPr/>
        <w:t>LSEs</w:t>
      </w:r>
      <w:r w:rsidR="00C010AB">
        <w:rPr>
          <w:spacing w:val="-4"/>
        </w:rPr>
        <w:t xml:space="preserve"> </w:t>
      </w:r>
      <w:r w:rsidR="00C010AB">
        <w:rPr/>
        <w:t>should</w:t>
      </w:r>
      <w:r w:rsidR="00C010AB">
        <w:rPr>
          <w:spacing w:val="-4"/>
        </w:rPr>
        <w:t xml:space="preserve"> </w:t>
      </w:r>
      <w:r w:rsidR="00C010AB">
        <w:rPr/>
        <w:t>not</w:t>
      </w:r>
      <w:r w:rsidR="00C010AB">
        <w:rPr>
          <w:spacing w:val="-4"/>
        </w:rPr>
        <w:t xml:space="preserve"> </w:t>
      </w:r>
      <w:r w:rsidR="00C010AB">
        <w:rPr/>
        <w:t>include</w:t>
      </w:r>
      <w:r w:rsidR="00C010AB">
        <w:rPr>
          <w:spacing w:val="-4"/>
        </w:rPr>
        <w:t xml:space="preserve"> </w:t>
      </w:r>
      <w:r w:rsidR="00C010AB">
        <w:rPr/>
        <w:t>any</w:t>
      </w:r>
      <w:r w:rsidR="00C010AB">
        <w:rPr>
          <w:spacing w:val="-4"/>
        </w:rPr>
        <w:t xml:space="preserve"> </w:t>
      </w:r>
      <w:r w:rsidR="00C010AB">
        <w:rPr/>
        <w:t>supplemental</w:t>
      </w:r>
      <w:r w:rsidR="00C010AB">
        <w:rPr>
          <w:spacing w:val="-5"/>
        </w:rPr>
        <w:t xml:space="preserve"> </w:t>
      </w:r>
      <w:r w:rsidR="00C010AB">
        <w:rPr/>
        <w:t>documentation</w:t>
      </w:r>
      <w:r w:rsidR="00C010AB">
        <w:rPr>
          <w:spacing w:val="-4"/>
        </w:rPr>
        <w:t xml:space="preserve"> </w:t>
      </w:r>
      <w:r w:rsidR="00C010AB">
        <w:rPr/>
        <w:t>for</w:t>
      </w:r>
      <w:r w:rsidR="00C010AB">
        <w:rPr>
          <w:spacing w:val="-5"/>
        </w:rPr>
        <w:t xml:space="preserve"> </w:t>
      </w:r>
      <w:r w:rsidR="00C010AB">
        <w:rPr/>
        <w:t>these</w:t>
      </w:r>
      <w:r w:rsidR="00C010AB">
        <w:rPr>
          <w:spacing w:val="-4"/>
        </w:rPr>
        <w:t xml:space="preserve"> </w:t>
      </w:r>
      <w:r w:rsidR="00C010AB">
        <w:rPr/>
        <w:t>projects,</w:t>
      </w:r>
      <w:r w:rsidR="00C010AB">
        <w:rPr>
          <w:spacing w:val="-3"/>
        </w:rPr>
        <w:t xml:space="preserve"> </w:t>
      </w:r>
      <w:r w:rsidR="00C010AB">
        <w:rPr/>
        <w:t>unless</w:t>
      </w:r>
      <w:r w:rsidR="00C010AB">
        <w:rPr>
          <w:spacing w:val="-4"/>
        </w:rPr>
        <w:t xml:space="preserve"> </w:t>
      </w:r>
      <w:r w:rsidR="00C010AB">
        <w:rPr/>
        <w:t xml:space="preserve">they are also </w:t>
      </w:r>
      <w:r w:rsidR="00C010AB">
        <w:rPr/>
        <w:t>pursuant to</w:t>
      </w:r>
      <w:r w:rsidR="00C010AB">
        <w:rPr/>
        <w:t xml:space="preserve"> a procurement order.</w:t>
      </w:r>
    </w:p>
    <w:p w:rsidR="00C010AB" w:rsidP="00C010AB" w:rsidRDefault="00C010AB" w14:paraId="55144BBC" w14:textId="77777777">
      <w:pPr>
        <w:pStyle w:val="BodyText"/>
        <w:spacing w:before="51"/>
        <w:ind w:firstLine="0"/>
      </w:pPr>
    </w:p>
    <w:p w:rsidRPr="009A22D5" w:rsidR="00C010AB" w:rsidP="68CAB5BB" w:rsidRDefault="00C010AB" w14:paraId="06AA5BEB" w14:textId="60AC7EBD">
      <w:pPr>
        <w:pStyle w:val="ListParagraph"/>
        <w:numPr>
          <w:ilvl w:val="0"/>
          <w:numId w:val="10"/>
        </w:numPr>
        <w:spacing w:before="40"/>
        <w:ind w:right="1"/>
        <w:rPr>
          <w:b w:val="1"/>
          <w:bCs w:val="1"/>
          <w:color w:val="000000" w:themeColor="text1"/>
          <w:sz w:val="24"/>
          <w:szCs w:val="24"/>
        </w:rPr>
      </w:pPr>
      <w:r w:rsidRPr="68CAB5BB" w:rsidR="00C010AB">
        <w:rPr>
          <w:b w:val="1"/>
          <w:bCs w:val="1"/>
          <w:color w:val="000000" w:themeColor="text1" w:themeTint="FF" w:themeShade="FF"/>
          <w:sz w:val="24"/>
          <w:szCs w:val="24"/>
        </w:rPr>
        <w:t>Submission Date:</w:t>
      </w:r>
      <w:r w:rsidRPr="68CAB5BB" w:rsidR="003C1AF1">
        <w:rPr>
          <w:b w:val="1"/>
          <w:bCs w:val="1"/>
          <w:color w:val="000000" w:themeColor="text1" w:themeTint="FF" w:themeShade="FF"/>
          <w:sz w:val="24"/>
          <w:szCs w:val="24"/>
        </w:rPr>
        <w:t xml:space="preserve"> </w:t>
      </w:r>
    </w:p>
    <w:p w:rsidR="00C010AB" w:rsidP="00C010AB" w:rsidRDefault="003C1AF1" w14:paraId="5094FA12" w14:textId="73387FD5">
      <w:pPr>
        <w:pStyle w:val="BodyText"/>
        <w:spacing w:before="199" w:line="276" w:lineRule="auto"/>
        <w:ind w:left="360" w:right="455" w:firstLine="0"/>
      </w:pPr>
      <w:r w:rsidRPr="68CAB5BB" w:rsidR="003C1AF1">
        <w:rPr/>
        <w:t>E</w:t>
      </w:r>
      <w:r w:rsidRPr="68CAB5BB" w:rsidR="00C010AB">
        <w:rPr/>
        <w:t>ach</w:t>
      </w:r>
      <w:r w:rsidRPr="68CAB5BB" w:rsidR="00C010AB">
        <w:rPr>
          <w:spacing w:val="-2"/>
        </w:rPr>
        <w:t xml:space="preserve"> </w:t>
      </w:r>
      <w:r w:rsidRPr="68CAB5BB" w:rsidR="00C010AB">
        <w:rPr/>
        <w:t>LSE</w:t>
      </w:r>
      <w:r w:rsidRPr="68CAB5BB" w:rsidR="00C010AB">
        <w:rPr>
          <w:spacing w:val="-2"/>
        </w:rPr>
        <w:t xml:space="preserve"> </w:t>
      </w:r>
      <w:r w:rsidRPr="68CAB5BB" w:rsidR="00C010AB">
        <w:rPr/>
        <w:t>must</w:t>
      </w:r>
      <w:r w:rsidRPr="68CAB5BB" w:rsidR="00C010AB">
        <w:rPr>
          <w:spacing w:val="-3"/>
        </w:rPr>
        <w:t xml:space="preserve"> </w:t>
      </w:r>
      <w:r w:rsidRPr="68CAB5BB" w:rsidR="00C010AB">
        <w:rPr/>
        <w:t>submit</w:t>
      </w:r>
      <w:r w:rsidRPr="68CAB5BB" w:rsidR="00C010AB">
        <w:rPr>
          <w:spacing w:val="-2"/>
        </w:rPr>
        <w:t xml:space="preserve"> </w:t>
      </w:r>
      <w:r w:rsidRPr="68CAB5BB" w:rsidR="00C010AB">
        <w:rPr/>
        <w:t>a</w:t>
      </w:r>
      <w:r w:rsidRPr="68CAB5BB" w:rsidR="00C010AB">
        <w:rPr>
          <w:spacing w:val="-1"/>
        </w:rPr>
        <w:t xml:space="preserve"> </w:t>
      </w:r>
      <w:r w:rsidRPr="68CAB5BB" w:rsidR="00C010AB">
        <w:rPr/>
        <w:t>completed</w:t>
      </w:r>
      <w:r w:rsidRPr="68CAB5BB" w:rsidR="00C010AB">
        <w:rPr>
          <w:spacing w:val="-2"/>
        </w:rPr>
        <w:t xml:space="preserve"> </w:t>
      </w:r>
      <w:r w:rsidRPr="68CAB5BB" w:rsidR="00C010AB">
        <w:rPr/>
        <w:t>RDTv3</w:t>
      </w:r>
      <w:r w:rsidRPr="68CAB5BB" w:rsidR="00C010AB">
        <w:rPr>
          <w:spacing w:val="-2"/>
        </w:rPr>
        <w:t xml:space="preserve"> </w:t>
      </w:r>
      <w:r w:rsidRPr="68CAB5BB" w:rsidR="00C010AB">
        <w:rPr/>
        <w:t>along</w:t>
      </w:r>
      <w:r w:rsidRPr="68CAB5BB" w:rsidR="00C010AB">
        <w:rPr>
          <w:spacing w:val="-3"/>
        </w:rPr>
        <w:t xml:space="preserve"> </w:t>
      </w:r>
      <w:r w:rsidRPr="68CAB5BB" w:rsidR="00C010AB">
        <w:rPr/>
        <w:t>with</w:t>
      </w:r>
      <w:r w:rsidRPr="68CAB5BB" w:rsidR="00C010AB">
        <w:rPr>
          <w:spacing w:val="-3"/>
        </w:rPr>
        <w:t xml:space="preserve"> </w:t>
      </w:r>
      <w:r w:rsidRPr="68CAB5BB" w:rsidR="00C010AB">
        <w:rPr/>
        <w:t>supporting</w:t>
      </w:r>
      <w:r w:rsidRPr="68CAB5BB" w:rsidR="00C010AB">
        <w:rPr>
          <w:spacing w:val="-3"/>
        </w:rPr>
        <w:t xml:space="preserve"> </w:t>
      </w:r>
      <w:r w:rsidRPr="68CAB5BB" w:rsidR="00C010AB">
        <w:rPr/>
        <w:t xml:space="preserve">materials to the CPUC by 5 PM PT on </w:t>
      </w:r>
      <w:r w:rsidRPr="68CAB5BB" w:rsidR="003C1AF1">
        <w:rPr/>
        <w:t>Tuesday</w:t>
      </w:r>
      <w:r w:rsidRPr="68CAB5BB" w:rsidR="00C010AB">
        <w:rPr/>
        <w:t xml:space="preserve">, </w:t>
      </w:r>
      <w:r w:rsidRPr="68CAB5BB" w:rsidR="003C1AF1">
        <w:rPr/>
        <w:t>December</w:t>
      </w:r>
      <w:r w:rsidRPr="68CAB5BB" w:rsidR="00C010AB">
        <w:rPr/>
        <w:t xml:space="preserve"> 2, 2025.</w:t>
      </w:r>
    </w:p>
    <w:p w:rsidR="00C010AB" w:rsidP="00C010AB" w:rsidRDefault="00C010AB" w14:paraId="7E4A6B1D" w14:textId="77777777">
      <w:pPr>
        <w:pStyle w:val="BodyText"/>
        <w:ind w:firstLine="0"/>
      </w:pPr>
    </w:p>
    <w:p w:rsidRPr="003C1AF1" w:rsidR="00C010AB" w:rsidP="68CAB5BB" w:rsidRDefault="00C010AB" w14:paraId="70079572" w14:textId="77777777">
      <w:pPr>
        <w:pStyle w:val="ListParagraph"/>
        <w:numPr>
          <w:ilvl w:val="0"/>
          <w:numId w:val="10"/>
        </w:numPr>
        <w:spacing w:before="40"/>
        <w:ind w:right="1"/>
        <w:rPr>
          <w:b w:val="1"/>
          <w:bCs w:val="1"/>
          <w:color w:val="000000" w:themeColor="text1"/>
          <w:sz w:val="24"/>
          <w:szCs w:val="24"/>
        </w:rPr>
      </w:pPr>
      <w:r w:rsidRPr="68CAB5BB" w:rsidR="00C010AB">
        <w:rPr>
          <w:b w:val="1"/>
          <w:bCs w:val="1"/>
          <w:color w:val="000000" w:themeColor="text1" w:themeTint="FF" w:themeShade="FF"/>
          <w:sz w:val="24"/>
          <w:szCs w:val="24"/>
        </w:rPr>
        <w:t>Submission Instructions:</w:t>
      </w:r>
    </w:p>
    <w:p w:rsidR="00C010AB" w:rsidP="68CAB5BB" w:rsidRDefault="00C010AB" w14:paraId="6DFD1DF6" w14:textId="77777777">
      <w:pPr>
        <w:pStyle w:val="ListParagraph"/>
        <w:numPr>
          <w:ilvl w:val="0"/>
          <w:numId w:val="12"/>
        </w:numPr>
        <w:tabs>
          <w:tab w:val="left" w:pos="1439"/>
        </w:tabs>
        <w:spacing w:before="40" w:line="276" w:lineRule="auto"/>
        <w:ind w:right="451" w:hanging="360"/>
        <w:rPr/>
      </w:pPr>
      <w:r w:rsidRPr="68CAB5BB" w:rsidR="00C010AB">
        <w:rPr>
          <w:b w:val="1"/>
          <w:bCs w:val="1"/>
          <w:u w:val="single"/>
        </w:rPr>
        <w:t>Informal Provision:</w:t>
      </w:r>
      <w:r w:rsidRPr="68CAB5BB" w:rsidR="00C010AB">
        <w:rPr>
          <w:b w:val="1"/>
          <w:bCs w:val="1"/>
          <w:spacing w:val="-1"/>
          <w:u w:val="single"/>
        </w:rPr>
        <w:t xml:space="preserve"> </w:t>
      </w:r>
      <w:r w:rsidR="00C010AB">
        <w:rPr/>
        <w:t xml:space="preserve">Please </w:t>
      </w:r>
      <w:r w:rsidR="00C010AB">
        <w:rPr/>
        <w:t>submit</w:t>
      </w:r>
      <w:r w:rsidR="00C010AB">
        <w:rPr>
          <w:spacing w:val="-1"/>
        </w:rPr>
        <w:t xml:space="preserve"> </w:t>
      </w:r>
      <w:r w:rsidR="00C010AB">
        <w:rPr/>
        <w:t>all materials</w:t>
      </w:r>
      <w:r w:rsidR="00C010AB">
        <w:rPr>
          <w:spacing w:val="-1"/>
        </w:rPr>
        <w:t xml:space="preserve"> </w:t>
      </w:r>
      <w:r w:rsidR="00C010AB">
        <w:rPr/>
        <w:t xml:space="preserve">to </w:t>
      </w:r>
      <w:hyperlink r:id="R535c4b1e07bd4e28">
        <w:r w:rsidR="00C010AB">
          <w:rPr>
            <w:u w:val="single"/>
          </w:rPr>
          <w:t>irpdatarequest@cpuc.ca.gov</w:t>
        </w:r>
      </w:hyperlink>
      <w:r w:rsidR="00C010AB">
        <w:rPr>
          <w:u w:val="single"/>
        </w:rPr>
        <w:t xml:space="preserve"> </w:t>
      </w:r>
      <w:r w:rsidR="00C010AB">
        <w:rPr/>
        <w:t>through the CPUC</w:t>
      </w:r>
      <w:r w:rsidR="00C010AB">
        <w:rPr>
          <w:spacing w:val="-1"/>
        </w:rPr>
        <w:t xml:space="preserve"> </w:t>
      </w:r>
      <w:r w:rsidR="00C010AB">
        <w:rPr/>
        <w:t>FTP website.</w:t>
      </w:r>
      <w:r w:rsidR="00C010AB">
        <w:rPr>
          <w:spacing w:val="40"/>
        </w:rPr>
        <w:t xml:space="preserve"> </w:t>
      </w:r>
      <w:r w:rsidR="00C010AB">
        <w:rPr/>
        <w:t>The</w:t>
      </w:r>
      <w:r w:rsidR="00C010AB">
        <w:rPr>
          <w:spacing w:val="-1"/>
        </w:rPr>
        <w:t xml:space="preserve"> </w:t>
      </w:r>
      <w:r w:rsidR="00C010AB">
        <w:rPr/>
        <w:t>LSE</w:t>
      </w:r>
      <w:r w:rsidR="00C010AB">
        <w:rPr>
          <w:spacing w:val="-1"/>
        </w:rPr>
        <w:t xml:space="preserve"> </w:t>
      </w:r>
      <w:r w:rsidR="00C010AB">
        <w:rPr/>
        <w:t>should file the RDTv3</w:t>
      </w:r>
      <w:r w:rsidR="00C010AB">
        <w:rPr>
          <w:spacing w:val="-1"/>
        </w:rPr>
        <w:t xml:space="preserve"> </w:t>
      </w:r>
      <w:r w:rsidR="00C010AB">
        <w:rPr/>
        <w:t>utilizing the</w:t>
      </w:r>
      <w:r w:rsidR="00C010AB">
        <w:rPr>
          <w:spacing w:val="-1"/>
        </w:rPr>
        <w:t xml:space="preserve"> </w:t>
      </w:r>
      <w:r w:rsidR="00C010AB">
        <w:rPr/>
        <w:t>instructions in this</w:t>
      </w:r>
      <w:r w:rsidR="00C010AB">
        <w:rPr>
          <w:spacing w:val="-1"/>
        </w:rPr>
        <w:t xml:space="preserve"> </w:t>
      </w:r>
      <w:r w:rsidR="00C010AB">
        <w:rPr/>
        <w:t xml:space="preserve">document and “RDTv3 User Guide”. LSEs may consider some contractual information confidential and wish to file accordingly. In that case, LSEs need to </w:t>
      </w:r>
      <w:r w:rsidR="00C010AB">
        <w:rPr/>
        <w:t>submit</w:t>
      </w:r>
      <w:r w:rsidR="00C010AB">
        <w:rPr/>
        <w:t xml:space="preserve"> two versions of their RDTv3s (confidential and public). Filers who do not already have a CPUC secure FTP account should follow</w:t>
      </w:r>
      <w:r w:rsidR="00C010AB">
        <w:rPr>
          <w:spacing w:val="-4"/>
        </w:rPr>
        <w:t xml:space="preserve"> </w:t>
      </w:r>
      <w:r w:rsidR="00C010AB">
        <w:rPr/>
        <w:t>the</w:t>
      </w:r>
      <w:r w:rsidR="00C010AB">
        <w:rPr>
          <w:spacing w:val="-4"/>
        </w:rPr>
        <w:t xml:space="preserve"> </w:t>
      </w:r>
      <w:r w:rsidR="00C010AB">
        <w:rPr/>
        <w:t>instructions</w:t>
      </w:r>
      <w:r w:rsidR="00C010AB">
        <w:rPr>
          <w:spacing w:val="-4"/>
        </w:rPr>
        <w:t xml:space="preserve"> </w:t>
      </w:r>
      <w:r w:rsidR="00C010AB">
        <w:rPr/>
        <w:t>on</w:t>
      </w:r>
      <w:r w:rsidR="00C010AB">
        <w:rPr>
          <w:spacing w:val="-3"/>
        </w:rPr>
        <w:t xml:space="preserve"> </w:t>
      </w:r>
      <w:r w:rsidR="00C010AB">
        <w:rPr/>
        <w:t>the</w:t>
      </w:r>
      <w:r w:rsidR="00C010AB">
        <w:rPr>
          <w:spacing w:val="-4"/>
        </w:rPr>
        <w:t xml:space="preserve"> </w:t>
      </w:r>
      <w:hyperlink r:id="R03288c2e21e64020">
        <w:r w:rsidR="00C010AB">
          <w:rPr>
            <w:u w:val="single"/>
          </w:rPr>
          <w:t>secure</w:t>
        </w:r>
        <w:r w:rsidR="00C010AB">
          <w:rPr>
            <w:spacing w:val="-3"/>
            <w:u w:val="single"/>
          </w:rPr>
          <w:t xml:space="preserve"> </w:t>
        </w:r>
        <w:r w:rsidR="00C010AB">
          <w:rPr>
            <w:u w:val="single"/>
          </w:rPr>
          <w:t>FTP</w:t>
        </w:r>
        <w:r w:rsidR="00C010AB">
          <w:rPr>
            <w:spacing w:val="-3"/>
            <w:u w:val="single"/>
          </w:rPr>
          <w:t xml:space="preserve"> </w:t>
        </w:r>
        <w:r w:rsidR="00C010AB">
          <w:rPr>
            <w:u w:val="single"/>
          </w:rPr>
          <w:t>site</w:t>
        </w:r>
        <w:r w:rsidR="00C010AB">
          <w:rPr/>
          <w:t>.</w:t>
        </w:r>
      </w:hyperlink>
      <w:r w:rsidR="00C010AB">
        <w:rPr>
          <w:spacing w:val="-3"/>
        </w:rPr>
        <w:t xml:space="preserve"> </w:t>
      </w:r>
      <w:r w:rsidR="00C010AB">
        <w:rPr/>
        <w:t>From</w:t>
      </w:r>
      <w:r w:rsidR="00C010AB">
        <w:rPr>
          <w:spacing w:val="-3"/>
        </w:rPr>
        <w:t xml:space="preserve"> </w:t>
      </w:r>
      <w:r w:rsidR="00C010AB">
        <w:rPr/>
        <w:t>within</w:t>
      </w:r>
      <w:r w:rsidR="00C010AB">
        <w:rPr>
          <w:spacing w:val="-3"/>
        </w:rPr>
        <w:t xml:space="preserve"> </w:t>
      </w:r>
      <w:r w:rsidR="00C010AB">
        <w:rPr/>
        <w:t>the</w:t>
      </w:r>
      <w:r w:rsidR="00C010AB">
        <w:rPr>
          <w:spacing w:val="-4"/>
        </w:rPr>
        <w:t xml:space="preserve"> </w:t>
      </w:r>
      <w:r w:rsidR="00C010AB">
        <w:rPr/>
        <w:t>secure</w:t>
      </w:r>
      <w:r w:rsidR="00C010AB">
        <w:rPr>
          <w:spacing w:val="-3"/>
        </w:rPr>
        <w:t xml:space="preserve"> </w:t>
      </w:r>
      <w:r w:rsidR="00C010AB">
        <w:rPr/>
        <w:t>FTP</w:t>
      </w:r>
      <w:r w:rsidR="00C010AB">
        <w:rPr>
          <w:spacing w:val="-3"/>
        </w:rPr>
        <w:t xml:space="preserve"> </w:t>
      </w:r>
      <w:r w:rsidR="00C010AB">
        <w:rPr/>
        <w:t>application,</w:t>
      </w:r>
      <w:r w:rsidR="00C010AB">
        <w:rPr>
          <w:spacing w:val="-4"/>
        </w:rPr>
        <w:t xml:space="preserve"> </w:t>
      </w:r>
      <w:r w:rsidR="00C010AB">
        <w:rPr/>
        <w:t xml:space="preserve">users can send secure emails to CPUC staff with large attachments. This mechanism allows filers to </w:t>
      </w:r>
      <w:r w:rsidR="00C010AB">
        <w:rPr/>
        <w:t>transmit</w:t>
      </w:r>
      <w:r w:rsidR="00C010AB">
        <w:rPr/>
        <w:t xml:space="preserve"> complete filing to CPUC staff including any portions </w:t>
      </w:r>
      <w:r w:rsidR="00C010AB">
        <w:rPr/>
        <w:t>deemed</w:t>
      </w:r>
      <w:r w:rsidR="00C010AB">
        <w:rPr/>
        <w:t xml:space="preserve"> confidential.</w:t>
      </w:r>
    </w:p>
    <w:p w:rsidR="00C010AB" w:rsidP="00C010AB" w:rsidRDefault="003C1AF1" w14:paraId="227367C5" w14:textId="67273EDE">
      <w:pPr>
        <w:pStyle w:val="BodyText"/>
        <w:spacing w:before="159" w:line="276" w:lineRule="auto"/>
        <w:ind w:left="1440" w:right="300" w:firstLine="0"/>
      </w:pPr>
      <w:r w:rsidR="003C1AF1">
        <w:rPr/>
        <w:t xml:space="preserve">Staff notes that it is important for LSE, to use correct naming convention when filing </w:t>
      </w:r>
      <w:r w:rsidR="00C010AB">
        <w:rPr/>
        <w:t>the RDTv3 file name using the following naming convention.</w:t>
      </w:r>
      <w:r w:rsidR="00C010AB">
        <w:rPr>
          <w:spacing w:val="-4"/>
        </w:rPr>
        <w:t xml:space="preserve"> </w:t>
      </w:r>
      <w:r w:rsidR="00C010AB">
        <w:rPr/>
        <w:t>The</w:t>
      </w:r>
      <w:r w:rsidR="00C010AB">
        <w:rPr>
          <w:spacing w:val="-4"/>
        </w:rPr>
        <w:t xml:space="preserve"> </w:t>
      </w:r>
      <w:r w:rsidR="00C010AB">
        <w:rPr/>
        <w:t>file</w:t>
      </w:r>
      <w:r w:rsidR="00C010AB">
        <w:rPr>
          <w:spacing w:val="-3"/>
        </w:rPr>
        <w:t xml:space="preserve"> </w:t>
      </w:r>
      <w:r w:rsidR="00C010AB">
        <w:rPr/>
        <w:t>name</w:t>
      </w:r>
      <w:r w:rsidR="00C010AB">
        <w:rPr>
          <w:spacing w:val="-3"/>
        </w:rPr>
        <w:t xml:space="preserve"> </w:t>
      </w:r>
      <w:r w:rsidR="00C010AB">
        <w:rPr/>
        <w:t>must</w:t>
      </w:r>
      <w:r w:rsidR="00C010AB">
        <w:rPr>
          <w:spacing w:val="-3"/>
        </w:rPr>
        <w:t xml:space="preserve"> </w:t>
      </w:r>
      <w:r w:rsidR="00C010AB">
        <w:rPr/>
        <w:t>contain</w:t>
      </w:r>
      <w:r w:rsidR="00C010AB">
        <w:rPr>
          <w:spacing w:val="-2"/>
        </w:rPr>
        <w:t xml:space="preserve"> </w:t>
      </w:r>
      <w:r w:rsidR="00C010AB">
        <w:rPr/>
        <w:t>the</w:t>
      </w:r>
      <w:r w:rsidR="00C010AB">
        <w:rPr>
          <w:spacing w:val="-4"/>
        </w:rPr>
        <w:t xml:space="preserve"> </w:t>
      </w:r>
      <w:r w:rsidR="00C010AB">
        <w:rPr/>
        <w:t>5</w:t>
      </w:r>
      <w:r w:rsidR="00C010AB">
        <w:rPr>
          <w:spacing w:val="-2"/>
        </w:rPr>
        <w:t xml:space="preserve"> </w:t>
      </w:r>
      <w:r w:rsidR="00C010AB">
        <w:rPr/>
        <w:t>elements</w:t>
      </w:r>
      <w:r w:rsidR="00C010AB">
        <w:rPr>
          <w:spacing w:val="-4"/>
        </w:rPr>
        <w:t xml:space="preserve"> </w:t>
      </w:r>
      <w:r w:rsidR="00C010AB">
        <w:rPr/>
        <w:t>below,</w:t>
      </w:r>
      <w:r w:rsidR="00C010AB">
        <w:rPr>
          <w:spacing w:val="-4"/>
        </w:rPr>
        <w:t xml:space="preserve"> </w:t>
      </w:r>
      <w:r w:rsidR="00C010AB">
        <w:rPr/>
        <w:t>in</w:t>
      </w:r>
      <w:r w:rsidR="00C010AB">
        <w:rPr>
          <w:spacing w:val="-3"/>
        </w:rPr>
        <w:t xml:space="preserve"> </w:t>
      </w:r>
      <w:r w:rsidR="00C010AB">
        <w:rPr/>
        <w:t>the</w:t>
      </w:r>
      <w:r w:rsidR="00C010AB">
        <w:rPr>
          <w:spacing w:val="-4"/>
        </w:rPr>
        <w:t xml:space="preserve"> </w:t>
      </w:r>
      <w:r w:rsidR="00C010AB">
        <w:rPr/>
        <w:t>order</w:t>
      </w:r>
      <w:r w:rsidR="00C010AB">
        <w:rPr>
          <w:spacing w:val="-3"/>
        </w:rPr>
        <w:t xml:space="preserve"> </w:t>
      </w:r>
      <w:r w:rsidR="00C010AB">
        <w:rPr/>
        <w:t>provided.</w:t>
      </w:r>
      <w:r w:rsidR="00C010AB">
        <w:rPr>
          <w:spacing w:val="-4"/>
        </w:rPr>
        <w:t xml:space="preserve"> </w:t>
      </w:r>
      <w:r w:rsidR="00C010AB">
        <w:rPr/>
        <w:t>Use</w:t>
      </w:r>
      <w:r w:rsidR="00C010AB">
        <w:rPr>
          <w:spacing w:val="-3"/>
        </w:rPr>
        <w:t xml:space="preserve"> </w:t>
      </w:r>
      <w:r w:rsidR="00C010AB">
        <w:rPr/>
        <w:t>an underscore to separate each element. All letters should be in lower case.</w:t>
      </w:r>
    </w:p>
    <w:p w:rsidR="00C010AB" w:rsidP="68CAB5BB" w:rsidRDefault="00C010AB" w14:paraId="4060BEB8" w14:textId="77777777">
      <w:pPr>
        <w:pStyle w:val="ListParagraph"/>
        <w:numPr>
          <w:ilvl w:val="1"/>
          <w:numId w:val="12"/>
        </w:numPr>
        <w:tabs>
          <w:tab w:val="left" w:pos="1798"/>
          <w:tab w:val="left" w:pos="1800"/>
        </w:tabs>
        <w:spacing w:before="161" w:line="276" w:lineRule="auto"/>
        <w:ind w:right="917"/>
        <w:rPr/>
      </w:pPr>
      <w:r w:rsidR="00C010AB">
        <w:rPr/>
        <w:t>The</w:t>
      </w:r>
      <w:r w:rsidR="00C010AB">
        <w:rPr>
          <w:spacing w:val="-4"/>
        </w:rPr>
        <w:t xml:space="preserve"> </w:t>
      </w:r>
      <w:r w:rsidR="00C010AB">
        <w:rPr/>
        <w:t>LSE's</w:t>
      </w:r>
      <w:r w:rsidR="00C010AB">
        <w:rPr>
          <w:spacing w:val="-4"/>
        </w:rPr>
        <w:t xml:space="preserve"> </w:t>
      </w:r>
      <w:r w:rsidR="00C010AB">
        <w:rPr/>
        <w:t>abbreviation,</w:t>
      </w:r>
      <w:r w:rsidR="00C010AB">
        <w:rPr>
          <w:spacing w:val="-4"/>
        </w:rPr>
        <w:t xml:space="preserve"> </w:t>
      </w:r>
      <w:r w:rsidR="00C010AB">
        <w:rPr/>
        <w:t>provided</w:t>
      </w:r>
      <w:r w:rsidR="00C010AB">
        <w:rPr>
          <w:spacing w:val="-4"/>
        </w:rPr>
        <w:t xml:space="preserve"> </w:t>
      </w:r>
      <w:r w:rsidR="00C010AB">
        <w:rPr/>
        <w:t>in</w:t>
      </w:r>
      <w:r w:rsidR="00C010AB">
        <w:rPr>
          <w:spacing w:val="-4"/>
        </w:rPr>
        <w:t xml:space="preserve"> </w:t>
      </w:r>
      <w:r w:rsidR="00C010AB">
        <w:rPr/>
        <w:t>the</w:t>
      </w:r>
      <w:r w:rsidR="00C010AB">
        <w:rPr>
          <w:spacing w:val="-3"/>
        </w:rPr>
        <w:t xml:space="preserve"> </w:t>
      </w:r>
      <w:r w:rsidR="00C010AB">
        <w:rPr/>
        <w:t>Resource</w:t>
      </w:r>
      <w:r w:rsidR="00C010AB">
        <w:rPr>
          <w:spacing w:val="-4"/>
        </w:rPr>
        <w:t xml:space="preserve"> </w:t>
      </w:r>
      <w:r w:rsidR="00C010AB">
        <w:rPr/>
        <w:t>Data</w:t>
      </w:r>
      <w:r w:rsidR="00C010AB">
        <w:rPr>
          <w:spacing w:val="-2"/>
        </w:rPr>
        <w:t xml:space="preserve"> </w:t>
      </w:r>
      <w:r w:rsidR="00C010AB">
        <w:rPr/>
        <w:t>Template’s</w:t>
      </w:r>
      <w:r w:rsidR="00C010AB">
        <w:rPr>
          <w:spacing w:val="-4"/>
        </w:rPr>
        <w:t xml:space="preserve"> </w:t>
      </w:r>
      <w:r w:rsidR="00C010AB">
        <w:rPr/>
        <w:t>workbook</w:t>
      </w:r>
      <w:r w:rsidR="00C010AB">
        <w:rPr>
          <w:spacing w:val="-4"/>
        </w:rPr>
        <w:t xml:space="preserve"> </w:t>
      </w:r>
      <w:r w:rsidR="00C010AB">
        <w:rPr/>
        <w:t>in</w:t>
      </w:r>
      <w:r w:rsidR="00C010AB">
        <w:rPr>
          <w:spacing w:val="-3"/>
        </w:rPr>
        <w:t xml:space="preserve"> </w:t>
      </w:r>
      <w:r w:rsidR="00C010AB">
        <w:rPr/>
        <w:t>the “</w:t>
      </w:r>
      <w:r w:rsidR="00C010AB">
        <w:rPr/>
        <w:t>lse_names</w:t>
      </w:r>
      <w:r w:rsidR="00C010AB">
        <w:rPr/>
        <w:t>" tab</w:t>
      </w:r>
    </w:p>
    <w:p w:rsidR="00C010AB" w:rsidP="68CAB5BB" w:rsidRDefault="00C010AB" w14:paraId="5A815DA0" w14:textId="77777777">
      <w:pPr>
        <w:pStyle w:val="ListParagraph"/>
        <w:numPr>
          <w:ilvl w:val="1"/>
          <w:numId w:val="12"/>
        </w:numPr>
        <w:tabs>
          <w:tab w:val="left" w:pos="1799"/>
        </w:tabs>
        <w:spacing w:line="268" w:lineRule="exact"/>
        <w:ind w:left="1799" w:hanging="359"/>
        <w:rPr/>
      </w:pPr>
      <w:r w:rsidR="00C010AB">
        <w:rPr>
          <w:spacing w:val="-2"/>
        </w:rPr>
        <w:t>“rdtv3”</w:t>
      </w:r>
    </w:p>
    <w:p w:rsidR="00C010AB" w:rsidP="68CAB5BB" w:rsidRDefault="00C010AB" w14:paraId="2FF1B997" w14:textId="77777777">
      <w:pPr>
        <w:pStyle w:val="ListParagraph"/>
        <w:numPr>
          <w:ilvl w:val="1"/>
          <w:numId w:val="12"/>
        </w:numPr>
        <w:tabs>
          <w:tab w:val="left" w:pos="1799"/>
        </w:tabs>
        <w:spacing w:before="41"/>
        <w:ind w:left="1799" w:hanging="359"/>
        <w:rPr/>
      </w:pPr>
      <w:r w:rsidR="00C010AB">
        <w:rPr>
          <w:spacing w:val="-2"/>
        </w:rPr>
        <w:t>“38mmt”</w:t>
      </w:r>
    </w:p>
    <w:p w:rsidR="00C010AB" w:rsidP="68CAB5BB" w:rsidRDefault="00C010AB" w14:paraId="67698FFF" w14:textId="77777777">
      <w:pPr>
        <w:pStyle w:val="ListParagraph"/>
        <w:numPr>
          <w:ilvl w:val="1"/>
          <w:numId w:val="12"/>
        </w:numPr>
        <w:tabs>
          <w:tab w:val="left" w:pos="1799"/>
        </w:tabs>
        <w:spacing w:before="40"/>
        <w:ind w:left="1799" w:hanging="359"/>
        <w:rPr/>
      </w:pPr>
      <w:r w:rsidR="00C010AB">
        <w:rPr/>
        <w:t>Confidential</w:t>
      </w:r>
      <w:r w:rsidR="00C010AB">
        <w:rPr>
          <w:spacing w:val="-8"/>
        </w:rPr>
        <w:t xml:space="preserve"> </w:t>
      </w:r>
      <w:r w:rsidR="00C010AB">
        <w:rPr/>
        <w:t>vs.</w:t>
      </w:r>
      <w:r w:rsidR="00C010AB">
        <w:rPr>
          <w:spacing w:val="-8"/>
        </w:rPr>
        <w:t xml:space="preserve"> </w:t>
      </w:r>
      <w:r w:rsidR="00C010AB">
        <w:rPr/>
        <w:t>Public:</w:t>
      </w:r>
      <w:r w:rsidR="00C010AB">
        <w:rPr>
          <w:spacing w:val="-8"/>
        </w:rPr>
        <w:t xml:space="preserve"> </w:t>
      </w:r>
      <w:r w:rsidR="00C010AB">
        <w:rPr/>
        <w:t>written</w:t>
      </w:r>
      <w:r w:rsidR="00C010AB">
        <w:rPr>
          <w:spacing w:val="-7"/>
        </w:rPr>
        <w:t xml:space="preserve"> </w:t>
      </w:r>
      <w:r w:rsidR="00C010AB">
        <w:rPr/>
        <w:t>as</w:t>
      </w:r>
      <w:r w:rsidR="00C010AB">
        <w:rPr>
          <w:spacing w:val="-9"/>
        </w:rPr>
        <w:t xml:space="preserve"> </w:t>
      </w:r>
      <w:r w:rsidR="00C010AB">
        <w:rPr/>
        <w:t>“confidential”</w:t>
      </w:r>
      <w:r w:rsidR="00C010AB">
        <w:rPr>
          <w:spacing w:val="-8"/>
        </w:rPr>
        <w:t xml:space="preserve"> </w:t>
      </w:r>
      <w:r w:rsidR="00C010AB">
        <w:rPr/>
        <w:t>or</w:t>
      </w:r>
      <w:r w:rsidR="00C010AB">
        <w:rPr>
          <w:spacing w:val="-9"/>
        </w:rPr>
        <w:t xml:space="preserve"> </w:t>
      </w:r>
      <w:r w:rsidR="00C010AB">
        <w:rPr>
          <w:spacing w:val="-2"/>
        </w:rPr>
        <w:t>“public”</w:t>
      </w:r>
    </w:p>
    <w:p w:rsidR="00C010AB" w:rsidP="68CAB5BB" w:rsidRDefault="00C010AB" w14:paraId="57C6280A" w14:textId="77777777">
      <w:pPr>
        <w:pStyle w:val="ListParagraph"/>
        <w:numPr>
          <w:ilvl w:val="1"/>
          <w:numId w:val="12"/>
        </w:numPr>
        <w:tabs>
          <w:tab w:val="left" w:pos="1798"/>
          <w:tab w:val="left" w:pos="1800"/>
        </w:tabs>
        <w:spacing w:before="40" w:line="276" w:lineRule="auto"/>
        <w:ind w:right="924"/>
        <w:rPr/>
      </w:pPr>
      <w:r w:rsidR="00C010AB">
        <w:rPr/>
        <w:t>Version</w:t>
      </w:r>
      <w:r w:rsidR="00C010AB">
        <w:rPr>
          <w:spacing w:val="-3"/>
        </w:rPr>
        <w:t xml:space="preserve"> </w:t>
      </w:r>
      <w:r w:rsidR="00C010AB">
        <w:rPr/>
        <w:t>number,</w:t>
      </w:r>
      <w:r w:rsidR="00C010AB">
        <w:rPr>
          <w:spacing w:val="-3"/>
        </w:rPr>
        <w:t xml:space="preserve"> </w:t>
      </w:r>
      <w:r w:rsidR="00C010AB">
        <w:rPr/>
        <w:t>written</w:t>
      </w:r>
      <w:r w:rsidR="00C010AB">
        <w:rPr>
          <w:spacing w:val="-3"/>
        </w:rPr>
        <w:t xml:space="preserve"> </w:t>
      </w:r>
      <w:r w:rsidR="00C010AB">
        <w:rPr/>
        <w:t>as</w:t>
      </w:r>
      <w:r w:rsidR="00C010AB">
        <w:rPr>
          <w:spacing w:val="-3"/>
        </w:rPr>
        <w:t xml:space="preserve"> </w:t>
      </w:r>
      <w:r w:rsidR="00C010AB">
        <w:rPr/>
        <w:t>the</w:t>
      </w:r>
      <w:r w:rsidR="00C010AB">
        <w:rPr>
          <w:spacing w:val="-2"/>
        </w:rPr>
        <w:t xml:space="preserve"> </w:t>
      </w:r>
      <w:r w:rsidR="00C010AB">
        <w:rPr/>
        <w:t>letter</w:t>
      </w:r>
      <w:r w:rsidR="00C010AB">
        <w:rPr>
          <w:spacing w:val="-2"/>
        </w:rPr>
        <w:t xml:space="preserve"> </w:t>
      </w:r>
      <w:r w:rsidR="00C010AB">
        <w:rPr/>
        <w:t>"v",</w:t>
      </w:r>
      <w:r w:rsidR="00C010AB">
        <w:rPr>
          <w:spacing w:val="-3"/>
        </w:rPr>
        <w:t xml:space="preserve"> </w:t>
      </w:r>
      <w:r w:rsidR="00C010AB">
        <w:rPr/>
        <w:t>followed</w:t>
      </w:r>
      <w:r w:rsidR="00C010AB">
        <w:rPr>
          <w:spacing w:val="-3"/>
        </w:rPr>
        <w:t xml:space="preserve"> </w:t>
      </w:r>
      <w:r w:rsidR="00C010AB">
        <w:rPr/>
        <w:t>by</w:t>
      </w:r>
      <w:r w:rsidR="00C010AB">
        <w:rPr>
          <w:spacing w:val="-3"/>
        </w:rPr>
        <w:t xml:space="preserve"> </w:t>
      </w:r>
      <w:r w:rsidR="00C010AB">
        <w:rPr/>
        <w:t>a</w:t>
      </w:r>
      <w:r w:rsidR="00C010AB">
        <w:rPr>
          <w:spacing w:val="-3"/>
        </w:rPr>
        <w:t xml:space="preserve"> </w:t>
      </w:r>
      <w:r w:rsidR="00C010AB">
        <w:rPr/>
        <w:t>number.</w:t>
      </w:r>
      <w:r w:rsidR="00C010AB">
        <w:rPr>
          <w:spacing w:val="-2"/>
        </w:rPr>
        <w:t xml:space="preserve"> </w:t>
      </w:r>
      <w:r w:rsidR="00C010AB">
        <w:rPr/>
        <w:t>If</w:t>
      </w:r>
      <w:r w:rsidR="00C010AB">
        <w:rPr>
          <w:spacing w:val="-3"/>
        </w:rPr>
        <w:t xml:space="preserve"> </w:t>
      </w:r>
      <w:r w:rsidR="00C010AB">
        <w:rPr/>
        <w:t>you</w:t>
      </w:r>
      <w:r w:rsidR="00C010AB">
        <w:rPr>
          <w:spacing w:val="-3"/>
        </w:rPr>
        <w:t xml:space="preserve"> </w:t>
      </w:r>
      <w:r w:rsidR="00C010AB">
        <w:rPr/>
        <w:t>have</w:t>
      </w:r>
      <w:r w:rsidR="00C010AB">
        <w:rPr>
          <w:spacing w:val="-2"/>
        </w:rPr>
        <w:t xml:space="preserve"> </w:t>
      </w:r>
      <w:r w:rsidR="00C010AB">
        <w:rPr/>
        <w:t>to</w:t>
      </w:r>
      <w:r w:rsidR="00C010AB">
        <w:rPr>
          <w:spacing w:val="-1"/>
        </w:rPr>
        <w:t xml:space="preserve"> </w:t>
      </w:r>
      <w:r w:rsidR="00C010AB">
        <w:rPr/>
        <w:t>re- submit a file for any reason, increase this number by 1.</w:t>
      </w:r>
    </w:p>
    <w:p w:rsidR="00C010AB" w:rsidP="68CAB5BB" w:rsidRDefault="00C010AB" w14:paraId="211E344F" w14:textId="77777777">
      <w:pPr>
        <w:pStyle w:val="ListParagraph"/>
        <w:numPr>
          <w:ilvl w:val="0"/>
          <w:numId w:val="12"/>
        </w:numPr>
        <w:tabs>
          <w:tab w:val="left" w:pos="1438"/>
          <w:tab w:val="left" w:pos="1440"/>
        </w:tabs>
        <w:spacing w:before="40" w:line="276" w:lineRule="auto"/>
        <w:ind w:left="1440" w:right="551" w:hanging="360"/>
        <w:rPr/>
      </w:pPr>
      <w:r w:rsidRPr="68CAB5BB" w:rsidR="00C010AB">
        <w:rPr>
          <w:b w:val="1"/>
          <w:bCs w:val="1"/>
          <w:u w:val="single"/>
        </w:rPr>
        <w:t>Formal Filing:</w:t>
      </w:r>
      <w:r w:rsidRPr="68CAB5BB" w:rsidR="00C010AB">
        <w:rPr>
          <w:b w:val="1"/>
          <w:bCs w:val="1"/>
        </w:rPr>
        <w:t xml:space="preserve"> </w:t>
      </w:r>
      <w:r w:rsidR="00C010AB">
        <w:rPr/>
        <w:t>Parties should also read carefully and follow Rule 1.5 through 1.14 of the Commission’s</w:t>
      </w:r>
      <w:r w:rsidR="00C010AB">
        <w:rPr>
          <w:spacing w:val="-5"/>
        </w:rPr>
        <w:t xml:space="preserve"> </w:t>
      </w:r>
      <w:r w:rsidR="00C010AB">
        <w:rPr/>
        <w:t>Rules</w:t>
      </w:r>
      <w:r w:rsidR="00C010AB">
        <w:rPr>
          <w:spacing w:val="-5"/>
        </w:rPr>
        <w:t xml:space="preserve"> </w:t>
      </w:r>
      <w:r w:rsidR="00C010AB">
        <w:rPr/>
        <w:t>of</w:t>
      </w:r>
      <w:r w:rsidR="00C010AB">
        <w:rPr>
          <w:spacing w:val="-4"/>
        </w:rPr>
        <w:t xml:space="preserve"> </w:t>
      </w:r>
      <w:r w:rsidR="00C010AB">
        <w:rPr/>
        <w:t>Practice</w:t>
      </w:r>
      <w:r w:rsidR="00C010AB">
        <w:rPr>
          <w:spacing w:val="-5"/>
        </w:rPr>
        <w:t xml:space="preserve"> </w:t>
      </w:r>
      <w:r w:rsidR="00C010AB">
        <w:rPr/>
        <w:t>and</w:t>
      </w:r>
      <w:r w:rsidR="00C010AB">
        <w:rPr>
          <w:spacing w:val="-5"/>
        </w:rPr>
        <w:t xml:space="preserve"> </w:t>
      </w:r>
      <w:r w:rsidR="00C010AB">
        <w:rPr/>
        <w:t>Procedure</w:t>
      </w:r>
      <w:r w:rsidR="00C010AB">
        <w:rPr>
          <w:spacing w:val="-4"/>
        </w:rPr>
        <w:t xml:space="preserve"> </w:t>
      </w:r>
      <w:r w:rsidR="00C010AB">
        <w:rPr/>
        <w:t>when</w:t>
      </w:r>
      <w:r w:rsidR="00C010AB">
        <w:rPr>
          <w:spacing w:val="-4"/>
        </w:rPr>
        <w:t xml:space="preserve"> </w:t>
      </w:r>
      <w:r w:rsidR="00C010AB">
        <w:rPr/>
        <w:t>preparing</w:t>
      </w:r>
      <w:r w:rsidR="00C010AB">
        <w:rPr>
          <w:spacing w:val="-4"/>
        </w:rPr>
        <w:t xml:space="preserve"> </w:t>
      </w:r>
      <w:r w:rsidR="00C010AB">
        <w:rPr/>
        <w:t>and</w:t>
      </w:r>
      <w:r w:rsidR="00C010AB">
        <w:rPr>
          <w:spacing w:val="-5"/>
        </w:rPr>
        <w:t xml:space="preserve"> </w:t>
      </w:r>
      <w:r w:rsidR="00C010AB">
        <w:rPr/>
        <w:t>submitting</w:t>
      </w:r>
      <w:r w:rsidR="00C010AB">
        <w:rPr>
          <w:spacing w:val="-3"/>
        </w:rPr>
        <w:t xml:space="preserve"> </w:t>
      </w:r>
      <w:r w:rsidR="00C010AB">
        <w:rPr/>
        <w:t>their</w:t>
      </w:r>
      <w:r w:rsidR="00C010AB">
        <w:rPr>
          <w:spacing w:val="-5"/>
        </w:rPr>
        <w:t xml:space="preserve"> </w:t>
      </w:r>
      <w:r w:rsidR="00C010AB">
        <w:rPr/>
        <w:t xml:space="preserve">filings, available here: </w:t>
      </w:r>
      <w:hyperlink r:id="R8b52cb135dc64939">
        <w:r w:rsidR="00C010AB">
          <w:rPr>
            <w:spacing w:val="-2"/>
            <w:u w:val="single"/>
          </w:rPr>
          <w:t>http://docs.cpuc.ca.gov/PublishedDocs/Published/G000/M209/K618/209618807.PDF</w:t>
        </w:r>
      </w:hyperlink>
    </w:p>
    <w:p w:rsidR="00C010AB" w:rsidP="004B3807" w:rsidRDefault="00C010AB" w14:paraId="1EC97FEF" w14:textId="77777777">
      <w:pPr>
        <w:pStyle w:val="BodyText"/>
        <w:spacing w:before="160" w:line="276" w:lineRule="auto"/>
        <w:ind w:left="360" w:right="455" w:firstLine="0"/>
      </w:pPr>
      <w:r w:rsidR="00C010AB">
        <w:rPr/>
        <w:t xml:space="preserve">Below is a summary of the basic steps, in anticipation of the </w:t>
      </w:r>
      <w:r w:rsidR="00C010AB">
        <w:rPr/>
        <w:t>likely needs</w:t>
      </w:r>
      <w:r w:rsidR="00C010AB">
        <w:rPr/>
        <w:t xml:space="preserve"> of many LSEs in this proceeding.</w:t>
      </w:r>
      <w:r w:rsidR="00C010AB">
        <w:rPr>
          <w:spacing w:val="-2"/>
        </w:rPr>
        <w:t xml:space="preserve"> </w:t>
      </w:r>
      <w:r w:rsidR="00C010AB">
        <w:rPr/>
        <w:t>This</w:t>
      </w:r>
      <w:r w:rsidR="00C010AB">
        <w:rPr>
          <w:spacing w:val="-3"/>
        </w:rPr>
        <w:t xml:space="preserve"> </w:t>
      </w:r>
      <w:r w:rsidR="00C010AB">
        <w:rPr/>
        <w:t>guidance</w:t>
      </w:r>
      <w:r w:rsidR="00C010AB">
        <w:rPr>
          <w:spacing w:val="-2"/>
        </w:rPr>
        <w:t xml:space="preserve"> </w:t>
      </w:r>
      <w:r w:rsidR="00C010AB">
        <w:rPr/>
        <w:t>is</w:t>
      </w:r>
      <w:r w:rsidR="00C010AB">
        <w:rPr>
          <w:spacing w:val="-3"/>
        </w:rPr>
        <w:t xml:space="preserve"> </w:t>
      </w:r>
      <w:r w:rsidR="00C010AB">
        <w:rPr/>
        <w:t>not</w:t>
      </w:r>
      <w:r w:rsidR="00C010AB">
        <w:rPr>
          <w:spacing w:val="-3"/>
        </w:rPr>
        <w:t xml:space="preserve"> </w:t>
      </w:r>
      <w:r w:rsidR="00C010AB">
        <w:rPr/>
        <w:t>intended</w:t>
      </w:r>
      <w:r w:rsidR="00C010AB">
        <w:rPr>
          <w:spacing w:val="-3"/>
        </w:rPr>
        <w:t xml:space="preserve"> </w:t>
      </w:r>
      <w:r w:rsidR="00C010AB">
        <w:rPr/>
        <w:t>to</w:t>
      </w:r>
      <w:r w:rsidR="00C010AB">
        <w:rPr>
          <w:spacing w:val="-2"/>
        </w:rPr>
        <w:t xml:space="preserve"> </w:t>
      </w:r>
      <w:r w:rsidR="00C010AB">
        <w:rPr/>
        <w:t>modify</w:t>
      </w:r>
      <w:r w:rsidR="00C010AB">
        <w:rPr/>
        <w:t>,</w:t>
      </w:r>
      <w:r w:rsidR="00C010AB">
        <w:rPr>
          <w:spacing w:val="-3"/>
        </w:rPr>
        <w:t xml:space="preserve"> </w:t>
      </w:r>
      <w:r w:rsidR="00C010AB">
        <w:rPr/>
        <w:t>in</w:t>
      </w:r>
      <w:r w:rsidR="00C010AB">
        <w:rPr>
          <w:spacing w:val="-3"/>
        </w:rPr>
        <w:t xml:space="preserve"> </w:t>
      </w:r>
      <w:r w:rsidR="00C010AB">
        <w:rPr/>
        <w:t>any</w:t>
      </w:r>
      <w:r w:rsidR="00C010AB">
        <w:rPr>
          <w:spacing w:val="-3"/>
        </w:rPr>
        <w:t xml:space="preserve"> </w:t>
      </w:r>
      <w:r w:rsidR="00C010AB">
        <w:rPr/>
        <w:t>way,</w:t>
      </w:r>
      <w:r w:rsidR="00C010AB">
        <w:rPr>
          <w:spacing w:val="-2"/>
        </w:rPr>
        <w:t xml:space="preserve"> </w:t>
      </w:r>
      <w:r w:rsidR="00C010AB">
        <w:rPr/>
        <w:t>the</w:t>
      </w:r>
      <w:r w:rsidR="00C010AB">
        <w:rPr>
          <w:spacing w:val="-3"/>
        </w:rPr>
        <w:t xml:space="preserve"> </w:t>
      </w:r>
      <w:r w:rsidR="00C010AB">
        <w:rPr/>
        <w:t>requirements</w:t>
      </w:r>
      <w:r w:rsidR="00C010AB">
        <w:rPr>
          <w:spacing w:val="-3"/>
        </w:rPr>
        <w:t xml:space="preserve"> </w:t>
      </w:r>
      <w:r w:rsidR="00C010AB">
        <w:rPr/>
        <w:t>set</w:t>
      </w:r>
      <w:r w:rsidR="00C010AB">
        <w:rPr>
          <w:spacing w:val="-3"/>
        </w:rPr>
        <w:t xml:space="preserve"> </w:t>
      </w:r>
      <w:r w:rsidR="00C010AB">
        <w:rPr/>
        <w:t>forth</w:t>
      </w:r>
      <w:r w:rsidR="00C010AB">
        <w:rPr>
          <w:spacing w:val="-3"/>
        </w:rPr>
        <w:t xml:space="preserve"> </w:t>
      </w:r>
      <w:r w:rsidR="00C010AB">
        <w:rPr/>
        <w:t>in</w:t>
      </w:r>
      <w:r w:rsidR="00C010AB">
        <w:rPr>
          <w:spacing w:val="-2"/>
        </w:rPr>
        <w:t xml:space="preserve"> </w:t>
      </w:r>
      <w:r w:rsidR="00C010AB">
        <w:rPr/>
        <w:t>the Commission’s Rules of Practice and Procedure, which are considered authoritative.</w:t>
      </w:r>
    </w:p>
    <w:p w:rsidR="003C1AF1" w:rsidP="00C010AB" w:rsidRDefault="003C1AF1" w14:paraId="4ADD50EF" w14:textId="77777777">
      <w:pPr>
        <w:pStyle w:val="BodyText"/>
        <w:spacing w:before="160" w:line="276" w:lineRule="auto"/>
        <w:ind w:left="360" w:right="455" w:firstLine="49"/>
      </w:pPr>
    </w:p>
    <w:p w:rsidRPr="003C1AF1" w:rsidR="00C010AB" w:rsidP="68CAB5BB" w:rsidRDefault="00C010AB" w14:paraId="333DC75F" w14:textId="77777777">
      <w:pPr>
        <w:pStyle w:val="ListParagraph"/>
        <w:numPr>
          <w:ilvl w:val="0"/>
          <w:numId w:val="10"/>
        </w:numPr>
        <w:spacing w:before="40"/>
        <w:ind w:right="1"/>
        <w:rPr>
          <w:b w:val="1"/>
          <w:bCs w:val="1"/>
          <w:color w:val="000000" w:themeColor="text1"/>
          <w:sz w:val="24"/>
          <w:szCs w:val="24"/>
        </w:rPr>
      </w:pPr>
      <w:r w:rsidRPr="68CAB5BB" w:rsidR="00C010AB">
        <w:rPr>
          <w:b w:val="1"/>
          <w:bCs w:val="1"/>
          <w:color w:val="000000" w:themeColor="text1" w:themeTint="FF" w:themeShade="FF"/>
          <w:sz w:val="24"/>
          <w:szCs w:val="24"/>
        </w:rPr>
        <w:t>E-filing</w:t>
      </w:r>
    </w:p>
    <w:p w:rsidR="00C010AB" w:rsidP="68CAB5BB" w:rsidRDefault="00C010AB" w14:paraId="64164F4B" w14:textId="77777777">
      <w:pPr>
        <w:pStyle w:val="ListParagraph"/>
        <w:numPr>
          <w:ilvl w:val="1"/>
          <w:numId w:val="3"/>
        </w:numPr>
        <w:tabs>
          <w:tab w:val="left" w:pos="1349"/>
        </w:tabs>
        <w:spacing w:before="40" w:line="276" w:lineRule="auto"/>
        <w:ind w:left="1349" w:right="452" w:hanging="270"/>
        <w:rPr/>
      </w:pPr>
      <w:r w:rsidR="00C010AB">
        <w:rPr/>
        <w:t>When</w:t>
      </w:r>
      <w:r w:rsidR="00C010AB">
        <w:rPr>
          <w:spacing w:val="-3"/>
        </w:rPr>
        <w:t xml:space="preserve"> </w:t>
      </w:r>
      <w:r w:rsidR="00C010AB">
        <w:rPr/>
        <w:t>making</w:t>
      </w:r>
      <w:r w:rsidR="00C010AB">
        <w:rPr>
          <w:spacing w:val="-4"/>
        </w:rPr>
        <w:t xml:space="preserve"> </w:t>
      </w:r>
      <w:r w:rsidR="00C010AB">
        <w:rPr/>
        <w:t>the</w:t>
      </w:r>
      <w:r w:rsidR="00C010AB">
        <w:rPr>
          <w:spacing w:val="-4"/>
        </w:rPr>
        <w:t xml:space="preserve"> </w:t>
      </w:r>
      <w:r w:rsidR="00C010AB">
        <w:rPr/>
        <w:t>formal</w:t>
      </w:r>
      <w:r w:rsidR="00C010AB">
        <w:rPr>
          <w:spacing w:val="-4"/>
        </w:rPr>
        <w:t xml:space="preserve"> </w:t>
      </w:r>
      <w:r w:rsidR="00C010AB">
        <w:rPr/>
        <w:t>filing,</w:t>
      </w:r>
      <w:r w:rsidR="00C010AB">
        <w:rPr>
          <w:spacing w:val="-4"/>
        </w:rPr>
        <w:t xml:space="preserve"> </w:t>
      </w:r>
      <w:r w:rsidR="00C010AB">
        <w:rPr/>
        <w:t>LSEs</w:t>
      </w:r>
      <w:r w:rsidR="00C010AB">
        <w:rPr>
          <w:spacing w:val="-4"/>
        </w:rPr>
        <w:t xml:space="preserve"> </w:t>
      </w:r>
      <w:r w:rsidR="00C010AB">
        <w:rPr/>
        <w:t>are</w:t>
      </w:r>
      <w:r w:rsidR="00C010AB">
        <w:rPr>
          <w:spacing w:val="-3"/>
        </w:rPr>
        <w:t xml:space="preserve"> </w:t>
      </w:r>
      <w:r w:rsidR="00C010AB">
        <w:rPr/>
        <w:t>encouraged</w:t>
      </w:r>
      <w:r w:rsidR="00C010AB">
        <w:rPr>
          <w:spacing w:val="-3"/>
        </w:rPr>
        <w:t xml:space="preserve"> </w:t>
      </w:r>
      <w:r w:rsidR="00C010AB">
        <w:rPr/>
        <w:t>to</w:t>
      </w:r>
      <w:r w:rsidR="00C010AB">
        <w:rPr>
          <w:spacing w:val="-3"/>
        </w:rPr>
        <w:t xml:space="preserve"> </w:t>
      </w:r>
      <w:r w:rsidR="00C010AB">
        <w:rPr/>
        <w:t>utilize</w:t>
      </w:r>
      <w:r w:rsidR="00C010AB">
        <w:rPr>
          <w:spacing w:val="-3"/>
        </w:rPr>
        <w:t xml:space="preserve"> </w:t>
      </w:r>
      <w:r w:rsidR="00C010AB">
        <w:rPr/>
        <w:t>the</w:t>
      </w:r>
      <w:r w:rsidR="00C010AB">
        <w:rPr>
          <w:spacing w:val="-2"/>
        </w:rPr>
        <w:t xml:space="preserve"> </w:t>
      </w:r>
      <w:r w:rsidR="00C010AB">
        <w:rPr/>
        <w:t>Commission’s</w:t>
      </w:r>
      <w:r w:rsidR="00C010AB">
        <w:rPr>
          <w:spacing w:val="-4"/>
        </w:rPr>
        <w:t xml:space="preserve"> </w:t>
      </w:r>
      <w:r w:rsidR="00C010AB">
        <w:rPr/>
        <w:t>electronic</w:t>
      </w:r>
      <w:r w:rsidR="00C010AB">
        <w:rPr>
          <w:spacing w:val="-3"/>
        </w:rPr>
        <w:t xml:space="preserve"> </w:t>
      </w:r>
      <w:r w:rsidR="00C010AB">
        <w:rPr/>
        <w:t>e- filing system and select the document type “compliance filing.”</w:t>
      </w:r>
    </w:p>
    <w:p w:rsidR="00C010AB" w:rsidP="68CAB5BB" w:rsidRDefault="00C010AB" w14:paraId="46ECCA89" w14:textId="77777777">
      <w:pPr>
        <w:pStyle w:val="ListParagraph"/>
        <w:numPr>
          <w:ilvl w:val="1"/>
          <w:numId w:val="3"/>
        </w:numPr>
        <w:tabs>
          <w:tab w:val="left" w:pos="1348"/>
        </w:tabs>
        <w:spacing w:line="280" w:lineRule="exact"/>
        <w:ind w:left="1348" w:hanging="269"/>
        <w:rPr/>
      </w:pPr>
      <w:r w:rsidR="00C010AB">
        <w:rPr/>
        <w:t>When</w:t>
      </w:r>
      <w:r w:rsidR="00C010AB">
        <w:rPr>
          <w:spacing w:val="-8"/>
        </w:rPr>
        <w:t xml:space="preserve"> </w:t>
      </w:r>
      <w:r w:rsidR="00C010AB">
        <w:rPr/>
        <w:t>e-filed,</w:t>
      </w:r>
      <w:r w:rsidR="00C010AB">
        <w:rPr>
          <w:spacing w:val="-6"/>
        </w:rPr>
        <w:t xml:space="preserve"> </w:t>
      </w:r>
      <w:r w:rsidR="00C010AB">
        <w:rPr/>
        <w:t>documents</w:t>
      </w:r>
      <w:r w:rsidR="00C010AB">
        <w:rPr>
          <w:spacing w:val="-6"/>
        </w:rPr>
        <w:t xml:space="preserve"> </w:t>
      </w:r>
      <w:r w:rsidR="00C010AB">
        <w:rPr/>
        <w:t>must</w:t>
      </w:r>
      <w:r w:rsidR="00C010AB">
        <w:rPr>
          <w:spacing w:val="-7"/>
        </w:rPr>
        <w:t xml:space="preserve"> </w:t>
      </w:r>
      <w:r w:rsidR="00C010AB">
        <w:rPr/>
        <w:t>be</w:t>
      </w:r>
      <w:r w:rsidR="00C010AB">
        <w:rPr>
          <w:spacing w:val="-8"/>
        </w:rPr>
        <w:t xml:space="preserve"> </w:t>
      </w:r>
      <w:r w:rsidR="00C010AB">
        <w:rPr/>
        <w:t>PDF/A</w:t>
      </w:r>
      <w:r w:rsidR="00C010AB">
        <w:rPr>
          <w:spacing w:val="-8"/>
        </w:rPr>
        <w:t xml:space="preserve"> </w:t>
      </w:r>
      <w:r w:rsidR="00C010AB">
        <w:rPr/>
        <w:t>compliant</w:t>
      </w:r>
      <w:r w:rsidR="00C010AB">
        <w:rPr>
          <w:spacing w:val="-7"/>
        </w:rPr>
        <w:t xml:space="preserve"> </w:t>
      </w:r>
      <w:r w:rsidR="00C010AB">
        <w:rPr/>
        <w:t>(see</w:t>
      </w:r>
      <w:r w:rsidR="00C010AB">
        <w:rPr>
          <w:spacing w:val="-8"/>
        </w:rPr>
        <w:t xml:space="preserve"> </w:t>
      </w:r>
      <w:r w:rsidR="00C010AB">
        <w:rPr/>
        <w:t>Rule</w:t>
      </w:r>
      <w:r w:rsidR="00C010AB">
        <w:rPr>
          <w:spacing w:val="-8"/>
        </w:rPr>
        <w:t xml:space="preserve"> </w:t>
      </w:r>
      <w:r w:rsidR="00C010AB">
        <w:rPr>
          <w:spacing w:val="-2"/>
        </w:rPr>
        <w:t>1.13).</w:t>
      </w:r>
    </w:p>
    <w:p w:rsidR="00C010AB" w:rsidP="68CAB5BB" w:rsidRDefault="00C010AB" w14:paraId="0522BEE4" w14:textId="77777777">
      <w:pPr>
        <w:pStyle w:val="ListParagraph"/>
        <w:numPr>
          <w:ilvl w:val="1"/>
          <w:numId w:val="3"/>
        </w:numPr>
        <w:tabs>
          <w:tab w:val="left" w:pos="1349"/>
        </w:tabs>
        <w:spacing w:before="40" w:line="276" w:lineRule="auto"/>
        <w:ind w:left="1349" w:right="836" w:hanging="270"/>
        <w:rPr/>
      </w:pPr>
      <w:r w:rsidR="00C010AB">
        <w:rPr/>
        <w:t>All</w:t>
      </w:r>
      <w:r w:rsidR="00C010AB">
        <w:rPr>
          <w:spacing w:val="-5"/>
        </w:rPr>
        <w:t xml:space="preserve"> </w:t>
      </w:r>
      <w:r w:rsidR="00C010AB">
        <w:rPr/>
        <w:t>materials</w:t>
      </w:r>
      <w:r w:rsidR="00C010AB">
        <w:rPr>
          <w:spacing w:val="-3"/>
        </w:rPr>
        <w:t xml:space="preserve"> </w:t>
      </w:r>
      <w:r w:rsidR="00C010AB">
        <w:rPr/>
        <w:t>should</w:t>
      </w:r>
      <w:r w:rsidR="00C010AB">
        <w:rPr>
          <w:spacing w:val="-5"/>
        </w:rPr>
        <w:t xml:space="preserve"> </w:t>
      </w:r>
      <w:r w:rsidR="00C010AB">
        <w:rPr/>
        <w:t>be</w:t>
      </w:r>
      <w:r w:rsidR="00C010AB">
        <w:rPr>
          <w:spacing w:val="-4"/>
        </w:rPr>
        <w:t xml:space="preserve"> </w:t>
      </w:r>
      <w:r w:rsidR="00C010AB">
        <w:rPr/>
        <w:t>e-filed,</w:t>
      </w:r>
      <w:r w:rsidR="00C010AB">
        <w:rPr>
          <w:spacing w:val="-5"/>
        </w:rPr>
        <w:t xml:space="preserve"> </w:t>
      </w:r>
      <w:r w:rsidR="00C010AB">
        <w:rPr/>
        <w:t>including</w:t>
      </w:r>
      <w:r w:rsidR="00C010AB">
        <w:rPr>
          <w:spacing w:val="-4"/>
        </w:rPr>
        <w:t xml:space="preserve"> </w:t>
      </w:r>
      <w:r w:rsidR="00C010AB">
        <w:rPr/>
        <w:t>PDF/A</w:t>
      </w:r>
      <w:r w:rsidR="00C010AB">
        <w:rPr>
          <w:spacing w:val="-5"/>
        </w:rPr>
        <w:t xml:space="preserve"> </w:t>
      </w:r>
      <w:r w:rsidR="00C010AB">
        <w:rPr/>
        <w:t>compliant</w:t>
      </w:r>
      <w:r w:rsidR="00C010AB">
        <w:rPr>
          <w:spacing w:val="-5"/>
        </w:rPr>
        <w:t xml:space="preserve"> </w:t>
      </w:r>
      <w:r w:rsidR="00C010AB">
        <w:rPr/>
        <w:t>versions</w:t>
      </w:r>
      <w:r w:rsidR="00C010AB">
        <w:rPr>
          <w:spacing w:val="-3"/>
        </w:rPr>
        <w:t xml:space="preserve"> </w:t>
      </w:r>
      <w:r w:rsidR="00C010AB">
        <w:rPr/>
        <w:t>of</w:t>
      </w:r>
      <w:r w:rsidR="00C010AB">
        <w:rPr>
          <w:spacing w:val="-5"/>
        </w:rPr>
        <w:t xml:space="preserve"> </w:t>
      </w:r>
      <w:r w:rsidR="00C010AB">
        <w:rPr/>
        <w:t>public</w:t>
      </w:r>
      <w:r w:rsidR="00C010AB">
        <w:rPr>
          <w:spacing w:val="-5"/>
        </w:rPr>
        <w:t xml:space="preserve"> </w:t>
      </w:r>
      <w:r w:rsidR="00C010AB">
        <w:rPr/>
        <w:t>spreadsheet materials, EIA forms, etc.</w:t>
      </w:r>
    </w:p>
    <w:p w:rsidR="00C010AB" w:rsidP="68CAB5BB" w:rsidRDefault="00C010AB" w14:paraId="2101F17E" w14:textId="77777777">
      <w:pPr>
        <w:pStyle w:val="ListParagraph"/>
        <w:numPr>
          <w:ilvl w:val="1"/>
          <w:numId w:val="3"/>
        </w:numPr>
        <w:tabs>
          <w:tab w:val="left" w:pos="1348"/>
        </w:tabs>
        <w:spacing w:before="1"/>
        <w:ind w:left="1348" w:hanging="269"/>
        <w:rPr/>
      </w:pPr>
      <w:r w:rsidR="00C010AB">
        <w:rPr/>
        <w:t>Filers</w:t>
      </w:r>
      <w:r w:rsidR="00C010AB">
        <w:rPr>
          <w:spacing w:val="-8"/>
        </w:rPr>
        <w:t xml:space="preserve"> </w:t>
      </w:r>
      <w:r w:rsidR="00C010AB">
        <w:rPr/>
        <w:t>should</w:t>
      </w:r>
      <w:r w:rsidR="00C010AB">
        <w:rPr>
          <w:spacing w:val="-7"/>
        </w:rPr>
        <w:t xml:space="preserve"> </w:t>
      </w:r>
      <w:r w:rsidR="00C010AB">
        <w:rPr/>
        <w:t>include</w:t>
      </w:r>
      <w:r w:rsidR="00C010AB">
        <w:rPr>
          <w:spacing w:val="-7"/>
        </w:rPr>
        <w:t xml:space="preserve"> </w:t>
      </w:r>
      <w:r w:rsidR="00C010AB">
        <w:rPr/>
        <w:t>the</w:t>
      </w:r>
      <w:r w:rsidR="00C010AB">
        <w:rPr>
          <w:spacing w:val="-6"/>
        </w:rPr>
        <w:t xml:space="preserve"> </w:t>
      </w:r>
      <w:r w:rsidR="00C010AB">
        <w:rPr/>
        <w:t>verification</w:t>
      </w:r>
      <w:r w:rsidR="00C010AB">
        <w:rPr>
          <w:spacing w:val="-8"/>
        </w:rPr>
        <w:t xml:space="preserve"> </w:t>
      </w:r>
      <w:r w:rsidR="00C010AB">
        <w:rPr/>
        <w:t>required</w:t>
      </w:r>
      <w:r w:rsidR="00C010AB">
        <w:rPr>
          <w:spacing w:val="-7"/>
        </w:rPr>
        <w:t xml:space="preserve"> </w:t>
      </w:r>
      <w:r w:rsidR="00C010AB">
        <w:rPr/>
        <w:t>by</w:t>
      </w:r>
      <w:r w:rsidR="00C010AB">
        <w:rPr>
          <w:spacing w:val="-7"/>
        </w:rPr>
        <w:t xml:space="preserve"> </w:t>
      </w:r>
      <w:r w:rsidR="00C010AB">
        <w:rPr/>
        <w:t>Rule</w:t>
      </w:r>
      <w:r w:rsidR="00C010AB">
        <w:rPr>
          <w:spacing w:val="-6"/>
        </w:rPr>
        <w:t xml:space="preserve"> </w:t>
      </w:r>
      <w:r w:rsidR="00C010AB">
        <w:rPr>
          <w:spacing w:val="-2"/>
        </w:rPr>
        <w:t>1.11.</w:t>
      </w:r>
    </w:p>
    <w:p w:rsidR="00C010AB" w:rsidP="68CAB5BB" w:rsidRDefault="00C010AB" w14:paraId="629A3F3F" w14:textId="77777777">
      <w:pPr>
        <w:pStyle w:val="ListParagraph"/>
        <w:numPr>
          <w:ilvl w:val="1"/>
          <w:numId w:val="3"/>
        </w:numPr>
        <w:tabs>
          <w:tab w:val="left" w:pos="1349"/>
        </w:tabs>
        <w:spacing w:before="40" w:line="276" w:lineRule="auto"/>
        <w:ind w:left="1349" w:right="542" w:hanging="270"/>
        <w:rPr/>
      </w:pPr>
      <w:r w:rsidR="00C010AB">
        <w:rPr/>
        <w:t>Filers</w:t>
      </w:r>
      <w:r w:rsidR="00C010AB">
        <w:rPr>
          <w:spacing w:val="-4"/>
        </w:rPr>
        <w:t xml:space="preserve"> </w:t>
      </w:r>
      <w:r w:rsidR="00C010AB">
        <w:rPr/>
        <w:t>should</w:t>
      </w:r>
      <w:r w:rsidR="00C010AB">
        <w:rPr>
          <w:spacing w:val="-2"/>
        </w:rPr>
        <w:t xml:space="preserve"> </w:t>
      </w:r>
      <w:r w:rsidR="00C010AB">
        <w:rPr/>
        <w:t>also</w:t>
      </w:r>
      <w:r w:rsidR="00C010AB">
        <w:rPr>
          <w:spacing w:val="-3"/>
        </w:rPr>
        <w:t xml:space="preserve"> </w:t>
      </w:r>
      <w:r w:rsidR="00C010AB">
        <w:rPr/>
        <w:t>include</w:t>
      </w:r>
      <w:r w:rsidR="00C010AB">
        <w:rPr>
          <w:spacing w:val="-4"/>
        </w:rPr>
        <w:t xml:space="preserve"> </w:t>
      </w:r>
      <w:r w:rsidR="00C010AB">
        <w:rPr/>
        <w:t>a</w:t>
      </w:r>
      <w:r w:rsidR="00C010AB">
        <w:rPr>
          <w:spacing w:val="-2"/>
        </w:rPr>
        <w:t xml:space="preserve"> </w:t>
      </w:r>
      <w:r w:rsidR="00C010AB">
        <w:rPr/>
        <w:t>certificate</w:t>
      </w:r>
      <w:r w:rsidR="00C010AB">
        <w:rPr>
          <w:spacing w:val="-4"/>
        </w:rPr>
        <w:t xml:space="preserve"> </w:t>
      </w:r>
      <w:r w:rsidR="00C010AB">
        <w:rPr/>
        <w:t>of</w:t>
      </w:r>
      <w:r w:rsidR="00C010AB">
        <w:rPr>
          <w:spacing w:val="-3"/>
        </w:rPr>
        <w:t xml:space="preserve"> </w:t>
      </w:r>
      <w:r w:rsidR="00C010AB">
        <w:rPr/>
        <w:t>service</w:t>
      </w:r>
      <w:r w:rsidR="00C010AB">
        <w:rPr>
          <w:spacing w:val="-4"/>
        </w:rPr>
        <w:t xml:space="preserve"> </w:t>
      </w:r>
      <w:r w:rsidR="00C010AB">
        <w:rPr/>
        <w:t>(service</w:t>
      </w:r>
      <w:r w:rsidR="00C010AB">
        <w:rPr>
          <w:spacing w:val="-4"/>
        </w:rPr>
        <w:t xml:space="preserve"> </w:t>
      </w:r>
      <w:r w:rsidR="00C010AB">
        <w:rPr/>
        <w:t>requirements</w:t>
      </w:r>
      <w:r w:rsidR="00C010AB">
        <w:rPr>
          <w:spacing w:val="-4"/>
        </w:rPr>
        <w:t xml:space="preserve"> </w:t>
      </w:r>
      <w:r w:rsidR="00C010AB">
        <w:rPr/>
        <w:t>are</w:t>
      </w:r>
      <w:r w:rsidR="00C010AB">
        <w:rPr>
          <w:spacing w:val="-3"/>
        </w:rPr>
        <w:t xml:space="preserve"> </w:t>
      </w:r>
      <w:r w:rsidR="00C010AB">
        <w:rPr/>
        <w:t>discussed</w:t>
      </w:r>
      <w:r w:rsidR="00C010AB">
        <w:rPr>
          <w:spacing w:val="-4"/>
        </w:rPr>
        <w:t xml:space="preserve"> </w:t>
      </w:r>
      <w:r w:rsidR="00C010AB">
        <w:rPr/>
        <w:t xml:space="preserve">further </w:t>
      </w:r>
      <w:r w:rsidR="00C010AB">
        <w:rPr>
          <w:spacing w:val="-2"/>
        </w:rPr>
        <w:t>below).</w:t>
      </w:r>
    </w:p>
    <w:p w:rsidR="00C010AB" w:rsidP="68CAB5BB" w:rsidRDefault="00C010AB" w14:paraId="527930DF" w14:textId="77777777">
      <w:pPr>
        <w:pStyle w:val="ListParagraph"/>
        <w:numPr>
          <w:ilvl w:val="1"/>
          <w:numId w:val="3"/>
        </w:numPr>
        <w:tabs>
          <w:tab w:val="left" w:pos="1349"/>
        </w:tabs>
        <w:spacing w:line="276" w:lineRule="auto"/>
        <w:ind w:left="1349" w:right="422" w:hanging="270"/>
        <w:rPr/>
      </w:pPr>
      <w:r w:rsidR="00C010AB">
        <w:rPr/>
        <w:t>If</w:t>
      </w:r>
      <w:r w:rsidR="00C010AB">
        <w:rPr>
          <w:spacing w:val="-3"/>
        </w:rPr>
        <w:t xml:space="preserve"> </w:t>
      </w:r>
      <w:r w:rsidR="00C010AB">
        <w:rPr/>
        <w:t>a</w:t>
      </w:r>
      <w:r w:rsidR="00C010AB">
        <w:rPr>
          <w:spacing w:val="-3"/>
        </w:rPr>
        <w:t xml:space="preserve"> </w:t>
      </w:r>
      <w:r w:rsidR="00C010AB">
        <w:rPr/>
        <w:t>document</w:t>
      </w:r>
      <w:r w:rsidR="00C010AB">
        <w:rPr>
          <w:spacing w:val="-3"/>
        </w:rPr>
        <w:t xml:space="preserve"> </w:t>
      </w:r>
      <w:r w:rsidR="00C010AB">
        <w:rPr/>
        <w:t>is</w:t>
      </w:r>
      <w:r w:rsidR="00C010AB">
        <w:rPr>
          <w:spacing w:val="-3"/>
        </w:rPr>
        <w:t xml:space="preserve"> </w:t>
      </w:r>
      <w:r w:rsidR="00C010AB">
        <w:rPr/>
        <w:t>larger</w:t>
      </w:r>
      <w:r w:rsidR="00C010AB">
        <w:rPr>
          <w:spacing w:val="-2"/>
        </w:rPr>
        <w:t xml:space="preserve"> </w:t>
      </w:r>
      <w:r w:rsidR="00C010AB">
        <w:rPr/>
        <w:t>than</w:t>
      </w:r>
      <w:r w:rsidR="00C010AB">
        <w:rPr>
          <w:spacing w:val="-3"/>
        </w:rPr>
        <w:t xml:space="preserve"> </w:t>
      </w:r>
      <w:r w:rsidR="00C010AB">
        <w:rPr/>
        <w:t>50</w:t>
      </w:r>
      <w:r w:rsidR="00C010AB">
        <w:rPr>
          <w:spacing w:val="-3"/>
        </w:rPr>
        <w:t xml:space="preserve"> </w:t>
      </w:r>
      <w:r w:rsidR="00C010AB">
        <w:rPr/>
        <w:t>pages</w:t>
      </w:r>
      <w:r w:rsidR="00C010AB">
        <w:rPr>
          <w:spacing w:val="-3"/>
        </w:rPr>
        <w:t xml:space="preserve"> </w:t>
      </w:r>
      <w:r w:rsidR="00C010AB">
        <w:rPr/>
        <w:t>or</w:t>
      </w:r>
      <w:r w:rsidR="00C010AB">
        <w:rPr>
          <w:spacing w:val="-3"/>
        </w:rPr>
        <w:t xml:space="preserve"> </w:t>
      </w:r>
      <w:r w:rsidR="00C010AB">
        <w:rPr/>
        <w:t>3.5</w:t>
      </w:r>
      <w:r w:rsidR="00C010AB">
        <w:rPr>
          <w:spacing w:val="-3"/>
        </w:rPr>
        <w:t xml:space="preserve"> </w:t>
      </w:r>
      <w:r w:rsidR="00C010AB">
        <w:rPr/>
        <w:t>megabytes,</w:t>
      </w:r>
      <w:r w:rsidR="00C010AB">
        <w:rPr>
          <w:spacing w:val="-3"/>
        </w:rPr>
        <w:t xml:space="preserve"> </w:t>
      </w:r>
      <w:r w:rsidR="00C010AB">
        <w:rPr/>
        <w:t>the</w:t>
      </w:r>
      <w:r w:rsidR="00C010AB">
        <w:rPr>
          <w:spacing w:val="-3"/>
        </w:rPr>
        <w:t xml:space="preserve"> </w:t>
      </w:r>
      <w:r w:rsidR="00C010AB">
        <w:rPr/>
        <w:t>filer</w:t>
      </w:r>
      <w:r w:rsidR="00C010AB">
        <w:rPr>
          <w:spacing w:val="-3"/>
        </w:rPr>
        <w:t xml:space="preserve"> </w:t>
      </w:r>
      <w:r w:rsidR="00C010AB">
        <w:rPr/>
        <w:t>should</w:t>
      </w:r>
      <w:r w:rsidR="00C010AB">
        <w:rPr>
          <w:spacing w:val="-3"/>
        </w:rPr>
        <w:t xml:space="preserve"> </w:t>
      </w:r>
      <w:r w:rsidR="00C010AB">
        <w:rPr/>
        <w:t>instead</w:t>
      </w:r>
      <w:r w:rsidR="00C010AB">
        <w:rPr>
          <w:spacing w:val="-2"/>
        </w:rPr>
        <w:t xml:space="preserve"> </w:t>
      </w:r>
      <w:r w:rsidR="00C010AB">
        <w:rPr/>
        <w:t>file</w:t>
      </w:r>
      <w:r w:rsidR="00C010AB">
        <w:rPr>
          <w:spacing w:val="-3"/>
        </w:rPr>
        <w:t xml:space="preserve"> </w:t>
      </w:r>
      <w:r w:rsidR="00C010AB">
        <w:rPr/>
        <w:t>and</w:t>
      </w:r>
      <w:r w:rsidR="00C010AB">
        <w:rPr>
          <w:spacing w:val="-3"/>
        </w:rPr>
        <w:t xml:space="preserve"> </w:t>
      </w:r>
      <w:r w:rsidR="00C010AB">
        <w:rPr/>
        <w:t>serve a “notice of availability” with a link to the materials housed on its own web site in a publicly accessible format (see Rule 1.9(d)).</w:t>
      </w:r>
    </w:p>
    <w:p w:rsidRPr="003C1AF1" w:rsidR="00C010AB" w:rsidP="68CAB5BB" w:rsidRDefault="00C010AB" w14:paraId="0E54C4D0" w14:textId="7BF1E634">
      <w:pPr>
        <w:pStyle w:val="ListParagraph"/>
        <w:numPr>
          <w:ilvl w:val="1"/>
          <w:numId w:val="3"/>
        </w:numPr>
        <w:tabs>
          <w:tab w:val="left" w:pos="1347"/>
        </w:tabs>
        <w:spacing/>
        <w:ind w:left="1347" w:hanging="269"/>
        <w:rPr/>
      </w:pPr>
      <w:r w:rsidRPr="68CAB5BB" w:rsidR="00C010AB">
        <w:rPr/>
        <w:t>The</w:t>
      </w:r>
      <w:r w:rsidRPr="68CAB5BB" w:rsidR="00C010AB">
        <w:rPr>
          <w:spacing w:val="-6"/>
        </w:rPr>
        <w:t xml:space="preserve"> </w:t>
      </w:r>
      <w:r w:rsidRPr="68CAB5BB" w:rsidR="00C010AB">
        <w:rPr/>
        <w:t>filing</w:t>
      </w:r>
      <w:r w:rsidRPr="68CAB5BB" w:rsidR="00C010AB">
        <w:rPr>
          <w:spacing w:val="-4"/>
        </w:rPr>
        <w:t xml:space="preserve"> </w:t>
      </w:r>
      <w:r w:rsidRPr="68CAB5BB" w:rsidR="00C010AB">
        <w:rPr/>
        <w:t>deadline</w:t>
      </w:r>
      <w:r w:rsidRPr="68CAB5BB" w:rsidR="00C010AB">
        <w:rPr>
          <w:spacing w:val="-5"/>
        </w:rPr>
        <w:t xml:space="preserve"> </w:t>
      </w:r>
      <w:r w:rsidRPr="68CAB5BB" w:rsidR="00C010AB">
        <w:rPr/>
        <w:t>is</w:t>
      </w:r>
      <w:r w:rsidRPr="68CAB5BB" w:rsidR="00C010AB">
        <w:rPr>
          <w:spacing w:val="-5"/>
        </w:rPr>
        <w:t xml:space="preserve"> </w:t>
      </w:r>
      <w:r w:rsidRPr="68CAB5BB" w:rsidR="003C1AF1">
        <w:rPr/>
        <w:t>December</w:t>
      </w:r>
      <w:r w:rsidRPr="68CAB5BB" w:rsidR="00C010AB">
        <w:rPr>
          <w:spacing w:val="-5"/>
        </w:rPr>
        <w:t xml:space="preserve"> </w:t>
      </w:r>
      <w:r w:rsidRPr="68CAB5BB" w:rsidR="00C010AB">
        <w:rPr/>
        <w:t>2,</w:t>
      </w:r>
      <w:r w:rsidRPr="68CAB5BB" w:rsidR="00C010AB">
        <w:rPr>
          <w:spacing w:val="-5"/>
        </w:rPr>
        <w:t xml:space="preserve"> </w:t>
      </w:r>
      <w:r w:rsidRPr="68CAB5BB" w:rsidR="00C010AB">
        <w:rPr/>
        <w:t>2025,</w:t>
      </w:r>
      <w:r w:rsidRPr="68CAB5BB" w:rsidR="00C010AB">
        <w:rPr>
          <w:spacing w:val="-6"/>
        </w:rPr>
        <w:t xml:space="preserve"> </w:t>
      </w:r>
      <w:r w:rsidRPr="68CAB5BB" w:rsidR="00C010AB">
        <w:rPr/>
        <w:t>before</w:t>
      </w:r>
      <w:r w:rsidRPr="68CAB5BB" w:rsidR="00C010AB">
        <w:rPr>
          <w:spacing w:val="-5"/>
        </w:rPr>
        <w:t xml:space="preserve"> </w:t>
      </w:r>
      <w:r w:rsidRPr="68CAB5BB" w:rsidR="00C010AB">
        <w:rPr/>
        <w:t>5</w:t>
      </w:r>
      <w:r w:rsidRPr="68CAB5BB" w:rsidR="00C010AB">
        <w:rPr>
          <w:spacing w:val="-5"/>
        </w:rPr>
        <w:t xml:space="preserve"> </w:t>
      </w:r>
      <w:r w:rsidRPr="68CAB5BB" w:rsidR="00C010AB">
        <w:rPr/>
        <w:t>p.m</w:t>
      </w:r>
      <w:r w:rsidRPr="68CAB5BB" w:rsidR="00C010AB">
        <w:rPr>
          <w:spacing w:val="-6"/>
        </w:rPr>
        <w:t xml:space="preserve"> </w:t>
      </w:r>
      <w:r w:rsidRPr="68CAB5BB" w:rsidR="00C010AB">
        <w:rPr>
          <w:spacing w:val="-5"/>
        </w:rPr>
        <w:t>PT.</w:t>
      </w:r>
    </w:p>
    <w:p w:rsidRPr="003C1AF1" w:rsidR="003C1AF1" w:rsidP="68CAB5BB" w:rsidRDefault="003C1AF1" w14:paraId="66020BF3" w14:textId="77777777">
      <w:pPr>
        <w:pStyle w:val="ListParagraph"/>
        <w:tabs>
          <w:tab w:val="left" w:pos="1347"/>
        </w:tabs>
        <w:spacing/>
        <w:ind w:left="1347"/>
      </w:pPr>
    </w:p>
    <w:p w:rsidRPr="003C1AF1" w:rsidR="00C010AB" w:rsidP="68CAB5BB" w:rsidRDefault="00C010AB" w14:paraId="650F2552" w14:textId="77777777">
      <w:pPr>
        <w:pStyle w:val="ListParagraph"/>
        <w:numPr>
          <w:ilvl w:val="0"/>
          <w:numId w:val="10"/>
        </w:numPr>
        <w:spacing w:before="40"/>
        <w:ind w:right="1"/>
        <w:rPr>
          <w:b w:val="1"/>
          <w:bCs w:val="1"/>
          <w:color w:val="000000" w:themeColor="text1"/>
          <w:sz w:val="24"/>
          <w:szCs w:val="24"/>
        </w:rPr>
      </w:pPr>
      <w:r w:rsidRPr="68CAB5BB" w:rsidR="00C010AB">
        <w:rPr>
          <w:b w:val="1"/>
          <w:bCs w:val="1"/>
          <w:color w:val="000000" w:themeColor="text1" w:themeTint="FF" w:themeShade="FF"/>
          <w:sz w:val="24"/>
          <w:szCs w:val="24"/>
        </w:rPr>
        <w:t>Confidential Materials</w:t>
      </w:r>
    </w:p>
    <w:p w:rsidR="00C010AB" w:rsidP="68CAB5BB" w:rsidRDefault="00C010AB" w14:paraId="111798C1" w14:textId="77777777">
      <w:pPr>
        <w:pStyle w:val="ListParagraph"/>
        <w:numPr>
          <w:ilvl w:val="1"/>
          <w:numId w:val="3"/>
        </w:numPr>
        <w:tabs>
          <w:tab w:val="left" w:pos="1349"/>
        </w:tabs>
        <w:spacing w:before="198" w:line="276" w:lineRule="auto"/>
        <w:ind w:left="1349" w:right="553" w:hanging="270"/>
        <w:rPr/>
      </w:pPr>
      <w:r w:rsidR="00C010AB">
        <w:rPr/>
        <w:t>The LSE should file the RDTv3 utilizing the instructions in this document and “RDTv3 User Guide”.</w:t>
      </w:r>
      <w:r w:rsidR="00C010AB">
        <w:rPr>
          <w:spacing w:val="-4"/>
        </w:rPr>
        <w:t xml:space="preserve"> </w:t>
      </w:r>
      <w:r w:rsidR="00C010AB">
        <w:rPr/>
        <w:t>LSEs</w:t>
      </w:r>
      <w:r w:rsidR="00C010AB">
        <w:rPr>
          <w:spacing w:val="-2"/>
        </w:rPr>
        <w:t xml:space="preserve"> </w:t>
      </w:r>
      <w:r w:rsidR="00C010AB">
        <w:rPr/>
        <w:t>will</w:t>
      </w:r>
      <w:r w:rsidR="00C010AB">
        <w:rPr>
          <w:spacing w:val="-4"/>
        </w:rPr>
        <w:t xml:space="preserve"> </w:t>
      </w:r>
      <w:r w:rsidR="00C010AB">
        <w:rPr/>
        <w:t>likely</w:t>
      </w:r>
      <w:r w:rsidR="00C010AB">
        <w:rPr>
          <w:spacing w:val="-3"/>
        </w:rPr>
        <w:t xml:space="preserve"> </w:t>
      </w:r>
      <w:r w:rsidR="00C010AB">
        <w:rPr/>
        <w:t>consider</w:t>
      </w:r>
      <w:r w:rsidR="00C010AB">
        <w:rPr>
          <w:spacing w:val="-4"/>
        </w:rPr>
        <w:t xml:space="preserve"> </w:t>
      </w:r>
      <w:r w:rsidR="00C010AB">
        <w:rPr/>
        <w:t>certain</w:t>
      </w:r>
      <w:r w:rsidR="00C010AB">
        <w:rPr>
          <w:spacing w:val="-3"/>
        </w:rPr>
        <w:t xml:space="preserve"> </w:t>
      </w:r>
      <w:r w:rsidR="00C010AB">
        <w:rPr/>
        <w:t>contractual</w:t>
      </w:r>
      <w:r w:rsidR="00C010AB">
        <w:rPr>
          <w:spacing w:val="-4"/>
        </w:rPr>
        <w:t xml:space="preserve"> </w:t>
      </w:r>
      <w:r w:rsidR="00C010AB">
        <w:rPr/>
        <w:t>information</w:t>
      </w:r>
      <w:r w:rsidR="00C010AB">
        <w:rPr>
          <w:spacing w:val="-3"/>
        </w:rPr>
        <w:t xml:space="preserve"> </w:t>
      </w:r>
      <w:r w:rsidR="00C010AB">
        <w:rPr/>
        <w:t>confidential</w:t>
      </w:r>
      <w:r w:rsidR="00C010AB">
        <w:rPr>
          <w:spacing w:val="-3"/>
        </w:rPr>
        <w:t xml:space="preserve"> </w:t>
      </w:r>
      <w:r w:rsidR="00C010AB">
        <w:rPr/>
        <w:t>and</w:t>
      </w:r>
      <w:r w:rsidR="00C010AB">
        <w:rPr>
          <w:spacing w:val="-4"/>
        </w:rPr>
        <w:t xml:space="preserve"> </w:t>
      </w:r>
      <w:r w:rsidR="00C010AB">
        <w:rPr/>
        <w:t>wish</w:t>
      </w:r>
      <w:r w:rsidR="00C010AB">
        <w:rPr>
          <w:spacing w:val="-3"/>
        </w:rPr>
        <w:t xml:space="preserve"> </w:t>
      </w:r>
      <w:r w:rsidR="00C010AB">
        <w:rPr/>
        <w:t>to</w:t>
      </w:r>
      <w:r w:rsidR="00C010AB">
        <w:rPr>
          <w:spacing w:val="-3"/>
        </w:rPr>
        <w:t xml:space="preserve"> </w:t>
      </w:r>
      <w:r w:rsidR="00C010AB">
        <w:rPr/>
        <w:t xml:space="preserve">file </w:t>
      </w:r>
      <w:r w:rsidR="00C010AB">
        <w:rPr>
          <w:spacing w:val="-2"/>
        </w:rPr>
        <w:t>accordingly.</w:t>
      </w:r>
    </w:p>
    <w:p w:rsidR="00C010AB" w:rsidP="68CAB5BB" w:rsidRDefault="00C010AB" w14:paraId="514BCF0C" w14:textId="77777777">
      <w:pPr>
        <w:pStyle w:val="ListParagraph"/>
        <w:numPr>
          <w:ilvl w:val="1"/>
          <w:numId w:val="3"/>
        </w:numPr>
        <w:tabs>
          <w:tab w:val="left" w:pos="1349"/>
        </w:tabs>
        <w:spacing w:before="1" w:line="276" w:lineRule="auto"/>
        <w:ind w:left="1349" w:right="696" w:hanging="270"/>
        <w:rPr/>
      </w:pPr>
      <w:r w:rsidR="00C010AB">
        <w:rPr/>
        <w:t>Along with the confidential version of its materials, the LSE will need to separately file a “motion</w:t>
      </w:r>
      <w:r w:rsidR="00C010AB">
        <w:rPr>
          <w:spacing w:val="-4"/>
        </w:rPr>
        <w:t xml:space="preserve"> </w:t>
      </w:r>
      <w:r w:rsidR="00C010AB">
        <w:rPr/>
        <w:t>to</w:t>
      </w:r>
      <w:r w:rsidR="00C010AB">
        <w:rPr>
          <w:spacing w:val="-3"/>
        </w:rPr>
        <w:t xml:space="preserve"> </w:t>
      </w:r>
      <w:r w:rsidR="00C010AB">
        <w:rPr/>
        <w:t>file</w:t>
      </w:r>
      <w:r w:rsidR="00C010AB">
        <w:rPr>
          <w:spacing w:val="-4"/>
        </w:rPr>
        <w:t xml:space="preserve"> </w:t>
      </w:r>
      <w:r w:rsidR="00C010AB">
        <w:rPr/>
        <w:t>under</w:t>
      </w:r>
      <w:r w:rsidR="00C010AB">
        <w:rPr>
          <w:spacing w:val="-4"/>
        </w:rPr>
        <w:t xml:space="preserve"> </w:t>
      </w:r>
      <w:r w:rsidR="00C010AB">
        <w:rPr/>
        <w:t>seal”</w:t>
      </w:r>
      <w:r w:rsidR="00C010AB">
        <w:rPr>
          <w:spacing w:val="-2"/>
        </w:rPr>
        <w:t xml:space="preserve"> </w:t>
      </w:r>
      <w:r w:rsidR="00C010AB">
        <w:rPr/>
        <w:t>detailing</w:t>
      </w:r>
      <w:r w:rsidR="00C010AB">
        <w:rPr>
          <w:spacing w:val="-3"/>
        </w:rPr>
        <w:t xml:space="preserve"> </w:t>
      </w:r>
      <w:r w:rsidR="00C010AB">
        <w:rPr/>
        <w:t>the</w:t>
      </w:r>
      <w:r w:rsidR="00C010AB">
        <w:rPr>
          <w:spacing w:val="-2"/>
        </w:rPr>
        <w:t xml:space="preserve"> </w:t>
      </w:r>
      <w:r w:rsidR="00C010AB">
        <w:rPr/>
        <w:t>justification</w:t>
      </w:r>
      <w:r w:rsidR="00C010AB">
        <w:rPr>
          <w:spacing w:val="-3"/>
        </w:rPr>
        <w:t xml:space="preserve"> </w:t>
      </w:r>
      <w:r w:rsidR="00C010AB">
        <w:rPr/>
        <w:t>for</w:t>
      </w:r>
      <w:r w:rsidR="00C010AB">
        <w:rPr>
          <w:spacing w:val="-4"/>
        </w:rPr>
        <w:t xml:space="preserve"> </w:t>
      </w:r>
      <w:r w:rsidR="00C010AB">
        <w:rPr/>
        <w:t>keeping</w:t>
      </w:r>
      <w:r w:rsidR="00C010AB">
        <w:rPr>
          <w:spacing w:val="-3"/>
        </w:rPr>
        <w:t xml:space="preserve"> </w:t>
      </w:r>
      <w:r w:rsidR="00C010AB">
        <w:rPr/>
        <w:t>the</w:t>
      </w:r>
      <w:r w:rsidR="00C010AB">
        <w:rPr>
          <w:spacing w:val="-4"/>
        </w:rPr>
        <w:t xml:space="preserve"> </w:t>
      </w:r>
      <w:r w:rsidR="00C010AB">
        <w:rPr/>
        <w:t>material</w:t>
      </w:r>
      <w:r w:rsidR="00C010AB">
        <w:rPr>
          <w:spacing w:val="-4"/>
        </w:rPr>
        <w:t xml:space="preserve"> </w:t>
      </w:r>
      <w:r w:rsidR="00C010AB">
        <w:rPr/>
        <w:t xml:space="preserve">confidential, following the guidance in the Commission’s decision D.06-06-066 for these purposes (see Rule 11.4; there is also detailed guidance contained on the following page on the Commission’s Practitioner Page web site: </w:t>
      </w:r>
      <w:hyperlink r:id="Rcfdd59b262d444a8">
        <w:r w:rsidR="00C010AB">
          <w:rPr>
            <w:u w:val="single"/>
          </w:rPr>
          <w:t>https://www.cpuc.ca.gov/about-</w:t>
        </w:r>
      </w:hyperlink>
      <w:r w:rsidR="00C010AB">
        <w:rPr/>
        <w:t xml:space="preserve"> </w:t>
      </w:r>
      <w:hyperlink r:id="R3697aadbfec34779">
        <w:r w:rsidR="00C010AB">
          <w:rPr>
            <w:u w:val="single"/>
          </w:rPr>
          <w:t>cpuc</w:t>
        </w:r>
        <w:r w:rsidR="00C010AB">
          <w:rPr>
            <w:u w:val="single"/>
          </w:rPr>
          <w:t xml:space="preserve">/divisions/administrative-law-judges/practitioners-page </w:t>
        </w:r>
        <w:r w:rsidR="00C010AB">
          <w:rPr/>
          <w:t>,</w:t>
        </w:r>
      </w:hyperlink>
      <w:r w:rsidR="00C010AB">
        <w:rPr/>
        <w:t xml:space="preserve"> look for link titled: “Filing Confidential Documents Under Seal (Rev. Nov 2013)).</w:t>
      </w:r>
    </w:p>
    <w:p w:rsidR="00C010AB" w:rsidP="68CAB5BB" w:rsidRDefault="00C010AB" w14:paraId="6452DC45" w14:textId="77777777">
      <w:pPr>
        <w:pStyle w:val="ListParagraph"/>
        <w:numPr>
          <w:ilvl w:val="1"/>
          <w:numId w:val="3"/>
        </w:numPr>
        <w:tabs>
          <w:tab w:val="left" w:pos="1350"/>
        </w:tabs>
        <w:spacing w:line="276" w:lineRule="auto"/>
        <w:ind w:left="1350" w:right="373" w:hanging="270"/>
        <w:rPr/>
      </w:pPr>
      <w:r w:rsidR="00C010AB">
        <w:rPr/>
        <w:t xml:space="preserve">The confidential version of the LSE’s materials may be </w:t>
      </w:r>
      <w:r w:rsidR="00C010AB">
        <w:rPr/>
        <w:t>submitted</w:t>
      </w:r>
      <w:r w:rsidR="00C010AB">
        <w:rPr/>
        <w:t xml:space="preserve"> under seal in hard copy form,</w:t>
      </w:r>
      <w:r w:rsidR="00C010AB">
        <w:rPr>
          <w:spacing w:val="-3"/>
        </w:rPr>
        <w:t xml:space="preserve"> </w:t>
      </w:r>
      <w:r w:rsidR="00C010AB">
        <w:rPr/>
        <w:t>or</w:t>
      </w:r>
      <w:r w:rsidR="00C010AB">
        <w:rPr>
          <w:spacing w:val="-3"/>
        </w:rPr>
        <w:t xml:space="preserve"> </w:t>
      </w:r>
      <w:r w:rsidR="00C010AB">
        <w:rPr/>
        <w:t>if</w:t>
      </w:r>
      <w:r w:rsidR="00C010AB">
        <w:rPr>
          <w:spacing w:val="-3"/>
        </w:rPr>
        <w:t xml:space="preserve"> </w:t>
      </w:r>
      <w:r w:rsidR="00C010AB">
        <w:rPr/>
        <w:t>the</w:t>
      </w:r>
      <w:r w:rsidR="00C010AB">
        <w:rPr>
          <w:spacing w:val="-3"/>
        </w:rPr>
        <w:t xml:space="preserve"> </w:t>
      </w:r>
      <w:r w:rsidR="00C010AB">
        <w:rPr/>
        <w:t>material</w:t>
      </w:r>
      <w:r w:rsidR="00C010AB">
        <w:rPr>
          <w:spacing w:val="-3"/>
        </w:rPr>
        <w:t xml:space="preserve"> </w:t>
      </w:r>
      <w:r w:rsidR="00C010AB">
        <w:rPr/>
        <w:t>exceeds</w:t>
      </w:r>
      <w:r w:rsidR="00C010AB">
        <w:rPr>
          <w:spacing w:val="-3"/>
        </w:rPr>
        <w:t xml:space="preserve"> </w:t>
      </w:r>
      <w:r w:rsidR="00C010AB">
        <w:rPr/>
        <w:t>3.5</w:t>
      </w:r>
      <w:r w:rsidR="00C010AB">
        <w:rPr>
          <w:spacing w:val="-3"/>
        </w:rPr>
        <w:t xml:space="preserve"> </w:t>
      </w:r>
      <w:r w:rsidR="00C010AB">
        <w:rPr/>
        <w:t>megabytes,</w:t>
      </w:r>
      <w:r w:rsidR="00C010AB">
        <w:rPr>
          <w:spacing w:val="-3"/>
        </w:rPr>
        <w:t xml:space="preserve"> </w:t>
      </w:r>
      <w:r w:rsidR="00C010AB">
        <w:rPr/>
        <w:t>may</w:t>
      </w:r>
      <w:r w:rsidR="00C010AB">
        <w:rPr>
          <w:spacing w:val="-2"/>
        </w:rPr>
        <w:t xml:space="preserve"> </w:t>
      </w:r>
      <w:r w:rsidR="00C010AB">
        <w:rPr/>
        <w:t>be</w:t>
      </w:r>
      <w:r w:rsidR="00C010AB">
        <w:rPr>
          <w:spacing w:val="-3"/>
        </w:rPr>
        <w:t xml:space="preserve"> </w:t>
      </w:r>
      <w:r w:rsidR="00C010AB">
        <w:rPr/>
        <w:t>submitted</w:t>
      </w:r>
      <w:r w:rsidR="00C010AB">
        <w:rPr>
          <w:spacing w:val="-3"/>
        </w:rPr>
        <w:t xml:space="preserve"> </w:t>
      </w:r>
      <w:r w:rsidR="00C010AB">
        <w:rPr/>
        <w:t>on</w:t>
      </w:r>
      <w:r w:rsidR="00C010AB">
        <w:rPr>
          <w:spacing w:val="-3"/>
        </w:rPr>
        <w:t xml:space="preserve"> </w:t>
      </w:r>
      <w:r w:rsidR="00C010AB">
        <w:rPr/>
        <w:t>an</w:t>
      </w:r>
      <w:r w:rsidR="00C010AB">
        <w:rPr>
          <w:spacing w:val="-2"/>
        </w:rPr>
        <w:t xml:space="preserve"> </w:t>
      </w:r>
      <w:r w:rsidR="00C010AB">
        <w:rPr/>
        <w:t>archival</w:t>
      </w:r>
      <w:r w:rsidR="00C010AB">
        <w:rPr>
          <w:spacing w:val="-3"/>
        </w:rPr>
        <w:t xml:space="preserve"> </w:t>
      </w:r>
      <w:r w:rsidR="00C010AB">
        <w:rPr/>
        <w:t>DVD</w:t>
      </w:r>
      <w:r w:rsidR="00C010AB">
        <w:rPr>
          <w:spacing w:val="-3"/>
        </w:rPr>
        <w:t xml:space="preserve"> </w:t>
      </w:r>
      <w:r w:rsidR="00C010AB">
        <w:rPr/>
        <w:t xml:space="preserve">directly to the Docket Office. For more detailed guidance on this issue, also see the Practitioner’s Page at </w:t>
      </w:r>
      <w:hyperlink r:id="R0612e741d9c749bf">
        <w:r w:rsidR="00C010AB">
          <w:rPr>
            <w:u w:val="single"/>
          </w:rPr>
          <w:t>https://www.cpuc.ca.gov/about-cpuc/divisions/administrative-law-</w:t>
        </w:r>
      </w:hyperlink>
      <w:r w:rsidR="00C010AB">
        <w:rPr/>
        <w:t xml:space="preserve"> </w:t>
      </w:r>
      <w:hyperlink r:id="Rf5d4e283ce5f4979">
        <w:r w:rsidR="00C010AB">
          <w:rPr>
            <w:u w:val="single"/>
          </w:rPr>
          <w:t xml:space="preserve">judges/practitioners-page </w:t>
        </w:r>
        <w:r w:rsidR="00C010AB">
          <w:rPr/>
          <w:t>,</w:t>
        </w:r>
      </w:hyperlink>
      <w:r w:rsidR="00C010AB">
        <w:rPr/>
        <w:t xml:space="preserve"> look for link titled: “Mixed Media Filings: Cutting Edge Filing Techniques to Accommodate Multiple &amp; Voluminous Media Formats.”</w:t>
      </w:r>
    </w:p>
    <w:p w:rsidR="00C010AB" w:rsidP="68CAB5BB" w:rsidRDefault="00C010AB" w14:paraId="7A8FB26E" w14:textId="77777777">
      <w:pPr>
        <w:pStyle w:val="ListParagraph"/>
        <w:numPr>
          <w:ilvl w:val="1"/>
          <w:numId w:val="3"/>
        </w:numPr>
        <w:tabs>
          <w:tab w:val="left" w:pos="1349"/>
        </w:tabs>
        <w:spacing w:before="79" w:line="276" w:lineRule="auto"/>
        <w:ind w:left="1349" w:right="962" w:hanging="270"/>
        <w:rPr/>
      </w:pPr>
      <w:r w:rsidR="00C010AB">
        <w:rPr/>
        <w:t>LSEs should also ensure that confidential materials are delivered to Commission staff electronically</w:t>
      </w:r>
      <w:r w:rsidR="00C010AB">
        <w:rPr>
          <w:spacing w:val="-3"/>
        </w:rPr>
        <w:t xml:space="preserve"> </w:t>
      </w:r>
      <w:r w:rsidR="00C010AB">
        <w:rPr/>
        <w:t>immediately</w:t>
      </w:r>
      <w:r w:rsidR="00C010AB">
        <w:rPr/>
        <w:t>,</w:t>
      </w:r>
      <w:r w:rsidR="00C010AB">
        <w:rPr>
          <w:spacing w:val="-4"/>
        </w:rPr>
        <w:t xml:space="preserve"> </w:t>
      </w:r>
      <w:r w:rsidR="00C010AB">
        <w:rPr/>
        <w:t>regardless</w:t>
      </w:r>
      <w:r w:rsidR="00C010AB">
        <w:rPr>
          <w:spacing w:val="-4"/>
        </w:rPr>
        <w:t xml:space="preserve"> </w:t>
      </w:r>
      <w:r w:rsidR="00C010AB">
        <w:rPr/>
        <w:t>of</w:t>
      </w:r>
      <w:r w:rsidR="00C010AB">
        <w:rPr>
          <w:spacing w:val="-3"/>
        </w:rPr>
        <w:t xml:space="preserve"> </w:t>
      </w:r>
      <w:r w:rsidR="00C010AB">
        <w:rPr/>
        <w:t>the</w:t>
      </w:r>
      <w:r w:rsidR="00C010AB">
        <w:rPr>
          <w:spacing w:val="-3"/>
        </w:rPr>
        <w:t xml:space="preserve"> </w:t>
      </w:r>
      <w:r w:rsidR="00C010AB">
        <w:rPr/>
        <w:t>formal</w:t>
      </w:r>
      <w:r w:rsidR="00C010AB">
        <w:rPr>
          <w:spacing w:val="-4"/>
        </w:rPr>
        <w:t xml:space="preserve"> </w:t>
      </w:r>
      <w:r w:rsidR="00C010AB">
        <w:rPr/>
        <w:t>filing</w:t>
      </w:r>
      <w:r w:rsidR="00C010AB">
        <w:rPr>
          <w:spacing w:val="-4"/>
        </w:rPr>
        <w:t xml:space="preserve"> </w:t>
      </w:r>
      <w:r w:rsidR="00C010AB">
        <w:rPr/>
        <w:t>status,</w:t>
      </w:r>
      <w:r w:rsidR="00C010AB">
        <w:rPr>
          <w:spacing w:val="-4"/>
        </w:rPr>
        <w:t xml:space="preserve"> </w:t>
      </w:r>
      <w:r w:rsidR="00C010AB">
        <w:rPr/>
        <w:t>so</w:t>
      </w:r>
      <w:r w:rsidR="00C010AB">
        <w:rPr>
          <w:spacing w:val="-3"/>
        </w:rPr>
        <w:t xml:space="preserve"> </w:t>
      </w:r>
      <w:r w:rsidR="00C010AB">
        <w:rPr/>
        <w:t>that</w:t>
      </w:r>
      <w:r w:rsidR="00C010AB">
        <w:rPr>
          <w:spacing w:val="-4"/>
        </w:rPr>
        <w:t xml:space="preserve"> </w:t>
      </w:r>
      <w:r w:rsidR="00C010AB">
        <w:rPr/>
        <w:t>staff</w:t>
      </w:r>
      <w:r w:rsidR="00C010AB">
        <w:rPr>
          <w:spacing w:val="-3"/>
        </w:rPr>
        <w:t xml:space="preserve"> </w:t>
      </w:r>
      <w:r w:rsidR="00C010AB">
        <w:rPr/>
        <w:t>can</w:t>
      </w:r>
      <w:r w:rsidR="00C010AB">
        <w:rPr>
          <w:spacing w:val="-3"/>
        </w:rPr>
        <w:t xml:space="preserve"> </w:t>
      </w:r>
      <w:r w:rsidR="00C010AB">
        <w:rPr/>
        <w:t>begin analysis (see further details below).</w:t>
      </w:r>
    </w:p>
    <w:p w:rsidR="003C1AF1" w:rsidP="68CAB5BB" w:rsidRDefault="003C1AF1" w14:paraId="16AB899E" w14:textId="77777777">
      <w:pPr>
        <w:pStyle w:val="ListParagraph"/>
        <w:tabs>
          <w:tab w:val="left" w:pos="1349"/>
        </w:tabs>
        <w:spacing w:before="79" w:line="276" w:lineRule="auto"/>
        <w:ind w:left="1349" w:right="962"/>
      </w:pPr>
    </w:p>
    <w:p w:rsidRPr="003C1AF1" w:rsidR="00C010AB" w:rsidP="68CAB5BB" w:rsidRDefault="00C010AB" w14:paraId="75BD29E8" w14:textId="77777777">
      <w:pPr>
        <w:pStyle w:val="ListParagraph"/>
        <w:numPr>
          <w:ilvl w:val="0"/>
          <w:numId w:val="10"/>
        </w:numPr>
        <w:spacing w:before="40"/>
        <w:ind w:right="1"/>
        <w:rPr>
          <w:b w:val="1"/>
          <w:bCs w:val="1"/>
          <w:color w:val="000000" w:themeColor="text1"/>
          <w:sz w:val="24"/>
          <w:szCs w:val="24"/>
        </w:rPr>
      </w:pPr>
      <w:r w:rsidRPr="68CAB5BB" w:rsidR="00C010AB">
        <w:rPr>
          <w:b w:val="1"/>
          <w:bCs w:val="1"/>
          <w:color w:val="000000" w:themeColor="text1" w:themeTint="FF" w:themeShade="FF"/>
          <w:sz w:val="24"/>
          <w:szCs w:val="24"/>
        </w:rPr>
        <w:t>Service of Materials</w:t>
      </w:r>
    </w:p>
    <w:p w:rsidR="00C010AB" w:rsidP="68CAB5BB" w:rsidRDefault="00C010AB" w14:paraId="74FDA489" w14:textId="77777777">
      <w:pPr>
        <w:pStyle w:val="ListParagraph"/>
        <w:numPr>
          <w:ilvl w:val="1"/>
          <w:numId w:val="3"/>
        </w:numPr>
        <w:tabs>
          <w:tab w:val="left" w:pos="1349"/>
        </w:tabs>
        <w:spacing w:before="200" w:line="276" w:lineRule="auto"/>
        <w:ind w:left="1349" w:right="573" w:hanging="270"/>
        <w:rPr/>
      </w:pPr>
      <w:r w:rsidR="00C010AB">
        <w:rPr/>
        <w:t>All</w:t>
      </w:r>
      <w:r w:rsidR="00C010AB">
        <w:rPr>
          <w:spacing w:val="-3"/>
        </w:rPr>
        <w:t xml:space="preserve"> </w:t>
      </w:r>
      <w:r w:rsidR="00C010AB">
        <w:rPr/>
        <w:t>public</w:t>
      </w:r>
      <w:r w:rsidR="00C010AB">
        <w:rPr>
          <w:spacing w:val="-2"/>
        </w:rPr>
        <w:t xml:space="preserve"> </w:t>
      </w:r>
      <w:r w:rsidR="00C010AB">
        <w:rPr/>
        <w:t>versions</w:t>
      </w:r>
      <w:r w:rsidR="00C010AB">
        <w:rPr>
          <w:spacing w:val="-3"/>
        </w:rPr>
        <w:t xml:space="preserve"> </w:t>
      </w:r>
      <w:r w:rsidR="00C010AB">
        <w:rPr/>
        <w:t>of</w:t>
      </w:r>
      <w:r w:rsidR="00C010AB">
        <w:rPr>
          <w:spacing w:val="-3"/>
        </w:rPr>
        <w:t xml:space="preserve"> </w:t>
      </w:r>
      <w:r w:rsidR="00C010AB">
        <w:rPr/>
        <w:t>filed</w:t>
      </w:r>
      <w:r w:rsidR="00C010AB">
        <w:rPr>
          <w:spacing w:val="-2"/>
        </w:rPr>
        <w:t xml:space="preserve"> </w:t>
      </w:r>
      <w:r w:rsidR="00C010AB">
        <w:rPr/>
        <w:t>materials</w:t>
      </w:r>
      <w:r w:rsidR="00C010AB">
        <w:rPr>
          <w:spacing w:val="-3"/>
        </w:rPr>
        <w:t xml:space="preserve"> </w:t>
      </w:r>
      <w:r w:rsidR="00C010AB">
        <w:rPr/>
        <w:t>should</w:t>
      </w:r>
      <w:r w:rsidR="00C010AB">
        <w:rPr>
          <w:spacing w:val="-3"/>
        </w:rPr>
        <w:t xml:space="preserve"> </w:t>
      </w:r>
      <w:r w:rsidR="00C010AB">
        <w:rPr/>
        <w:t>be</w:t>
      </w:r>
      <w:r w:rsidR="00C010AB">
        <w:rPr>
          <w:spacing w:val="-3"/>
        </w:rPr>
        <w:t xml:space="preserve"> </w:t>
      </w:r>
      <w:r w:rsidR="00C010AB">
        <w:rPr/>
        <w:t>served</w:t>
      </w:r>
      <w:r w:rsidR="00C010AB">
        <w:rPr>
          <w:spacing w:val="-2"/>
        </w:rPr>
        <w:t xml:space="preserve"> </w:t>
      </w:r>
      <w:r w:rsidR="00C010AB">
        <w:rPr/>
        <w:t>on</w:t>
      </w:r>
      <w:r w:rsidR="00C010AB">
        <w:rPr>
          <w:spacing w:val="-3"/>
        </w:rPr>
        <w:t xml:space="preserve"> </w:t>
      </w:r>
      <w:r w:rsidR="00C010AB">
        <w:rPr/>
        <w:t>all</w:t>
      </w:r>
      <w:r w:rsidR="00C010AB">
        <w:rPr>
          <w:spacing w:val="-2"/>
        </w:rPr>
        <w:t xml:space="preserve"> </w:t>
      </w:r>
      <w:r w:rsidR="00C010AB">
        <w:rPr/>
        <w:t>members</w:t>
      </w:r>
      <w:r w:rsidR="00C010AB">
        <w:rPr>
          <w:spacing w:val="-3"/>
        </w:rPr>
        <w:t xml:space="preserve"> </w:t>
      </w:r>
      <w:r w:rsidR="00C010AB">
        <w:rPr/>
        <w:t>of</w:t>
      </w:r>
      <w:r w:rsidR="00C010AB">
        <w:rPr>
          <w:spacing w:val="-3"/>
        </w:rPr>
        <w:t xml:space="preserve"> </w:t>
      </w:r>
      <w:r w:rsidR="00C010AB">
        <w:rPr/>
        <w:t>the</w:t>
      </w:r>
      <w:r w:rsidR="00C010AB">
        <w:rPr>
          <w:spacing w:val="-2"/>
        </w:rPr>
        <w:t xml:space="preserve"> </w:t>
      </w:r>
      <w:r w:rsidR="00C010AB">
        <w:rPr/>
        <w:t>“service</w:t>
      </w:r>
      <w:r w:rsidR="00C010AB">
        <w:rPr>
          <w:spacing w:val="-3"/>
        </w:rPr>
        <w:t xml:space="preserve"> </w:t>
      </w:r>
      <w:r w:rsidR="00C010AB">
        <w:rPr/>
        <w:t>list”</w:t>
      </w:r>
      <w:r w:rsidR="00C010AB">
        <w:rPr>
          <w:spacing w:val="-3"/>
        </w:rPr>
        <w:t xml:space="preserve"> </w:t>
      </w:r>
      <w:r w:rsidR="00C010AB">
        <w:rPr/>
        <w:t>of this proceeding (See Rule 1.13).</w:t>
      </w:r>
    </w:p>
    <w:p w:rsidR="00C010AB" w:rsidP="68CAB5BB" w:rsidRDefault="00C010AB" w14:paraId="419E1454" w14:textId="77777777">
      <w:pPr>
        <w:pStyle w:val="ListParagraph"/>
        <w:numPr>
          <w:ilvl w:val="1"/>
          <w:numId w:val="3"/>
        </w:numPr>
        <w:tabs>
          <w:tab w:val="left" w:pos="1349"/>
        </w:tabs>
        <w:spacing w:line="276" w:lineRule="auto"/>
        <w:ind w:left="1349" w:right="859" w:hanging="270"/>
        <w:rPr/>
      </w:pPr>
      <w:r w:rsidR="00C010AB">
        <w:rPr/>
        <w:t>The</w:t>
      </w:r>
      <w:r w:rsidR="00C010AB">
        <w:rPr>
          <w:spacing w:val="-4"/>
        </w:rPr>
        <w:t xml:space="preserve"> </w:t>
      </w:r>
      <w:r w:rsidR="00C010AB">
        <w:rPr/>
        <w:t>service</w:t>
      </w:r>
      <w:r w:rsidR="00C010AB">
        <w:rPr>
          <w:spacing w:val="-4"/>
        </w:rPr>
        <w:t xml:space="preserve"> </w:t>
      </w:r>
      <w:r w:rsidR="00C010AB">
        <w:rPr/>
        <w:t>list</w:t>
      </w:r>
      <w:r w:rsidR="00C010AB">
        <w:rPr>
          <w:spacing w:val="-4"/>
        </w:rPr>
        <w:t xml:space="preserve"> </w:t>
      </w:r>
      <w:r w:rsidR="00C010AB">
        <w:rPr/>
        <w:t>can</w:t>
      </w:r>
      <w:r w:rsidR="00C010AB">
        <w:rPr>
          <w:spacing w:val="-3"/>
        </w:rPr>
        <w:t xml:space="preserve"> </w:t>
      </w:r>
      <w:r w:rsidR="00C010AB">
        <w:rPr/>
        <w:t>be</w:t>
      </w:r>
      <w:r w:rsidR="00C010AB">
        <w:rPr>
          <w:spacing w:val="-3"/>
        </w:rPr>
        <w:t xml:space="preserve"> </w:t>
      </w:r>
      <w:r w:rsidR="00C010AB">
        <w:rPr/>
        <w:t>downloaded</w:t>
      </w:r>
      <w:r w:rsidR="00C010AB">
        <w:rPr>
          <w:spacing w:val="-4"/>
        </w:rPr>
        <w:t xml:space="preserve"> </w:t>
      </w:r>
      <w:r w:rsidR="00C010AB">
        <w:rPr/>
        <w:t>from</w:t>
      </w:r>
      <w:r w:rsidR="00C010AB">
        <w:rPr>
          <w:spacing w:val="-4"/>
        </w:rPr>
        <w:t xml:space="preserve"> </w:t>
      </w:r>
      <w:r w:rsidR="00C010AB">
        <w:rPr/>
        <w:t>the</w:t>
      </w:r>
      <w:r w:rsidR="00C010AB">
        <w:rPr>
          <w:spacing w:val="-3"/>
        </w:rPr>
        <w:t xml:space="preserve"> </w:t>
      </w:r>
      <w:r w:rsidR="00C010AB">
        <w:rPr/>
        <w:t>docket</w:t>
      </w:r>
      <w:r w:rsidR="00C010AB">
        <w:rPr>
          <w:spacing w:val="-3"/>
        </w:rPr>
        <w:t xml:space="preserve"> </w:t>
      </w:r>
      <w:r w:rsidR="00C010AB">
        <w:rPr/>
        <w:t>card</w:t>
      </w:r>
      <w:r w:rsidR="00C010AB">
        <w:rPr>
          <w:spacing w:val="-4"/>
        </w:rPr>
        <w:t xml:space="preserve"> </w:t>
      </w:r>
      <w:r w:rsidR="00C010AB">
        <w:rPr/>
        <w:t>for</w:t>
      </w:r>
      <w:r w:rsidR="00C010AB">
        <w:rPr>
          <w:spacing w:val="-3"/>
        </w:rPr>
        <w:t xml:space="preserve"> </w:t>
      </w:r>
      <w:r w:rsidR="00C010AB">
        <w:rPr/>
        <w:t>this</w:t>
      </w:r>
      <w:r w:rsidR="00C010AB">
        <w:rPr>
          <w:spacing w:val="-2"/>
        </w:rPr>
        <w:t xml:space="preserve"> </w:t>
      </w:r>
      <w:r w:rsidR="00C010AB">
        <w:rPr/>
        <w:t>proceeding</w:t>
      </w:r>
      <w:r w:rsidR="00C010AB">
        <w:rPr>
          <w:spacing w:val="-4"/>
        </w:rPr>
        <w:t xml:space="preserve"> </w:t>
      </w:r>
      <w:r w:rsidR="00C010AB">
        <w:rPr/>
        <w:t>or</w:t>
      </w:r>
      <w:r w:rsidR="00C010AB">
        <w:rPr>
          <w:spacing w:val="-4"/>
        </w:rPr>
        <w:t xml:space="preserve"> </w:t>
      </w:r>
      <w:r w:rsidR="00C010AB">
        <w:rPr/>
        <w:t>from</w:t>
      </w:r>
      <w:r w:rsidR="00C010AB">
        <w:rPr>
          <w:spacing w:val="-4"/>
        </w:rPr>
        <w:t xml:space="preserve"> </w:t>
      </w:r>
      <w:r w:rsidR="00C010AB">
        <w:rPr/>
        <w:t>the Commission’s service list webpage, by clicking on “download comma-delimited file.”</w:t>
      </w:r>
    </w:p>
    <w:p w:rsidR="00C010AB" w:rsidP="68CAB5BB" w:rsidRDefault="00C010AB" w14:paraId="687EBE65" w14:textId="77777777">
      <w:pPr>
        <w:pStyle w:val="ListParagraph"/>
        <w:numPr>
          <w:ilvl w:val="1"/>
          <w:numId w:val="3"/>
        </w:numPr>
        <w:tabs>
          <w:tab w:val="left" w:pos="1348"/>
        </w:tabs>
        <w:spacing/>
        <w:ind w:left="1348" w:hanging="269"/>
        <w:rPr/>
      </w:pPr>
      <w:r w:rsidR="00C010AB">
        <w:rPr/>
        <w:t>Email</w:t>
      </w:r>
      <w:r w:rsidR="00C010AB">
        <w:rPr>
          <w:spacing w:val="-8"/>
        </w:rPr>
        <w:t xml:space="preserve"> </w:t>
      </w:r>
      <w:r w:rsidR="00C010AB">
        <w:rPr/>
        <w:t>service</w:t>
      </w:r>
      <w:r w:rsidR="00C010AB">
        <w:rPr>
          <w:spacing w:val="-7"/>
        </w:rPr>
        <w:t xml:space="preserve"> </w:t>
      </w:r>
      <w:r w:rsidR="00C010AB">
        <w:rPr/>
        <w:t>is</w:t>
      </w:r>
      <w:r w:rsidR="00C010AB">
        <w:rPr>
          <w:spacing w:val="-7"/>
        </w:rPr>
        <w:t xml:space="preserve"> </w:t>
      </w:r>
      <w:r w:rsidR="00C010AB">
        <w:rPr/>
        <w:t>generally</w:t>
      </w:r>
      <w:r w:rsidR="00C010AB">
        <w:rPr>
          <w:spacing w:val="-7"/>
        </w:rPr>
        <w:t xml:space="preserve"> </w:t>
      </w:r>
      <w:r w:rsidR="00C010AB">
        <w:rPr/>
        <w:t>preferred</w:t>
      </w:r>
      <w:r w:rsidR="00C010AB">
        <w:rPr/>
        <w:t>,</w:t>
      </w:r>
      <w:r w:rsidR="00C010AB">
        <w:rPr>
          <w:spacing w:val="-8"/>
        </w:rPr>
        <w:t xml:space="preserve"> </w:t>
      </w:r>
      <w:r w:rsidR="00C010AB">
        <w:rPr/>
        <w:t>but</w:t>
      </w:r>
      <w:r w:rsidR="00C010AB">
        <w:rPr>
          <w:spacing w:val="-6"/>
        </w:rPr>
        <w:t xml:space="preserve"> </w:t>
      </w:r>
      <w:r w:rsidR="00C010AB">
        <w:rPr/>
        <w:t>has</w:t>
      </w:r>
      <w:r w:rsidR="00C010AB">
        <w:rPr>
          <w:spacing w:val="-8"/>
        </w:rPr>
        <w:t xml:space="preserve"> </w:t>
      </w:r>
      <w:r w:rsidR="00C010AB">
        <w:rPr/>
        <w:t>some</w:t>
      </w:r>
      <w:r w:rsidR="00C010AB">
        <w:rPr>
          <w:spacing w:val="-7"/>
        </w:rPr>
        <w:t xml:space="preserve"> </w:t>
      </w:r>
      <w:r w:rsidR="00C010AB">
        <w:rPr>
          <w:spacing w:val="-2"/>
        </w:rPr>
        <w:t>limitations:</w:t>
      </w:r>
    </w:p>
    <w:p w:rsidR="00C010AB" w:rsidP="68CAB5BB" w:rsidRDefault="00C010AB" w14:paraId="615B0766" w14:textId="77777777">
      <w:pPr>
        <w:pStyle w:val="ListParagraph"/>
        <w:numPr>
          <w:ilvl w:val="1"/>
          <w:numId w:val="3"/>
        </w:numPr>
        <w:tabs>
          <w:tab w:val="left" w:pos="1349"/>
        </w:tabs>
        <w:spacing w:before="40" w:line="276" w:lineRule="auto"/>
        <w:ind w:left="1349" w:right="968" w:hanging="270"/>
        <w:rPr/>
      </w:pPr>
      <w:r w:rsidR="00C010AB">
        <w:rPr/>
        <w:t>Some email servers will not accept or deliver messages to groups of more than 100 addresses.</w:t>
      </w:r>
      <w:r w:rsidR="00C010AB">
        <w:rPr>
          <w:spacing w:val="-4"/>
        </w:rPr>
        <w:t xml:space="preserve"> </w:t>
      </w:r>
      <w:r w:rsidR="00C010AB">
        <w:rPr/>
        <w:t>Thus,</w:t>
      </w:r>
      <w:r w:rsidR="00C010AB">
        <w:rPr>
          <w:spacing w:val="-4"/>
        </w:rPr>
        <w:t xml:space="preserve"> </w:t>
      </w:r>
      <w:r w:rsidR="00C010AB">
        <w:rPr/>
        <w:t>serving</w:t>
      </w:r>
      <w:r w:rsidR="00C010AB">
        <w:rPr>
          <w:spacing w:val="-4"/>
        </w:rPr>
        <w:t xml:space="preserve"> </w:t>
      </w:r>
      <w:r w:rsidR="00C010AB">
        <w:rPr/>
        <w:t>the</w:t>
      </w:r>
      <w:r w:rsidR="00C010AB">
        <w:rPr>
          <w:spacing w:val="-4"/>
        </w:rPr>
        <w:t xml:space="preserve"> </w:t>
      </w:r>
      <w:r w:rsidR="00C010AB">
        <w:rPr/>
        <w:t>whole</w:t>
      </w:r>
      <w:r w:rsidR="00C010AB">
        <w:rPr>
          <w:spacing w:val="-4"/>
        </w:rPr>
        <w:t xml:space="preserve"> </w:t>
      </w:r>
      <w:r w:rsidR="00C010AB">
        <w:rPr/>
        <w:t>service</w:t>
      </w:r>
      <w:r w:rsidR="00C010AB">
        <w:rPr>
          <w:spacing w:val="-4"/>
        </w:rPr>
        <w:t xml:space="preserve"> </w:t>
      </w:r>
      <w:r w:rsidR="00C010AB">
        <w:rPr/>
        <w:t>list</w:t>
      </w:r>
      <w:r w:rsidR="00C010AB">
        <w:rPr>
          <w:spacing w:val="-3"/>
        </w:rPr>
        <w:t xml:space="preserve"> </w:t>
      </w:r>
      <w:r w:rsidR="00C010AB">
        <w:rPr/>
        <w:t>may</w:t>
      </w:r>
      <w:r w:rsidR="00C010AB">
        <w:rPr>
          <w:spacing w:val="-3"/>
        </w:rPr>
        <w:t xml:space="preserve"> </w:t>
      </w:r>
      <w:r w:rsidR="00C010AB">
        <w:rPr/>
        <w:t>require</w:t>
      </w:r>
      <w:r w:rsidR="00C010AB">
        <w:rPr>
          <w:spacing w:val="-3"/>
        </w:rPr>
        <w:t xml:space="preserve"> </w:t>
      </w:r>
      <w:r w:rsidR="00C010AB">
        <w:rPr/>
        <w:t>dividing</w:t>
      </w:r>
      <w:r w:rsidR="00C010AB">
        <w:rPr>
          <w:spacing w:val="-3"/>
        </w:rPr>
        <w:t xml:space="preserve"> </w:t>
      </w:r>
      <w:r w:rsidR="00C010AB">
        <w:rPr/>
        <w:t>up</w:t>
      </w:r>
      <w:r w:rsidR="00C010AB">
        <w:rPr>
          <w:spacing w:val="-3"/>
        </w:rPr>
        <w:t xml:space="preserve"> </w:t>
      </w:r>
      <w:r w:rsidR="00C010AB">
        <w:rPr/>
        <w:t>distribution</w:t>
      </w:r>
      <w:r w:rsidR="00C010AB">
        <w:rPr>
          <w:spacing w:val="-4"/>
        </w:rPr>
        <w:t xml:space="preserve"> </w:t>
      </w:r>
      <w:r w:rsidR="00C010AB">
        <w:rPr/>
        <w:t>into smaller groups of recipients.</w:t>
      </w:r>
    </w:p>
    <w:p w:rsidR="00C010AB" w:rsidP="68CAB5BB" w:rsidRDefault="00C010AB" w14:paraId="7C37C4AB" w14:textId="77777777">
      <w:pPr>
        <w:pStyle w:val="ListParagraph"/>
        <w:numPr>
          <w:ilvl w:val="1"/>
          <w:numId w:val="3"/>
        </w:numPr>
        <w:tabs>
          <w:tab w:val="left" w:pos="1349"/>
        </w:tabs>
        <w:spacing w:line="276" w:lineRule="auto"/>
        <w:ind w:left="1349" w:right="400" w:hanging="270"/>
        <w:rPr/>
      </w:pPr>
      <w:r w:rsidR="00C010AB">
        <w:rPr/>
        <w:t>Document</w:t>
      </w:r>
      <w:r w:rsidR="00C010AB">
        <w:rPr>
          <w:spacing w:val="-3"/>
        </w:rPr>
        <w:t xml:space="preserve"> </w:t>
      </w:r>
      <w:r w:rsidR="00C010AB">
        <w:rPr/>
        <w:t>size</w:t>
      </w:r>
      <w:r w:rsidR="00C010AB">
        <w:rPr>
          <w:spacing w:val="-3"/>
        </w:rPr>
        <w:t xml:space="preserve"> </w:t>
      </w:r>
      <w:r w:rsidR="00C010AB">
        <w:rPr/>
        <w:t>is</w:t>
      </w:r>
      <w:r w:rsidR="00C010AB">
        <w:rPr>
          <w:spacing w:val="-3"/>
        </w:rPr>
        <w:t xml:space="preserve"> </w:t>
      </w:r>
      <w:r w:rsidR="00C010AB">
        <w:rPr/>
        <w:t>also</w:t>
      </w:r>
      <w:r w:rsidR="00C010AB">
        <w:rPr>
          <w:spacing w:val="-2"/>
        </w:rPr>
        <w:t xml:space="preserve"> </w:t>
      </w:r>
      <w:r w:rsidR="00C010AB">
        <w:rPr/>
        <w:t>limited</w:t>
      </w:r>
      <w:r w:rsidR="00C010AB">
        <w:rPr>
          <w:spacing w:val="-3"/>
        </w:rPr>
        <w:t xml:space="preserve"> </w:t>
      </w:r>
      <w:r w:rsidR="00C010AB">
        <w:rPr/>
        <w:t>if</w:t>
      </w:r>
      <w:r w:rsidR="00C010AB">
        <w:rPr>
          <w:spacing w:val="-3"/>
        </w:rPr>
        <w:t xml:space="preserve"> </w:t>
      </w:r>
      <w:r w:rsidR="00C010AB">
        <w:rPr/>
        <w:t>serving</w:t>
      </w:r>
      <w:r w:rsidR="00C010AB">
        <w:rPr>
          <w:spacing w:val="-2"/>
        </w:rPr>
        <w:t xml:space="preserve"> </w:t>
      </w:r>
      <w:r w:rsidR="00C010AB">
        <w:rPr/>
        <w:t>by</w:t>
      </w:r>
      <w:r w:rsidR="00C010AB">
        <w:rPr>
          <w:spacing w:val="-3"/>
        </w:rPr>
        <w:t xml:space="preserve"> </w:t>
      </w:r>
      <w:r w:rsidR="00C010AB">
        <w:rPr/>
        <w:t>email,</w:t>
      </w:r>
      <w:r w:rsidR="00C010AB">
        <w:rPr>
          <w:spacing w:val="-1"/>
        </w:rPr>
        <w:t xml:space="preserve"> </w:t>
      </w:r>
      <w:r w:rsidR="00C010AB">
        <w:rPr/>
        <w:t>and</w:t>
      </w:r>
      <w:r w:rsidR="00C010AB">
        <w:rPr>
          <w:spacing w:val="-2"/>
        </w:rPr>
        <w:t xml:space="preserve"> </w:t>
      </w:r>
      <w:r w:rsidR="00C010AB">
        <w:rPr/>
        <w:t>thus</w:t>
      </w:r>
      <w:r w:rsidR="00C010AB">
        <w:rPr>
          <w:spacing w:val="-1"/>
        </w:rPr>
        <w:t xml:space="preserve"> </w:t>
      </w:r>
      <w:r w:rsidR="00C010AB">
        <w:rPr/>
        <w:t>a</w:t>
      </w:r>
      <w:r w:rsidR="00C010AB">
        <w:rPr>
          <w:spacing w:val="-3"/>
        </w:rPr>
        <w:t xml:space="preserve"> </w:t>
      </w:r>
      <w:r w:rsidR="00C010AB">
        <w:rPr/>
        <w:t>notice</w:t>
      </w:r>
      <w:r w:rsidR="00C010AB">
        <w:rPr>
          <w:spacing w:val="-2"/>
        </w:rPr>
        <w:t xml:space="preserve"> </w:t>
      </w:r>
      <w:r w:rsidR="00C010AB">
        <w:rPr/>
        <w:t>of</w:t>
      </w:r>
      <w:r w:rsidR="00C010AB">
        <w:rPr>
          <w:spacing w:val="-3"/>
        </w:rPr>
        <w:t xml:space="preserve"> </w:t>
      </w:r>
      <w:r w:rsidR="00C010AB">
        <w:rPr/>
        <w:t>availability</w:t>
      </w:r>
      <w:r w:rsidR="00C010AB">
        <w:rPr>
          <w:spacing w:val="-3"/>
        </w:rPr>
        <w:t xml:space="preserve"> </w:t>
      </w:r>
      <w:r w:rsidR="00C010AB">
        <w:rPr/>
        <w:t>with</w:t>
      </w:r>
      <w:r w:rsidR="00C010AB">
        <w:rPr>
          <w:spacing w:val="-2"/>
        </w:rPr>
        <w:t xml:space="preserve"> </w:t>
      </w:r>
      <w:r w:rsidR="00C010AB">
        <w:rPr/>
        <w:t>a</w:t>
      </w:r>
      <w:r w:rsidR="00C010AB">
        <w:rPr>
          <w:spacing w:val="-3"/>
        </w:rPr>
        <w:t xml:space="preserve"> </w:t>
      </w:r>
      <w:r w:rsidR="00C010AB">
        <w:rPr/>
        <w:t>public web site link is preferred for large documents and underlying materials. Such an approach will also make spreadsheet materials more accessible and useful.</w:t>
      </w:r>
    </w:p>
    <w:p w:rsidR="00C010AB" w:rsidP="68CAB5BB" w:rsidRDefault="00C010AB" w14:paraId="0280D48D" w14:textId="77777777">
      <w:pPr>
        <w:pStyle w:val="ListParagraph"/>
        <w:numPr>
          <w:ilvl w:val="1"/>
          <w:numId w:val="3"/>
        </w:numPr>
        <w:tabs>
          <w:tab w:val="left" w:pos="1348"/>
        </w:tabs>
        <w:spacing/>
        <w:ind w:left="1348" w:hanging="269"/>
        <w:rPr/>
      </w:pPr>
      <w:r w:rsidR="00C010AB">
        <w:rPr/>
        <w:t>Service</w:t>
      </w:r>
      <w:r w:rsidR="00C010AB">
        <w:rPr>
          <w:spacing w:val="-8"/>
        </w:rPr>
        <w:t xml:space="preserve"> </w:t>
      </w:r>
      <w:r w:rsidR="00C010AB">
        <w:rPr/>
        <w:t>should</w:t>
      </w:r>
      <w:r w:rsidR="00C010AB">
        <w:rPr>
          <w:spacing w:val="-6"/>
        </w:rPr>
        <w:t xml:space="preserve"> </w:t>
      </w:r>
      <w:r w:rsidR="00C010AB">
        <w:rPr/>
        <w:t>be</w:t>
      </w:r>
      <w:r w:rsidR="00C010AB">
        <w:rPr>
          <w:spacing w:val="-5"/>
        </w:rPr>
        <w:t xml:space="preserve"> </w:t>
      </w:r>
      <w:r w:rsidR="00C010AB">
        <w:rPr/>
        <w:t>performed</w:t>
      </w:r>
      <w:r w:rsidR="00C010AB">
        <w:rPr>
          <w:spacing w:val="-6"/>
        </w:rPr>
        <w:t xml:space="preserve"> </w:t>
      </w:r>
      <w:r w:rsidR="00C010AB">
        <w:rPr/>
        <w:t>on</w:t>
      </w:r>
      <w:r w:rsidR="00C010AB">
        <w:rPr>
          <w:spacing w:val="-5"/>
        </w:rPr>
        <w:t xml:space="preserve"> </w:t>
      </w:r>
      <w:r w:rsidR="00C010AB">
        <w:rPr/>
        <w:t>the</w:t>
      </w:r>
      <w:r w:rsidR="00C010AB">
        <w:rPr>
          <w:spacing w:val="-5"/>
        </w:rPr>
        <w:t xml:space="preserve"> </w:t>
      </w:r>
      <w:r w:rsidR="00C010AB">
        <w:rPr/>
        <w:t>same</w:t>
      </w:r>
      <w:r w:rsidR="00C010AB">
        <w:rPr>
          <w:spacing w:val="-6"/>
        </w:rPr>
        <w:t xml:space="preserve"> </w:t>
      </w:r>
      <w:r w:rsidR="00C010AB">
        <w:rPr/>
        <w:t>day</w:t>
      </w:r>
      <w:r w:rsidR="00C010AB">
        <w:rPr>
          <w:spacing w:val="-5"/>
        </w:rPr>
        <w:t xml:space="preserve"> </w:t>
      </w:r>
      <w:r w:rsidR="00C010AB">
        <w:rPr/>
        <w:t>as</w:t>
      </w:r>
      <w:r w:rsidR="00C010AB">
        <w:rPr>
          <w:spacing w:val="-6"/>
        </w:rPr>
        <w:t xml:space="preserve"> </w:t>
      </w:r>
      <w:r w:rsidR="00C010AB">
        <w:rPr/>
        <w:t>filing</w:t>
      </w:r>
      <w:r w:rsidR="00C010AB">
        <w:rPr>
          <w:spacing w:val="-6"/>
        </w:rPr>
        <w:t xml:space="preserve"> </w:t>
      </w:r>
      <w:r w:rsidR="00C010AB">
        <w:rPr/>
        <w:t>(June</w:t>
      </w:r>
      <w:r w:rsidR="00C010AB">
        <w:rPr>
          <w:spacing w:val="-6"/>
        </w:rPr>
        <w:t xml:space="preserve"> </w:t>
      </w:r>
      <w:r w:rsidR="00C010AB">
        <w:rPr/>
        <w:t>2,</w:t>
      </w:r>
      <w:r w:rsidR="00C010AB">
        <w:rPr>
          <w:spacing w:val="-6"/>
        </w:rPr>
        <w:t xml:space="preserve"> </w:t>
      </w:r>
      <w:r w:rsidR="00C010AB">
        <w:rPr/>
        <w:t>2025),</w:t>
      </w:r>
      <w:r w:rsidR="00C010AB">
        <w:rPr>
          <w:spacing w:val="-6"/>
        </w:rPr>
        <w:t xml:space="preserve"> </w:t>
      </w:r>
      <w:r w:rsidR="00C010AB">
        <w:rPr/>
        <w:t>before</w:t>
      </w:r>
      <w:r w:rsidR="00C010AB">
        <w:rPr>
          <w:spacing w:val="-6"/>
        </w:rPr>
        <w:t xml:space="preserve"> </w:t>
      </w:r>
      <w:r w:rsidR="00C010AB">
        <w:rPr/>
        <w:t>5</w:t>
      </w:r>
      <w:r w:rsidR="00C010AB">
        <w:rPr>
          <w:spacing w:val="-5"/>
        </w:rPr>
        <w:t xml:space="preserve"> </w:t>
      </w:r>
      <w:r w:rsidR="00C010AB">
        <w:rPr>
          <w:spacing w:val="-4"/>
        </w:rPr>
        <w:t>p.m.</w:t>
      </w:r>
    </w:p>
    <w:p w:rsidR="00C010AB" w:rsidP="00C010AB" w:rsidRDefault="00C010AB" w14:paraId="2366E597" w14:textId="77777777">
      <w:pPr>
        <w:pStyle w:val="BodyText"/>
        <w:ind w:firstLine="0"/>
      </w:pPr>
    </w:p>
    <w:p w:rsidR="00155535" w:rsidP="003C1AF1" w:rsidRDefault="00C010AB" w14:paraId="2B8F3432" w14:textId="18A8CB6F">
      <w:pPr>
        <w:pStyle w:val="BodyText"/>
        <w:spacing w:before="1" w:line="276" w:lineRule="auto"/>
        <w:ind w:left="359" w:right="369" w:firstLine="0"/>
      </w:pPr>
      <w:r w:rsidR="00C010AB">
        <w:rPr/>
        <w:t>If</w:t>
      </w:r>
      <w:r w:rsidR="00C010AB">
        <w:rPr>
          <w:spacing w:val="-4"/>
        </w:rPr>
        <w:t xml:space="preserve"> </w:t>
      </w:r>
      <w:r w:rsidR="00C010AB">
        <w:rPr/>
        <w:t>you</w:t>
      </w:r>
      <w:r w:rsidR="00C010AB">
        <w:rPr>
          <w:spacing w:val="-4"/>
        </w:rPr>
        <w:t xml:space="preserve"> </w:t>
      </w:r>
      <w:r w:rsidR="00C010AB">
        <w:rPr/>
        <w:t>have</w:t>
      </w:r>
      <w:r w:rsidR="00C010AB">
        <w:rPr>
          <w:spacing w:val="-3"/>
        </w:rPr>
        <w:t xml:space="preserve"> </w:t>
      </w:r>
      <w:r w:rsidR="00C010AB">
        <w:rPr/>
        <w:t>specific</w:t>
      </w:r>
      <w:r w:rsidR="00C010AB">
        <w:rPr>
          <w:spacing w:val="-3"/>
        </w:rPr>
        <w:t xml:space="preserve"> </w:t>
      </w:r>
      <w:r w:rsidR="00C010AB">
        <w:rPr/>
        <w:t>technical</w:t>
      </w:r>
      <w:r w:rsidR="00C010AB">
        <w:rPr>
          <w:spacing w:val="-4"/>
        </w:rPr>
        <w:t xml:space="preserve"> </w:t>
      </w:r>
      <w:r w:rsidR="00C010AB">
        <w:rPr/>
        <w:t>questions</w:t>
      </w:r>
      <w:r w:rsidR="00C010AB">
        <w:rPr>
          <w:spacing w:val="-2"/>
        </w:rPr>
        <w:t xml:space="preserve"> </w:t>
      </w:r>
      <w:r w:rsidR="00C010AB">
        <w:rPr/>
        <w:t>about</w:t>
      </w:r>
      <w:r w:rsidR="00C010AB">
        <w:rPr>
          <w:spacing w:val="-4"/>
        </w:rPr>
        <w:t xml:space="preserve"> </w:t>
      </w:r>
      <w:r w:rsidR="00C010AB">
        <w:rPr/>
        <w:t>this</w:t>
      </w:r>
      <w:r w:rsidR="00C010AB">
        <w:rPr>
          <w:spacing w:val="-4"/>
        </w:rPr>
        <w:t xml:space="preserve"> </w:t>
      </w:r>
      <w:r w:rsidR="00C010AB">
        <w:rPr/>
        <w:t>general</w:t>
      </w:r>
      <w:r w:rsidR="00C010AB">
        <w:rPr>
          <w:spacing w:val="-4"/>
        </w:rPr>
        <w:t xml:space="preserve"> </w:t>
      </w:r>
      <w:r w:rsidR="00C010AB">
        <w:rPr/>
        <w:t>formal</w:t>
      </w:r>
      <w:r w:rsidR="00C010AB">
        <w:rPr>
          <w:spacing w:val="-4"/>
        </w:rPr>
        <w:t xml:space="preserve"> </w:t>
      </w:r>
      <w:r w:rsidR="00C010AB">
        <w:rPr/>
        <w:t>filing</w:t>
      </w:r>
      <w:r w:rsidR="00C010AB">
        <w:rPr>
          <w:spacing w:val="-3"/>
        </w:rPr>
        <w:t xml:space="preserve"> </w:t>
      </w:r>
      <w:r w:rsidR="00C010AB">
        <w:rPr/>
        <w:t>guidance,</w:t>
      </w:r>
      <w:r w:rsidR="00C010AB">
        <w:rPr>
          <w:spacing w:val="-4"/>
        </w:rPr>
        <w:t xml:space="preserve"> </w:t>
      </w:r>
      <w:r w:rsidR="00C010AB">
        <w:rPr/>
        <w:t>you</w:t>
      </w:r>
      <w:r w:rsidR="00C010AB">
        <w:rPr>
          <w:spacing w:val="-4"/>
        </w:rPr>
        <w:t xml:space="preserve"> </w:t>
      </w:r>
      <w:r w:rsidR="00C010AB">
        <w:rPr/>
        <w:t>may</w:t>
      </w:r>
      <w:r w:rsidR="00C010AB">
        <w:rPr>
          <w:spacing w:val="-3"/>
        </w:rPr>
        <w:t xml:space="preserve"> </w:t>
      </w:r>
      <w:r w:rsidR="00C010AB">
        <w:rPr/>
        <w:t>contact</w:t>
      </w:r>
      <w:r w:rsidR="00C010AB">
        <w:rPr>
          <w:spacing w:val="-3"/>
        </w:rPr>
        <w:t xml:space="preserve"> </w:t>
      </w:r>
      <w:r w:rsidR="00C010AB">
        <w:rPr/>
        <w:t xml:space="preserve">the Commission’s Docket Office at </w:t>
      </w:r>
      <w:hyperlink r:id="R78f99b977b2e4b58">
        <w:r w:rsidR="00C010AB">
          <w:rPr/>
          <w:t>efile-help@cpuc.ca.gov</w:t>
        </w:r>
      </w:hyperlink>
      <w:r w:rsidR="00C010AB">
        <w:rPr/>
        <w:t xml:space="preserve"> or call (415) 703-2121.</w:t>
      </w:r>
      <w:r w:rsidR="003C1AF1">
        <w:rPr/>
        <w:t xml:space="preserve"> </w:t>
      </w:r>
    </w:p>
    <w:p w:rsidR="00244C98" w:rsidP="008A556E" w:rsidRDefault="00244C98" w14:paraId="1ED84996" w14:textId="77777777">
      <w:pPr>
        <w:pStyle w:val="BodyText"/>
        <w:spacing w:before="201" w:line="276" w:lineRule="auto"/>
        <w:ind w:left="359" w:right="391"/>
      </w:pPr>
    </w:p>
    <w:p w:rsidR="000A67D8" w:rsidRDefault="000A67D8" w14:paraId="4F95A6DD" w14:textId="170C0913"/>
    <w:sectPr w:rsidR="000A67D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6A8" w:rsidP="00155535" w:rsidRDefault="00A416A8" w14:paraId="2176A7EA" w14:textId="77777777">
      <w:r>
        <w:separator/>
      </w:r>
    </w:p>
  </w:endnote>
  <w:endnote w:type="continuationSeparator" w:id="0">
    <w:p w:rsidR="00A416A8" w:rsidP="00155535" w:rsidRDefault="00A416A8" w14:paraId="0B2838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6A8" w:rsidP="00155535" w:rsidRDefault="00A416A8" w14:paraId="5652F013" w14:textId="77777777">
      <w:r>
        <w:separator/>
      </w:r>
    </w:p>
  </w:footnote>
  <w:footnote w:type="continuationSeparator" w:id="0">
    <w:p w:rsidR="00A416A8" w:rsidP="00155535" w:rsidRDefault="00A416A8" w14:paraId="57665B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368b5c69"/>
    <w:multiLevelType xmlns:w="http://schemas.openxmlformats.org/wordprocessingml/2006/main" w:val="hybridMultilevel"/>
    <w:lvl xmlns:w="http://schemas.openxmlformats.org/wordprocessingml/2006/main" w:ilvl="0">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9c1e51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404e0126"/>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4">
    <w:nsid w:val="69d4c16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w:abstractNumId="0" w15:restartNumberingAfterBreak="0">
    <w:nsid w:val="15396CAF"/>
    <w:multiLevelType w:val="hybridMultilevel"/>
    <w:tmpl w:val="6F988CB0"/>
    <w:lvl w:ilvl="0" w:tplc="A996569A">
      <w:numFmt w:val="bullet"/>
      <w:lvlText w:val=""/>
      <w:lvlJc w:val="left"/>
      <w:pPr>
        <w:ind w:left="1440" w:hanging="360"/>
      </w:pPr>
      <w:rPr>
        <w:rFonts w:hint="default" w:ascii="Symbol" w:hAnsi="Symbol" w:eastAsia="Symbol" w:cs="Symbol"/>
        <w:b w:val="0"/>
        <w:bCs w:val="0"/>
        <w:i w:val="0"/>
        <w:iCs w:val="0"/>
        <w:spacing w:val="0"/>
        <w:w w:val="99"/>
        <w:sz w:val="22"/>
        <w:szCs w:val="22"/>
        <w:lang w:val="en-US" w:eastAsia="en-US" w:bidi="ar-SA"/>
      </w:rPr>
    </w:lvl>
    <w:lvl w:ilvl="1" w:tplc="E4008008">
      <w:numFmt w:val="bullet"/>
      <w:lvlText w:val="•"/>
      <w:lvlJc w:val="left"/>
      <w:pPr>
        <w:ind w:left="2304" w:hanging="360"/>
      </w:pPr>
      <w:rPr>
        <w:rFonts w:hint="default"/>
        <w:lang w:val="en-US" w:eastAsia="en-US" w:bidi="ar-SA"/>
      </w:rPr>
    </w:lvl>
    <w:lvl w:ilvl="2" w:tplc="18943A12">
      <w:numFmt w:val="bullet"/>
      <w:lvlText w:val="•"/>
      <w:lvlJc w:val="left"/>
      <w:pPr>
        <w:ind w:left="3168" w:hanging="360"/>
      </w:pPr>
      <w:rPr>
        <w:rFonts w:hint="default"/>
        <w:lang w:val="en-US" w:eastAsia="en-US" w:bidi="ar-SA"/>
      </w:rPr>
    </w:lvl>
    <w:lvl w:ilvl="3" w:tplc="2882737C">
      <w:numFmt w:val="bullet"/>
      <w:lvlText w:val="•"/>
      <w:lvlJc w:val="left"/>
      <w:pPr>
        <w:ind w:left="4032" w:hanging="360"/>
      </w:pPr>
      <w:rPr>
        <w:rFonts w:hint="default"/>
        <w:lang w:val="en-US" w:eastAsia="en-US" w:bidi="ar-SA"/>
      </w:rPr>
    </w:lvl>
    <w:lvl w:ilvl="4" w:tplc="DDCA22A0">
      <w:numFmt w:val="bullet"/>
      <w:lvlText w:val="•"/>
      <w:lvlJc w:val="left"/>
      <w:pPr>
        <w:ind w:left="4896" w:hanging="360"/>
      </w:pPr>
      <w:rPr>
        <w:rFonts w:hint="default"/>
        <w:lang w:val="en-US" w:eastAsia="en-US" w:bidi="ar-SA"/>
      </w:rPr>
    </w:lvl>
    <w:lvl w:ilvl="5" w:tplc="966087D2">
      <w:numFmt w:val="bullet"/>
      <w:lvlText w:val="•"/>
      <w:lvlJc w:val="left"/>
      <w:pPr>
        <w:ind w:left="5760" w:hanging="360"/>
      </w:pPr>
      <w:rPr>
        <w:rFonts w:hint="default"/>
        <w:lang w:val="en-US" w:eastAsia="en-US" w:bidi="ar-SA"/>
      </w:rPr>
    </w:lvl>
    <w:lvl w:ilvl="6" w:tplc="EB605E8C">
      <w:numFmt w:val="bullet"/>
      <w:lvlText w:val="•"/>
      <w:lvlJc w:val="left"/>
      <w:pPr>
        <w:ind w:left="6624" w:hanging="360"/>
      </w:pPr>
      <w:rPr>
        <w:rFonts w:hint="default"/>
        <w:lang w:val="en-US" w:eastAsia="en-US" w:bidi="ar-SA"/>
      </w:rPr>
    </w:lvl>
    <w:lvl w:ilvl="7" w:tplc="87DC7608">
      <w:numFmt w:val="bullet"/>
      <w:lvlText w:val="•"/>
      <w:lvlJc w:val="left"/>
      <w:pPr>
        <w:ind w:left="7488" w:hanging="360"/>
      </w:pPr>
      <w:rPr>
        <w:rFonts w:hint="default"/>
        <w:lang w:val="en-US" w:eastAsia="en-US" w:bidi="ar-SA"/>
      </w:rPr>
    </w:lvl>
    <w:lvl w:ilvl="8" w:tplc="A5CE43EA">
      <w:numFmt w:val="bullet"/>
      <w:lvlText w:val="•"/>
      <w:lvlJc w:val="left"/>
      <w:pPr>
        <w:ind w:left="8352" w:hanging="360"/>
      </w:pPr>
      <w:rPr>
        <w:rFonts w:hint="default"/>
        <w:lang w:val="en-US" w:eastAsia="en-US" w:bidi="ar-SA"/>
      </w:rPr>
    </w:lvl>
  </w:abstractNum>
  <w:abstractNum w:abstractNumId="1" w15:restartNumberingAfterBreak="0">
    <w:nsid w:val="1D417A81"/>
    <w:multiLevelType w:val="hybridMultilevel"/>
    <w:tmpl w:val="FDA08424"/>
    <w:lvl w:ilvl="0" w:tplc="EA8C846A">
      <w:start w:val="1"/>
      <w:numFmt w:val="lowerLetter"/>
      <w:lvlText w:val="%1."/>
      <w:lvlJc w:val="left"/>
      <w:pPr>
        <w:ind w:left="1439" w:hanging="361"/>
      </w:pPr>
      <w:rPr>
        <w:rFonts w:hint="default" w:ascii="Calibri" w:hAnsi="Calibri" w:eastAsia="Calibri" w:cs="Calibri"/>
        <w:b/>
        <w:bCs/>
        <w:i w:val="0"/>
        <w:iCs w:val="0"/>
        <w:spacing w:val="-1"/>
        <w:w w:val="99"/>
        <w:sz w:val="22"/>
        <w:szCs w:val="22"/>
        <w:lang w:val="en-US" w:eastAsia="en-US" w:bidi="ar-SA"/>
      </w:rPr>
    </w:lvl>
    <w:lvl w:ilvl="1" w:tplc="80DA92D4">
      <w:start w:val="1"/>
      <w:numFmt w:val="decimal"/>
      <w:lvlText w:val="%2."/>
      <w:lvlJc w:val="left"/>
      <w:pPr>
        <w:ind w:left="1800" w:hanging="361"/>
      </w:pPr>
      <w:rPr>
        <w:rFonts w:hint="default" w:ascii="Calibri" w:hAnsi="Calibri" w:eastAsia="Calibri" w:cs="Calibri"/>
        <w:b w:val="0"/>
        <w:bCs w:val="0"/>
        <w:i w:val="0"/>
        <w:iCs w:val="0"/>
        <w:spacing w:val="0"/>
        <w:w w:val="99"/>
        <w:sz w:val="22"/>
        <w:szCs w:val="22"/>
        <w:lang w:val="en-US" w:eastAsia="en-US" w:bidi="ar-SA"/>
      </w:rPr>
    </w:lvl>
    <w:lvl w:ilvl="2" w:tplc="719CEF7A">
      <w:numFmt w:val="bullet"/>
      <w:lvlText w:val="•"/>
      <w:lvlJc w:val="left"/>
      <w:pPr>
        <w:ind w:left="2720" w:hanging="361"/>
      </w:pPr>
      <w:rPr>
        <w:rFonts w:hint="default"/>
        <w:lang w:val="en-US" w:eastAsia="en-US" w:bidi="ar-SA"/>
      </w:rPr>
    </w:lvl>
    <w:lvl w:ilvl="3" w:tplc="D8A82BC4">
      <w:numFmt w:val="bullet"/>
      <w:lvlText w:val="•"/>
      <w:lvlJc w:val="left"/>
      <w:pPr>
        <w:ind w:left="3640" w:hanging="361"/>
      </w:pPr>
      <w:rPr>
        <w:rFonts w:hint="default"/>
        <w:lang w:val="en-US" w:eastAsia="en-US" w:bidi="ar-SA"/>
      </w:rPr>
    </w:lvl>
    <w:lvl w:ilvl="4" w:tplc="4CE0B500">
      <w:numFmt w:val="bullet"/>
      <w:lvlText w:val="•"/>
      <w:lvlJc w:val="left"/>
      <w:pPr>
        <w:ind w:left="4560" w:hanging="361"/>
      </w:pPr>
      <w:rPr>
        <w:rFonts w:hint="default"/>
        <w:lang w:val="en-US" w:eastAsia="en-US" w:bidi="ar-SA"/>
      </w:rPr>
    </w:lvl>
    <w:lvl w:ilvl="5" w:tplc="45A09E12">
      <w:numFmt w:val="bullet"/>
      <w:lvlText w:val="•"/>
      <w:lvlJc w:val="left"/>
      <w:pPr>
        <w:ind w:left="5480" w:hanging="361"/>
      </w:pPr>
      <w:rPr>
        <w:rFonts w:hint="default"/>
        <w:lang w:val="en-US" w:eastAsia="en-US" w:bidi="ar-SA"/>
      </w:rPr>
    </w:lvl>
    <w:lvl w:ilvl="6" w:tplc="8BA6FFCE">
      <w:numFmt w:val="bullet"/>
      <w:lvlText w:val="•"/>
      <w:lvlJc w:val="left"/>
      <w:pPr>
        <w:ind w:left="6400" w:hanging="361"/>
      </w:pPr>
      <w:rPr>
        <w:rFonts w:hint="default"/>
        <w:lang w:val="en-US" w:eastAsia="en-US" w:bidi="ar-SA"/>
      </w:rPr>
    </w:lvl>
    <w:lvl w:ilvl="7" w:tplc="4B600550">
      <w:numFmt w:val="bullet"/>
      <w:lvlText w:val="•"/>
      <w:lvlJc w:val="left"/>
      <w:pPr>
        <w:ind w:left="7320" w:hanging="361"/>
      </w:pPr>
      <w:rPr>
        <w:rFonts w:hint="default"/>
        <w:lang w:val="en-US" w:eastAsia="en-US" w:bidi="ar-SA"/>
      </w:rPr>
    </w:lvl>
    <w:lvl w:ilvl="8" w:tplc="1FC2A1EC">
      <w:numFmt w:val="bullet"/>
      <w:lvlText w:val="•"/>
      <w:lvlJc w:val="left"/>
      <w:pPr>
        <w:ind w:left="8240" w:hanging="361"/>
      </w:pPr>
      <w:rPr>
        <w:rFonts w:hint="default"/>
        <w:lang w:val="en-US" w:eastAsia="en-US" w:bidi="ar-SA"/>
      </w:rPr>
    </w:lvl>
  </w:abstractNum>
  <w:abstractNum w:abstractNumId="2" w15:restartNumberingAfterBreak="0">
    <w:nsid w:val="267D32D0"/>
    <w:multiLevelType w:val="hybridMultilevel"/>
    <w:tmpl w:val="10D05818"/>
    <w:lvl w:ilvl="0" w:tplc="3332679E">
      <w:start w:val="1"/>
      <w:numFmt w:val="upperLetter"/>
      <w:lvlText w:val="%1."/>
      <w:lvlJc w:val="left"/>
      <w:pPr>
        <w:ind w:left="0" w:hanging="360"/>
      </w:pPr>
      <w:rPr>
        <w:rFonts w:hint="default"/>
      </w:rPr>
    </w:lvl>
    <w:lvl w:ilvl="1" w:tplc="1004C962">
      <w:start w:val="1"/>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687538B"/>
    <w:multiLevelType w:val="hybridMultilevel"/>
    <w:tmpl w:val="91B8DA5E"/>
    <w:lvl w:ilvl="0" w:tplc="E0C0E818">
      <w:numFmt w:val="bullet"/>
      <w:lvlText w:val=""/>
      <w:lvlJc w:val="left"/>
      <w:pPr>
        <w:ind w:left="1079" w:hanging="360"/>
      </w:pPr>
      <w:rPr>
        <w:rFonts w:hint="default" w:ascii="Symbol" w:hAnsi="Symbol" w:eastAsia="Symbol" w:cs="Symbol"/>
        <w:b w:val="0"/>
        <w:bCs w:val="0"/>
        <w:i w:val="0"/>
        <w:iCs w:val="0"/>
        <w:spacing w:val="0"/>
        <w:w w:val="99"/>
        <w:sz w:val="22"/>
        <w:szCs w:val="22"/>
        <w:lang w:val="en-US" w:eastAsia="en-US" w:bidi="ar-SA"/>
      </w:rPr>
    </w:lvl>
    <w:lvl w:ilvl="1" w:tplc="92463026">
      <w:numFmt w:val="bullet"/>
      <w:lvlText w:val="o"/>
      <w:lvlJc w:val="left"/>
      <w:pPr>
        <w:ind w:left="1799" w:hanging="360"/>
      </w:pPr>
      <w:rPr>
        <w:rFonts w:hint="default" w:ascii="Courier New" w:hAnsi="Courier New" w:eastAsia="Courier New" w:cs="Courier New"/>
        <w:b w:val="0"/>
        <w:bCs w:val="0"/>
        <w:i w:val="0"/>
        <w:iCs w:val="0"/>
        <w:spacing w:val="0"/>
        <w:w w:val="99"/>
        <w:sz w:val="22"/>
        <w:szCs w:val="22"/>
        <w:lang w:val="en-US" w:eastAsia="en-US" w:bidi="ar-SA"/>
      </w:rPr>
    </w:lvl>
    <w:lvl w:ilvl="2" w:tplc="7346C118">
      <w:numFmt w:val="bullet"/>
      <w:lvlText w:val=""/>
      <w:lvlJc w:val="left"/>
      <w:pPr>
        <w:ind w:left="2519" w:hanging="360"/>
      </w:pPr>
      <w:rPr>
        <w:rFonts w:hint="default" w:ascii="Wingdings" w:hAnsi="Wingdings" w:eastAsia="Wingdings" w:cs="Wingdings"/>
        <w:b w:val="0"/>
        <w:bCs w:val="0"/>
        <w:i w:val="0"/>
        <w:iCs w:val="0"/>
        <w:spacing w:val="0"/>
        <w:w w:val="99"/>
        <w:sz w:val="22"/>
        <w:szCs w:val="22"/>
        <w:lang w:val="en-US" w:eastAsia="en-US" w:bidi="ar-SA"/>
      </w:rPr>
    </w:lvl>
    <w:lvl w:ilvl="3" w:tplc="5E0A0A0C">
      <w:numFmt w:val="bullet"/>
      <w:lvlText w:val="•"/>
      <w:lvlJc w:val="left"/>
      <w:pPr>
        <w:ind w:left="3465" w:hanging="360"/>
      </w:pPr>
      <w:rPr>
        <w:rFonts w:hint="default"/>
        <w:lang w:val="en-US" w:eastAsia="en-US" w:bidi="ar-SA"/>
      </w:rPr>
    </w:lvl>
    <w:lvl w:ilvl="4" w:tplc="E9121D08">
      <w:numFmt w:val="bullet"/>
      <w:lvlText w:val="•"/>
      <w:lvlJc w:val="left"/>
      <w:pPr>
        <w:ind w:left="4410" w:hanging="360"/>
      </w:pPr>
      <w:rPr>
        <w:rFonts w:hint="default"/>
        <w:lang w:val="en-US" w:eastAsia="en-US" w:bidi="ar-SA"/>
      </w:rPr>
    </w:lvl>
    <w:lvl w:ilvl="5" w:tplc="3104C508">
      <w:numFmt w:val="bullet"/>
      <w:lvlText w:val="•"/>
      <w:lvlJc w:val="left"/>
      <w:pPr>
        <w:ind w:left="5355" w:hanging="360"/>
      </w:pPr>
      <w:rPr>
        <w:rFonts w:hint="default"/>
        <w:lang w:val="en-US" w:eastAsia="en-US" w:bidi="ar-SA"/>
      </w:rPr>
    </w:lvl>
    <w:lvl w:ilvl="6" w:tplc="5DBC93EE">
      <w:numFmt w:val="bullet"/>
      <w:lvlText w:val="•"/>
      <w:lvlJc w:val="left"/>
      <w:pPr>
        <w:ind w:left="6300" w:hanging="360"/>
      </w:pPr>
      <w:rPr>
        <w:rFonts w:hint="default"/>
        <w:lang w:val="en-US" w:eastAsia="en-US" w:bidi="ar-SA"/>
      </w:rPr>
    </w:lvl>
    <w:lvl w:ilvl="7" w:tplc="B5589660">
      <w:numFmt w:val="bullet"/>
      <w:lvlText w:val="•"/>
      <w:lvlJc w:val="left"/>
      <w:pPr>
        <w:ind w:left="7245" w:hanging="360"/>
      </w:pPr>
      <w:rPr>
        <w:rFonts w:hint="default"/>
        <w:lang w:val="en-US" w:eastAsia="en-US" w:bidi="ar-SA"/>
      </w:rPr>
    </w:lvl>
    <w:lvl w:ilvl="8" w:tplc="4A96E4CA">
      <w:numFmt w:val="bullet"/>
      <w:lvlText w:val="•"/>
      <w:lvlJc w:val="left"/>
      <w:pPr>
        <w:ind w:left="8190" w:hanging="360"/>
      </w:pPr>
      <w:rPr>
        <w:rFonts w:hint="default"/>
        <w:lang w:val="en-US" w:eastAsia="en-US" w:bidi="ar-SA"/>
      </w:rPr>
    </w:lvl>
  </w:abstractNum>
  <w:abstractNum w:abstractNumId="4" w15:restartNumberingAfterBreak="0">
    <w:nsid w:val="2EAF1900"/>
    <w:multiLevelType w:val="hybridMultilevel"/>
    <w:tmpl w:val="7ECE0204"/>
    <w:lvl w:ilvl="0" w:tplc="3332679E">
      <w:start w:val="1"/>
      <w:numFmt w:val="upperLetter"/>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0333C"/>
    <w:multiLevelType w:val="hybridMultilevel"/>
    <w:tmpl w:val="A5A05B28"/>
    <w:lvl w:ilvl="0" w:tplc="3DCE7CE0">
      <w:start w:val="1"/>
      <w:numFmt w:val="decimal"/>
      <w:lvlText w:val="%1."/>
      <w:lvlJc w:val="left"/>
      <w:pPr>
        <w:ind w:left="1080" w:hanging="361"/>
      </w:pPr>
      <w:rPr>
        <w:rFonts w:hint="default" w:ascii="Calibri" w:hAnsi="Calibri" w:eastAsia="Calibri" w:cs="Calibri"/>
        <w:b/>
        <w:bCs/>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F46D3"/>
    <w:multiLevelType w:val="hybridMultilevel"/>
    <w:tmpl w:val="368AA886"/>
    <w:lvl w:ilvl="0" w:tplc="06820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E1D7C"/>
    <w:multiLevelType w:val="hybridMultilevel"/>
    <w:tmpl w:val="B0A4FE52"/>
    <w:lvl w:ilvl="0" w:tplc="3DCE7CE0">
      <w:start w:val="1"/>
      <w:numFmt w:val="decimal"/>
      <w:lvlText w:val="%1."/>
      <w:lvlJc w:val="left"/>
      <w:pPr>
        <w:ind w:left="1080" w:hanging="361"/>
      </w:pPr>
      <w:rPr>
        <w:rFonts w:hint="default" w:ascii="Calibri" w:hAnsi="Calibri" w:eastAsia="Calibri" w:cs="Calibri"/>
        <w:b/>
        <w:bCs/>
        <w:i w:val="0"/>
        <w:iCs w:val="0"/>
        <w:spacing w:val="0"/>
        <w:w w:val="99"/>
        <w:sz w:val="22"/>
        <w:szCs w:val="22"/>
        <w:lang w:val="en-US" w:eastAsia="en-US" w:bidi="ar-SA"/>
      </w:rPr>
    </w:lvl>
    <w:lvl w:ilvl="1" w:tplc="21C4A434">
      <w:numFmt w:val="bullet"/>
      <w:lvlText w:val=""/>
      <w:lvlJc w:val="left"/>
      <w:pPr>
        <w:ind w:left="1078" w:hanging="360"/>
      </w:pPr>
      <w:rPr>
        <w:rFonts w:hint="default" w:ascii="Symbol" w:hAnsi="Symbol" w:eastAsia="Symbol" w:cs="Symbol"/>
        <w:b w:val="0"/>
        <w:bCs w:val="0"/>
        <w:i w:val="0"/>
        <w:iCs w:val="0"/>
        <w:spacing w:val="0"/>
        <w:w w:val="99"/>
        <w:sz w:val="22"/>
        <w:szCs w:val="22"/>
        <w:lang w:val="en-US" w:eastAsia="en-US" w:bidi="ar-SA"/>
      </w:rPr>
    </w:lvl>
    <w:lvl w:ilvl="2" w:tplc="1282511E">
      <w:numFmt w:val="bullet"/>
      <w:lvlText w:val="o"/>
      <w:lvlJc w:val="left"/>
      <w:pPr>
        <w:ind w:left="1798" w:hanging="360"/>
      </w:pPr>
      <w:rPr>
        <w:rFonts w:hint="default" w:ascii="Courier New" w:hAnsi="Courier New" w:eastAsia="Courier New" w:cs="Courier New"/>
        <w:b w:val="0"/>
        <w:bCs w:val="0"/>
        <w:i w:val="0"/>
        <w:iCs w:val="0"/>
        <w:spacing w:val="0"/>
        <w:w w:val="99"/>
        <w:sz w:val="22"/>
        <w:szCs w:val="22"/>
        <w:lang w:val="en-US" w:eastAsia="en-US" w:bidi="ar-SA"/>
      </w:rPr>
    </w:lvl>
    <w:lvl w:ilvl="3" w:tplc="546410D2">
      <w:numFmt w:val="bullet"/>
      <w:lvlText w:val="•"/>
      <w:lvlJc w:val="left"/>
      <w:pPr>
        <w:ind w:left="2835" w:hanging="360"/>
      </w:pPr>
      <w:rPr>
        <w:rFonts w:hint="default"/>
        <w:lang w:val="en-US" w:eastAsia="en-US" w:bidi="ar-SA"/>
      </w:rPr>
    </w:lvl>
    <w:lvl w:ilvl="4" w:tplc="CDC22632">
      <w:numFmt w:val="bullet"/>
      <w:lvlText w:val="•"/>
      <w:lvlJc w:val="left"/>
      <w:pPr>
        <w:ind w:left="3870" w:hanging="360"/>
      </w:pPr>
      <w:rPr>
        <w:rFonts w:hint="default"/>
        <w:lang w:val="en-US" w:eastAsia="en-US" w:bidi="ar-SA"/>
      </w:rPr>
    </w:lvl>
    <w:lvl w:ilvl="5" w:tplc="C28CFD46">
      <w:numFmt w:val="bullet"/>
      <w:lvlText w:val="•"/>
      <w:lvlJc w:val="left"/>
      <w:pPr>
        <w:ind w:left="4905" w:hanging="360"/>
      </w:pPr>
      <w:rPr>
        <w:rFonts w:hint="default"/>
        <w:lang w:val="en-US" w:eastAsia="en-US" w:bidi="ar-SA"/>
      </w:rPr>
    </w:lvl>
    <w:lvl w:ilvl="6" w:tplc="2E086BF4">
      <w:numFmt w:val="bullet"/>
      <w:lvlText w:val="•"/>
      <w:lvlJc w:val="left"/>
      <w:pPr>
        <w:ind w:left="5940" w:hanging="360"/>
      </w:pPr>
      <w:rPr>
        <w:rFonts w:hint="default"/>
        <w:lang w:val="en-US" w:eastAsia="en-US" w:bidi="ar-SA"/>
      </w:rPr>
    </w:lvl>
    <w:lvl w:ilvl="7" w:tplc="0B04F56C">
      <w:numFmt w:val="bullet"/>
      <w:lvlText w:val="•"/>
      <w:lvlJc w:val="left"/>
      <w:pPr>
        <w:ind w:left="6975" w:hanging="360"/>
      </w:pPr>
      <w:rPr>
        <w:rFonts w:hint="default"/>
        <w:lang w:val="en-US" w:eastAsia="en-US" w:bidi="ar-SA"/>
      </w:rPr>
    </w:lvl>
    <w:lvl w:ilvl="8" w:tplc="EF5C1BB0">
      <w:numFmt w:val="bullet"/>
      <w:lvlText w:val="•"/>
      <w:lvlJc w:val="left"/>
      <w:pPr>
        <w:ind w:left="8010" w:hanging="360"/>
      </w:pPr>
      <w:rPr>
        <w:rFonts w:hint="default"/>
        <w:lang w:val="en-US" w:eastAsia="en-US" w:bidi="ar-SA"/>
      </w:rPr>
    </w:lvl>
  </w:abstractNum>
  <w:abstractNum w:abstractNumId="8" w15:restartNumberingAfterBreak="0">
    <w:nsid w:val="434F0030"/>
    <w:multiLevelType w:val="hybridMultilevel"/>
    <w:tmpl w:val="BD9C8012"/>
    <w:lvl w:ilvl="0" w:tplc="D9BEE87C">
      <w:start w:val="1"/>
      <w:numFmt w:val="upperLetter"/>
      <w:lvlText w:val="%1."/>
      <w:lvlJc w:val="left"/>
      <w:pPr>
        <w:ind w:left="1440" w:hanging="361"/>
      </w:pPr>
      <w:rPr>
        <w:rFonts w:hint="default" w:ascii="Calibri" w:hAnsi="Calibri" w:eastAsia="Calibri" w:cs="Calibri"/>
        <w:b w:val="0"/>
        <w:bCs w:val="0"/>
        <w:i w:val="0"/>
        <w:iCs w:val="0"/>
        <w:spacing w:val="0"/>
        <w:w w:val="99"/>
        <w:sz w:val="22"/>
        <w:szCs w:val="22"/>
        <w:lang w:val="en-US" w:eastAsia="en-US" w:bidi="ar-SA"/>
      </w:rPr>
    </w:lvl>
    <w:lvl w:ilvl="1" w:tplc="7C52D788">
      <w:start w:val="1"/>
      <w:numFmt w:val="lowerLetter"/>
      <w:lvlText w:val="%2."/>
      <w:lvlJc w:val="left"/>
      <w:pPr>
        <w:ind w:left="2159" w:hanging="360"/>
      </w:pPr>
      <w:rPr>
        <w:rFonts w:hint="default" w:ascii="Calibri" w:hAnsi="Calibri" w:eastAsia="Calibri" w:cs="Calibri"/>
        <w:b w:val="0"/>
        <w:bCs w:val="0"/>
        <w:i w:val="0"/>
        <w:iCs w:val="0"/>
        <w:spacing w:val="0"/>
        <w:w w:val="99"/>
        <w:sz w:val="22"/>
        <w:szCs w:val="22"/>
        <w:lang w:val="en-US" w:eastAsia="en-US" w:bidi="ar-SA"/>
      </w:rPr>
    </w:lvl>
    <w:lvl w:ilvl="2" w:tplc="2A6240FC">
      <w:numFmt w:val="bullet"/>
      <w:lvlText w:val="•"/>
      <w:lvlJc w:val="left"/>
      <w:pPr>
        <w:ind w:left="3040" w:hanging="360"/>
      </w:pPr>
      <w:rPr>
        <w:rFonts w:hint="default"/>
        <w:lang w:val="en-US" w:eastAsia="en-US" w:bidi="ar-SA"/>
      </w:rPr>
    </w:lvl>
    <w:lvl w:ilvl="3" w:tplc="5FD252A0">
      <w:numFmt w:val="bullet"/>
      <w:lvlText w:val="•"/>
      <w:lvlJc w:val="left"/>
      <w:pPr>
        <w:ind w:left="3920" w:hanging="360"/>
      </w:pPr>
      <w:rPr>
        <w:rFonts w:hint="default"/>
        <w:lang w:val="en-US" w:eastAsia="en-US" w:bidi="ar-SA"/>
      </w:rPr>
    </w:lvl>
    <w:lvl w:ilvl="4" w:tplc="5C325BB6">
      <w:numFmt w:val="bullet"/>
      <w:lvlText w:val="•"/>
      <w:lvlJc w:val="left"/>
      <w:pPr>
        <w:ind w:left="4800" w:hanging="360"/>
      </w:pPr>
      <w:rPr>
        <w:rFonts w:hint="default"/>
        <w:lang w:val="en-US" w:eastAsia="en-US" w:bidi="ar-SA"/>
      </w:rPr>
    </w:lvl>
    <w:lvl w:ilvl="5" w:tplc="BE901258">
      <w:numFmt w:val="bullet"/>
      <w:lvlText w:val="•"/>
      <w:lvlJc w:val="left"/>
      <w:pPr>
        <w:ind w:left="5680" w:hanging="360"/>
      </w:pPr>
      <w:rPr>
        <w:rFonts w:hint="default"/>
        <w:lang w:val="en-US" w:eastAsia="en-US" w:bidi="ar-SA"/>
      </w:rPr>
    </w:lvl>
    <w:lvl w:ilvl="6" w:tplc="3DD2F916">
      <w:numFmt w:val="bullet"/>
      <w:lvlText w:val="•"/>
      <w:lvlJc w:val="left"/>
      <w:pPr>
        <w:ind w:left="6560" w:hanging="360"/>
      </w:pPr>
      <w:rPr>
        <w:rFonts w:hint="default"/>
        <w:lang w:val="en-US" w:eastAsia="en-US" w:bidi="ar-SA"/>
      </w:rPr>
    </w:lvl>
    <w:lvl w:ilvl="7" w:tplc="73B6709C">
      <w:numFmt w:val="bullet"/>
      <w:lvlText w:val="•"/>
      <w:lvlJc w:val="left"/>
      <w:pPr>
        <w:ind w:left="7440" w:hanging="360"/>
      </w:pPr>
      <w:rPr>
        <w:rFonts w:hint="default"/>
        <w:lang w:val="en-US" w:eastAsia="en-US" w:bidi="ar-SA"/>
      </w:rPr>
    </w:lvl>
    <w:lvl w:ilvl="8" w:tplc="89363FA2">
      <w:numFmt w:val="bullet"/>
      <w:lvlText w:val="•"/>
      <w:lvlJc w:val="left"/>
      <w:pPr>
        <w:ind w:left="8320" w:hanging="360"/>
      </w:pPr>
      <w:rPr>
        <w:rFonts w:hint="default"/>
        <w:lang w:val="en-US" w:eastAsia="en-US" w:bidi="ar-SA"/>
      </w:rPr>
    </w:lvl>
  </w:abstractNum>
  <w:abstractNum w:abstractNumId="9" w15:restartNumberingAfterBreak="0">
    <w:nsid w:val="4FCB63ED"/>
    <w:multiLevelType w:val="hybridMultilevel"/>
    <w:tmpl w:val="E286D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41634E"/>
    <w:multiLevelType w:val="hybridMultilevel"/>
    <w:tmpl w:val="4A66AEF8"/>
    <w:lvl w:ilvl="0" w:tplc="328ECA6C">
      <w:start w:val="1"/>
      <w:numFmt w:val="decimal"/>
      <w:lvlText w:val="%1&gt;"/>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562C284E"/>
    <w:multiLevelType w:val="hybridMultilevel"/>
    <w:tmpl w:val="4FAE4EBE"/>
    <w:lvl w:ilvl="0" w:tplc="3014D6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81118"/>
    <w:multiLevelType w:val="hybridMultilevel"/>
    <w:tmpl w:val="03226E08"/>
    <w:lvl w:ilvl="0" w:tplc="333267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A123BC8">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97745"/>
    <w:multiLevelType w:val="hybridMultilevel"/>
    <w:tmpl w:val="E286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8">
    <w:abstractNumId w:val="17"/>
  </w:num>
  <w:num w:numId="17">
    <w:abstractNumId w:val="16"/>
  </w:num>
  <w:num w:numId="16">
    <w:abstractNumId w:val="15"/>
  </w:num>
  <w:num w:numId="15">
    <w:abstractNumId w:val="14"/>
  </w:num>
  <w:num w:numId="1" w16cid:durableId="977608192">
    <w:abstractNumId w:val="10"/>
  </w:num>
  <w:num w:numId="2" w16cid:durableId="1684895377">
    <w:abstractNumId w:val="13"/>
  </w:num>
  <w:num w:numId="3" w16cid:durableId="75905339">
    <w:abstractNumId w:val="7"/>
  </w:num>
  <w:num w:numId="4" w16cid:durableId="1404571081">
    <w:abstractNumId w:val="9"/>
  </w:num>
  <w:num w:numId="5" w16cid:durableId="1922568817">
    <w:abstractNumId w:val="5"/>
  </w:num>
  <w:num w:numId="6" w16cid:durableId="1442459848">
    <w:abstractNumId w:val="2"/>
  </w:num>
  <w:num w:numId="7" w16cid:durableId="1301303919">
    <w:abstractNumId w:val="4"/>
  </w:num>
  <w:num w:numId="8" w16cid:durableId="1739591903">
    <w:abstractNumId w:val="12"/>
  </w:num>
  <w:num w:numId="9" w16cid:durableId="2048411042">
    <w:abstractNumId w:val="11"/>
  </w:num>
  <w:num w:numId="10" w16cid:durableId="961613273">
    <w:abstractNumId w:val="6"/>
  </w:num>
  <w:num w:numId="11" w16cid:durableId="705716041">
    <w:abstractNumId w:val="3"/>
  </w:num>
  <w:num w:numId="12" w16cid:durableId="1564483268">
    <w:abstractNumId w:val="1"/>
  </w:num>
  <w:num w:numId="13" w16cid:durableId="881291290">
    <w:abstractNumId w:val="0"/>
  </w:num>
  <w:num w:numId="14" w16cid:durableId="274097669">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6E"/>
    <w:rsid w:val="000A67D8"/>
    <w:rsid w:val="00155535"/>
    <w:rsid w:val="00244C98"/>
    <w:rsid w:val="00281633"/>
    <w:rsid w:val="003135FA"/>
    <w:rsid w:val="0033519C"/>
    <w:rsid w:val="003C1AF1"/>
    <w:rsid w:val="004B3807"/>
    <w:rsid w:val="00536D74"/>
    <w:rsid w:val="00582C08"/>
    <w:rsid w:val="005A71AF"/>
    <w:rsid w:val="008A556E"/>
    <w:rsid w:val="008F5004"/>
    <w:rsid w:val="009A22D5"/>
    <w:rsid w:val="00A416A8"/>
    <w:rsid w:val="00B0327E"/>
    <w:rsid w:val="00BC227C"/>
    <w:rsid w:val="00C010AB"/>
    <w:rsid w:val="00C31AD5"/>
    <w:rsid w:val="00F40F3A"/>
    <w:rsid w:val="13F1305D"/>
    <w:rsid w:val="18284853"/>
    <w:rsid w:val="1BEA0008"/>
    <w:rsid w:val="2060FDF2"/>
    <w:rsid w:val="2D44B388"/>
    <w:rsid w:val="47F9CDC2"/>
    <w:rsid w:val="48D44CEE"/>
    <w:rsid w:val="4EF34138"/>
    <w:rsid w:val="68CAB5BB"/>
    <w:rsid w:val="77467291"/>
    <w:rsid w:val="7779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38F9"/>
  <w15:chartTrackingRefBased/>
  <w15:docId w15:val="{D933F028-EFFA-46D0-AD8E-F8026D442C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56E"/>
    <w:pPr>
      <w:widowControl w:val="0"/>
      <w:autoSpaceDE w:val="0"/>
      <w:autoSpaceDN w:val="0"/>
      <w:spacing w:after="0" w:line="240" w:lineRule="auto"/>
    </w:pPr>
    <w:rPr>
      <w:rFonts w:ascii="Calibri" w:hAnsi="Calibri" w:eastAsia="Calibri" w:cs="Calibri"/>
      <w:kern w:val="0"/>
      <w:sz w:val="22"/>
      <w:szCs w:val="22"/>
      <w14:ligatures w14:val="none"/>
    </w:rPr>
  </w:style>
  <w:style w:type="paragraph" w:styleId="Heading1">
    <w:name w:val="heading 1"/>
    <w:basedOn w:val="Normal"/>
    <w:next w:val="Normal"/>
    <w:link w:val="Heading1Char"/>
    <w:uiPriority w:val="9"/>
    <w:qFormat/>
    <w:rsid w:val="008A556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56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5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6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556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A556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A556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556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556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556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556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556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556E"/>
    <w:rPr>
      <w:rFonts w:eastAsiaTheme="majorEastAsia" w:cstheme="majorBidi"/>
      <w:color w:val="272727" w:themeColor="text1" w:themeTint="D8"/>
    </w:rPr>
  </w:style>
  <w:style w:type="paragraph" w:styleId="Title">
    <w:name w:val="Title"/>
    <w:basedOn w:val="Normal"/>
    <w:next w:val="Normal"/>
    <w:link w:val="TitleChar"/>
    <w:uiPriority w:val="10"/>
    <w:qFormat/>
    <w:rsid w:val="008A556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55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556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A5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6E"/>
    <w:pPr>
      <w:spacing w:before="160"/>
      <w:jc w:val="center"/>
    </w:pPr>
    <w:rPr>
      <w:i/>
      <w:iCs/>
      <w:color w:val="404040" w:themeColor="text1" w:themeTint="BF"/>
    </w:rPr>
  </w:style>
  <w:style w:type="character" w:styleId="QuoteChar" w:customStyle="1">
    <w:name w:val="Quote Char"/>
    <w:basedOn w:val="DefaultParagraphFont"/>
    <w:link w:val="Quote"/>
    <w:uiPriority w:val="29"/>
    <w:rsid w:val="008A556E"/>
    <w:rPr>
      <w:i/>
      <w:iCs/>
      <w:color w:val="404040" w:themeColor="text1" w:themeTint="BF"/>
    </w:rPr>
  </w:style>
  <w:style w:type="paragraph" w:styleId="ListParagraph">
    <w:name w:val="List Paragraph"/>
    <w:basedOn w:val="Normal"/>
    <w:uiPriority w:val="1"/>
    <w:qFormat/>
    <w:rsid w:val="008A556E"/>
    <w:pPr>
      <w:ind w:left="720"/>
      <w:contextualSpacing/>
    </w:pPr>
  </w:style>
  <w:style w:type="character" w:styleId="IntenseEmphasis">
    <w:name w:val="Intense Emphasis"/>
    <w:basedOn w:val="DefaultParagraphFont"/>
    <w:uiPriority w:val="21"/>
    <w:qFormat/>
    <w:rsid w:val="008A556E"/>
    <w:rPr>
      <w:i/>
      <w:iCs/>
      <w:color w:val="0F4761" w:themeColor="accent1" w:themeShade="BF"/>
    </w:rPr>
  </w:style>
  <w:style w:type="paragraph" w:styleId="IntenseQuote">
    <w:name w:val="Intense Quote"/>
    <w:basedOn w:val="Normal"/>
    <w:next w:val="Normal"/>
    <w:link w:val="IntenseQuoteChar"/>
    <w:uiPriority w:val="30"/>
    <w:qFormat/>
    <w:rsid w:val="008A556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556E"/>
    <w:rPr>
      <w:i/>
      <w:iCs/>
      <w:color w:val="0F4761" w:themeColor="accent1" w:themeShade="BF"/>
    </w:rPr>
  </w:style>
  <w:style w:type="character" w:styleId="IntenseReference">
    <w:name w:val="Intense Reference"/>
    <w:basedOn w:val="DefaultParagraphFont"/>
    <w:uiPriority w:val="32"/>
    <w:qFormat/>
    <w:rsid w:val="008A556E"/>
    <w:rPr>
      <w:b/>
      <w:bCs/>
      <w:smallCaps/>
      <w:color w:val="0F4761" w:themeColor="accent1" w:themeShade="BF"/>
      <w:spacing w:val="5"/>
    </w:rPr>
  </w:style>
  <w:style w:type="paragraph" w:styleId="BodyText">
    <w:name w:val="Body Text"/>
    <w:basedOn w:val="Normal"/>
    <w:link w:val="BodyTextChar"/>
    <w:uiPriority w:val="1"/>
    <w:qFormat/>
    <w:rsid w:val="008A556E"/>
    <w:pPr>
      <w:ind w:hanging="360"/>
    </w:pPr>
  </w:style>
  <w:style w:type="character" w:styleId="BodyTextChar" w:customStyle="1">
    <w:name w:val="Body Text Char"/>
    <w:basedOn w:val="DefaultParagraphFont"/>
    <w:link w:val="BodyText"/>
    <w:uiPriority w:val="1"/>
    <w:rsid w:val="008A556E"/>
    <w:rPr>
      <w:rFonts w:ascii="Calibri" w:hAnsi="Calibri" w:eastAsia="Calibri" w:cs="Calibri"/>
      <w:kern w:val="0"/>
      <w:sz w:val="22"/>
      <w:szCs w:val="22"/>
      <w14:ligatures w14:val="none"/>
    </w:rPr>
  </w:style>
  <w:style w:type="paragraph" w:styleId="TableParagraph" w:customStyle="1">
    <w:name w:val="Table Paragraph"/>
    <w:basedOn w:val="Normal"/>
    <w:uiPriority w:val="1"/>
    <w:qFormat/>
    <w:rsid w:val="00155535"/>
    <w:pPr>
      <w:ind w:left="107"/>
    </w:pPr>
  </w:style>
  <w:style w:type="paragraph" w:styleId="Header">
    <w:name w:val="header"/>
    <w:basedOn w:val="Normal"/>
    <w:link w:val="HeaderChar"/>
    <w:uiPriority w:val="99"/>
    <w:unhideWhenUsed/>
    <w:rsid w:val="00155535"/>
    <w:pPr>
      <w:tabs>
        <w:tab w:val="center" w:pos="4680"/>
        <w:tab w:val="right" w:pos="9360"/>
      </w:tabs>
    </w:pPr>
  </w:style>
  <w:style w:type="character" w:styleId="HeaderChar" w:customStyle="1">
    <w:name w:val="Header Char"/>
    <w:basedOn w:val="DefaultParagraphFont"/>
    <w:link w:val="Header"/>
    <w:uiPriority w:val="99"/>
    <w:rsid w:val="00155535"/>
    <w:rPr>
      <w:rFonts w:ascii="Calibri" w:hAnsi="Calibri" w:eastAsia="Calibri" w:cs="Calibri"/>
      <w:kern w:val="0"/>
      <w:sz w:val="22"/>
      <w:szCs w:val="22"/>
      <w14:ligatures w14:val="none"/>
    </w:rPr>
  </w:style>
  <w:style w:type="paragraph" w:styleId="Footer">
    <w:name w:val="footer"/>
    <w:basedOn w:val="Normal"/>
    <w:link w:val="FooterChar"/>
    <w:uiPriority w:val="99"/>
    <w:unhideWhenUsed/>
    <w:rsid w:val="00155535"/>
    <w:pPr>
      <w:tabs>
        <w:tab w:val="center" w:pos="4680"/>
        <w:tab w:val="right" w:pos="9360"/>
      </w:tabs>
    </w:pPr>
  </w:style>
  <w:style w:type="character" w:styleId="FooterChar" w:customStyle="1">
    <w:name w:val="Footer Char"/>
    <w:basedOn w:val="DefaultParagraphFont"/>
    <w:link w:val="Footer"/>
    <w:uiPriority w:val="99"/>
    <w:rsid w:val="00155535"/>
    <w:rPr>
      <w:rFonts w:ascii="Calibri" w:hAnsi="Calibri" w:eastAsia="Calibri" w:cs="Calibri"/>
      <w:kern w:val="0"/>
      <w:sz w:val="22"/>
      <w:szCs w:val="22"/>
      <w14:ligatures w14:val="none"/>
    </w:rPr>
  </w:style>
  <w:style w:type="character" w:styleId="CommentReference">
    <w:name w:val="annotation reference"/>
    <w:basedOn w:val="DefaultParagraphFont"/>
    <w:uiPriority w:val="99"/>
    <w:semiHidden/>
    <w:unhideWhenUsed/>
    <w:rsid w:val="00C010AB"/>
    <w:rPr>
      <w:sz w:val="16"/>
      <w:szCs w:val="16"/>
    </w:rPr>
  </w:style>
  <w:style w:type="paragraph" w:styleId="CommentText">
    <w:name w:val="annotation text"/>
    <w:basedOn w:val="Normal"/>
    <w:link w:val="CommentTextChar"/>
    <w:uiPriority w:val="99"/>
    <w:unhideWhenUsed/>
    <w:rsid w:val="00C010AB"/>
    <w:rPr>
      <w:sz w:val="20"/>
      <w:szCs w:val="20"/>
    </w:rPr>
  </w:style>
  <w:style w:type="character" w:styleId="CommentTextChar" w:customStyle="1">
    <w:name w:val="Comment Text Char"/>
    <w:basedOn w:val="DefaultParagraphFont"/>
    <w:link w:val="CommentText"/>
    <w:uiPriority w:val="99"/>
    <w:rsid w:val="00C010AB"/>
    <w:rPr>
      <w:rFonts w:ascii="Calibri" w:hAnsi="Calibri" w:eastAsia="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10AB"/>
    <w:rPr>
      <w:b/>
      <w:bCs/>
    </w:rPr>
  </w:style>
  <w:style w:type="character" w:styleId="CommentSubjectChar" w:customStyle="1">
    <w:name w:val="Comment Subject Char"/>
    <w:basedOn w:val="CommentTextChar"/>
    <w:link w:val="CommentSubject"/>
    <w:uiPriority w:val="99"/>
    <w:semiHidden/>
    <w:rsid w:val="00C010AB"/>
    <w:rPr>
      <w:rFonts w:ascii="Calibri" w:hAnsi="Calibri" w:eastAsia="Calibri" w:cs="Calibri"/>
      <w:b/>
      <w:bCs/>
      <w:kern w:val="0"/>
      <w:sz w:val="20"/>
      <w:szCs w:val="20"/>
      <w14:ligatures w14:val="none"/>
    </w:rPr>
  </w:style>
  <w:style w:type="paragraph" w:styleId="Revision">
    <w:name w:val="Revision"/>
    <w:hidden/>
    <w:uiPriority w:val="99"/>
    <w:semiHidden/>
    <w:rsid w:val="00C010AB"/>
    <w:pPr>
      <w:spacing w:after="0" w:line="240" w:lineRule="auto"/>
    </w:pPr>
    <w:rPr>
      <w:rFonts w:ascii="Calibri" w:hAnsi="Calibri" w:eastAsia="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styles" Target="styles.xml" Id="rId2" /><Relationship Type="http://schemas.microsoft.com/office/2011/relationships/people" Target="peop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customXml" Target="../customXml/item2.xml" Id="rId23" /><Relationship Type="http://schemas.openxmlformats.org/officeDocument/2006/relationships/fontTable" Target="fontTable.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customXml" Target="../customXml/item1.xml" Id="rId22" /><Relationship Type="http://schemas.openxmlformats.org/officeDocument/2006/relationships/hyperlink" Target="mailto:irpdatarequest@cpuc.ca.gov" TargetMode="External" Id="R535c4b1e07bd4e28" /><Relationship Type="http://schemas.openxmlformats.org/officeDocument/2006/relationships/hyperlink" Target="https://www.cpuc.ca.gov/-/media/cpuc-website/files/uploadedfiles/cpuc_public_website/content/kiteworksftpexternalusersquickstartguide.pdf" TargetMode="External" Id="R03288c2e21e64020" /><Relationship Type="http://schemas.openxmlformats.org/officeDocument/2006/relationships/hyperlink" Target="http://docs.cpuc.ca.gov/PublishedDocs/Published/G000/M209/K618/209618807.PDF" TargetMode="External" Id="R8b52cb135dc64939" /><Relationship Type="http://schemas.openxmlformats.org/officeDocument/2006/relationships/hyperlink" Target="https://www.cpuc.ca.gov/about-cpuc/divisions/administrative-law-judges/practitioners-page" TargetMode="External" Id="Rcfdd59b262d444a8" /><Relationship Type="http://schemas.openxmlformats.org/officeDocument/2006/relationships/hyperlink" Target="https://www.cpuc.ca.gov/about-cpuc/divisions/administrative-law-judges/practitioners-page" TargetMode="External" Id="R3697aadbfec34779" /><Relationship Type="http://schemas.openxmlformats.org/officeDocument/2006/relationships/hyperlink" Target="https://www.cpuc.ca.gov/about-cpuc/divisions/administrative-law-judges/practitioners-page" TargetMode="External" Id="R0612e741d9c749bf" /><Relationship Type="http://schemas.openxmlformats.org/officeDocument/2006/relationships/hyperlink" Target="https://www.cpuc.ca.gov/about-cpuc/divisions/administrative-law-judges/practitioners-page" TargetMode="External" Id="Rf5d4e283ce5f4979" /><Relationship Type="http://schemas.openxmlformats.org/officeDocument/2006/relationships/hyperlink" Target="mailto:efile-help@cpuc.ca.gov" TargetMode="External" Id="R78f99b977b2e4b5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05dc71e1f60cbf30e900fa25c2c7907">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727cad49546b38fb052097cd2f1daa15"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tatus xmlns="64776ad0-39d4-4130-bf63-b73fdd226409">Active</DocumentStatus>
    <TaxKeywordTaxHTField xmlns="263dcc5b-2454-4d67-bfd0-48987ca6b20e">
      <Terms xmlns="http://schemas.microsoft.com/office/infopath/2007/PartnerControls"/>
    </TaxKeywordTaxHTField>
    <TaxCatchAll xmlns="263dcc5b-2454-4d67-bfd0-48987ca6b20e" xsi:nil="true"/>
    <lcf76f155ced4ddcb4097134ff3c332f xmlns="64776ad0-39d4-4130-bf63-b73fdd226409">
      <Terms xmlns="http://schemas.microsoft.com/office/infopath/2007/PartnerControls"/>
    </lcf76f155ced4ddcb4097134ff3c332f>
    <PrimaryTeam xmlns="64776ad0-39d4-4130-bf63-b73fdd226409" xsi:nil="true"/>
  </documentManagement>
</p:properties>
</file>

<file path=customXml/itemProps1.xml><?xml version="1.0" encoding="utf-8"?>
<ds:datastoreItem xmlns:ds="http://schemas.openxmlformats.org/officeDocument/2006/customXml" ds:itemID="{82EFD23D-183F-4FFD-81DC-C934C2CF68C1}"/>
</file>

<file path=customXml/itemProps2.xml><?xml version="1.0" encoding="utf-8"?>
<ds:datastoreItem xmlns:ds="http://schemas.openxmlformats.org/officeDocument/2006/customXml" ds:itemID="{24C40A4B-78F3-4ADB-B580-9BA0788EA1CA}"/>
</file>

<file path=customXml/itemProps3.xml><?xml version="1.0" encoding="utf-8"?>
<ds:datastoreItem xmlns:ds="http://schemas.openxmlformats.org/officeDocument/2006/customXml" ds:itemID="{6BC4A81F-D8A0-4DF5-B8C3-9B8592100E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Singh, Anamika</dc:creator>
  <keywords/>
  <dc:description/>
  <lastModifiedBy>Singh, Anamika</lastModifiedBy>
  <revision>5</revision>
  <dcterms:created xsi:type="dcterms:W3CDTF">2025-11-07T16:08:00.0000000Z</dcterms:created>
  <dcterms:modified xsi:type="dcterms:W3CDTF">2025-11-12T20:29:46.5965498Z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TaxKeyword">
    <vt:lpwstr/>
  </property>
  <property fmtid="{D5CDD505-2E9C-101B-9397-08002B2CF9AE}" pid="4" name="MediaServiceImageTags">
    <vt:lpwstr/>
  </property>
</Properties>
</file>