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E1F2" w14:textId="0E0662EE" w:rsidR="000D7D67" w:rsidRPr="00787EED" w:rsidRDefault="00344BE5" w:rsidP="000D7D67">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 </w:t>
      </w:r>
      <w:r w:rsidR="000D7D67" w:rsidRPr="00787EED">
        <w:rPr>
          <w:rFonts w:ascii="Times New Roman" w:hAnsi="Times New Roman" w:cs="Times New Roman"/>
          <w:color w:val="000000" w:themeColor="text1"/>
        </w:rPr>
        <w:t>Instructions</w:t>
      </w:r>
    </w:p>
    <w:p w14:paraId="0D46723C" w14:textId="00FEBF8D" w:rsidR="003D017C" w:rsidRPr="003D017C" w:rsidRDefault="009972E0" w:rsidP="00CD1219">
      <w:pPr>
        <w:pStyle w:val="BodyText"/>
        <w:numPr>
          <w:ilvl w:val="0"/>
          <w:numId w:val="5"/>
        </w:numPr>
        <w:rPr>
          <w:rFonts w:ascii="Times New Roman" w:hAnsi="Times New Roman" w:cs="Times New Roman"/>
          <w:sz w:val="24"/>
          <w:szCs w:val="24"/>
        </w:rPr>
      </w:pPr>
      <w:r w:rsidRPr="003D017C">
        <w:rPr>
          <w:rFonts w:ascii="Times New Roman" w:hAnsi="Times New Roman" w:cs="Times New Roman"/>
          <w:color w:val="000000" w:themeColor="text1"/>
          <w:sz w:val="24"/>
          <w:szCs w:val="24"/>
        </w:rPr>
        <w:t>Each electric investor-owned utility</w:t>
      </w:r>
      <w:r w:rsidR="00603034" w:rsidRPr="003D017C">
        <w:rPr>
          <w:rFonts w:ascii="Times New Roman" w:hAnsi="Times New Roman" w:cs="Times New Roman"/>
          <w:color w:val="000000" w:themeColor="text1"/>
          <w:sz w:val="24"/>
          <w:szCs w:val="24"/>
        </w:rPr>
        <w:t xml:space="preserve"> (IOU)</w:t>
      </w:r>
      <w:r w:rsidRPr="003D017C">
        <w:rPr>
          <w:rFonts w:ascii="Times New Roman" w:hAnsi="Times New Roman" w:cs="Times New Roman"/>
          <w:color w:val="000000" w:themeColor="text1"/>
          <w:sz w:val="24"/>
          <w:szCs w:val="24"/>
        </w:rPr>
        <w:t xml:space="preserve"> must file and serve its </w:t>
      </w:r>
      <w:r w:rsidR="00603034" w:rsidRPr="003D017C">
        <w:rPr>
          <w:rFonts w:ascii="Times New Roman" w:hAnsi="Times New Roman" w:cs="Times New Roman"/>
          <w:color w:val="000000" w:themeColor="text1"/>
          <w:sz w:val="24"/>
          <w:szCs w:val="24"/>
        </w:rPr>
        <w:t>P</w:t>
      </w:r>
      <w:r w:rsidR="001928DC">
        <w:rPr>
          <w:rFonts w:ascii="Times New Roman" w:hAnsi="Times New Roman" w:cs="Times New Roman"/>
          <w:color w:val="000000" w:themeColor="text1"/>
          <w:sz w:val="24"/>
          <w:szCs w:val="24"/>
        </w:rPr>
        <w:t xml:space="preserve">ublic </w:t>
      </w:r>
      <w:r w:rsidR="00603034" w:rsidRPr="003D017C">
        <w:rPr>
          <w:rFonts w:ascii="Times New Roman" w:hAnsi="Times New Roman" w:cs="Times New Roman"/>
          <w:color w:val="000000" w:themeColor="text1"/>
          <w:sz w:val="24"/>
          <w:szCs w:val="24"/>
        </w:rPr>
        <w:t>S</w:t>
      </w:r>
      <w:r w:rsidR="001928DC">
        <w:rPr>
          <w:rFonts w:ascii="Times New Roman" w:hAnsi="Times New Roman" w:cs="Times New Roman"/>
          <w:color w:val="000000" w:themeColor="text1"/>
          <w:sz w:val="24"/>
          <w:szCs w:val="24"/>
        </w:rPr>
        <w:t xml:space="preserve">afety </w:t>
      </w:r>
      <w:r w:rsidR="00603034" w:rsidRPr="003D017C">
        <w:rPr>
          <w:rFonts w:ascii="Times New Roman" w:hAnsi="Times New Roman" w:cs="Times New Roman"/>
          <w:color w:val="000000" w:themeColor="text1"/>
          <w:sz w:val="24"/>
          <w:szCs w:val="24"/>
        </w:rPr>
        <w:t>P</w:t>
      </w:r>
      <w:r w:rsidR="001928DC">
        <w:rPr>
          <w:rFonts w:ascii="Times New Roman" w:hAnsi="Times New Roman" w:cs="Times New Roman"/>
          <w:color w:val="000000" w:themeColor="text1"/>
          <w:sz w:val="24"/>
          <w:szCs w:val="24"/>
        </w:rPr>
        <w:t xml:space="preserve">ower </w:t>
      </w:r>
      <w:r w:rsidR="00603034" w:rsidRPr="003D017C">
        <w:rPr>
          <w:rFonts w:ascii="Times New Roman" w:hAnsi="Times New Roman" w:cs="Times New Roman"/>
          <w:color w:val="000000" w:themeColor="text1"/>
          <w:sz w:val="24"/>
          <w:szCs w:val="24"/>
        </w:rPr>
        <w:t>S</w:t>
      </w:r>
      <w:r w:rsidR="001928DC">
        <w:rPr>
          <w:rFonts w:ascii="Times New Roman" w:hAnsi="Times New Roman" w:cs="Times New Roman"/>
          <w:color w:val="000000" w:themeColor="text1"/>
          <w:sz w:val="24"/>
          <w:szCs w:val="24"/>
        </w:rPr>
        <w:t>hutoff</w:t>
      </w:r>
      <w:r w:rsidR="00783B47">
        <w:rPr>
          <w:rFonts w:ascii="Times New Roman" w:hAnsi="Times New Roman" w:cs="Times New Roman"/>
          <w:color w:val="000000" w:themeColor="text1"/>
          <w:sz w:val="24"/>
          <w:szCs w:val="24"/>
        </w:rPr>
        <w:t xml:space="preserve"> (PSPS)</w:t>
      </w:r>
      <w:r w:rsidR="00603034" w:rsidRPr="003D017C">
        <w:rPr>
          <w:rFonts w:ascii="Times New Roman" w:hAnsi="Times New Roman" w:cs="Times New Roman"/>
          <w:color w:val="000000" w:themeColor="text1"/>
          <w:sz w:val="24"/>
          <w:szCs w:val="24"/>
        </w:rPr>
        <w:t xml:space="preserve"> </w:t>
      </w:r>
      <w:r w:rsidRPr="003D017C">
        <w:rPr>
          <w:rFonts w:ascii="Times New Roman" w:hAnsi="Times New Roman" w:cs="Times New Roman"/>
          <w:color w:val="000000" w:themeColor="text1"/>
          <w:sz w:val="24"/>
          <w:szCs w:val="24"/>
        </w:rPr>
        <w:t>Pre-Season Report no later than July 1 of each year in R</w:t>
      </w:r>
      <w:r w:rsidR="003975AE">
        <w:rPr>
          <w:rFonts w:ascii="Times New Roman" w:hAnsi="Times New Roman" w:cs="Times New Roman"/>
          <w:color w:val="000000" w:themeColor="text1"/>
          <w:sz w:val="24"/>
          <w:szCs w:val="24"/>
        </w:rPr>
        <w:t>ulemaking (</w:t>
      </w:r>
      <w:r w:rsidRPr="003D017C">
        <w:rPr>
          <w:rFonts w:ascii="Times New Roman" w:hAnsi="Times New Roman" w:cs="Times New Roman"/>
          <w:color w:val="000000" w:themeColor="text1"/>
          <w:sz w:val="24"/>
          <w:szCs w:val="24"/>
        </w:rPr>
        <w:t>R</w:t>
      </w:r>
      <w:r w:rsidR="003975AE">
        <w:rPr>
          <w:rFonts w:ascii="Times New Roman" w:hAnsi="Times New Roman" w:cs="Times New Roman"/>
          <w:color w:val="000000" w:themeColor="text1"/>
          <w:sz w:val="24"/>
          <w:szCs w:val="24"/>
        </w:rPr>
        <w:t xml:space="preserve">.) </w:t>
      </w:r>
      <w:r w:rsidRPr="003D017C">
        <w:rPr>
          <w:rFonts w:ascii="Times New Roman" w:hAnsi="Times New Roman" w:cs="Times New Roman"/>
          <w:color w:val="000000" w:themeColor="text1"/>
          <w:sz w:val="24"/>
          <w:szCs w:val="24"/>
        </w:rPr>
        <w:t>18-12-005 or its successor proceeding.</w:t>
      </w:r>
      <w:r w:rsidR="003D017C" w:rsidRPr="003D017C">
        <w:rPr>
          <w:rFonts w:ascii="Times New Roman" w:hAnsi="Times New Roman" w:cs="Times New Roman"/>
          <w:sz w:val="24"/>
          <w:szCs w:val="24"/>
        </w:rPr>
        <w:t xml:space="preserve"> </w:t>
      </w:r>
    </w:p>
    <w:p w14:paraId="6D1B2D12" w14:textId="4015BB2C" w:rsidR="003D017C" w:rsidRPr="001B4C6A" w:rsidRDefault="003D017C" w:rsidP="00CD1219">
      <w:pPr>
        <w:pStyle w:val="BodyText"/>
        <w:numPr>
          <w:ilvl w:val="0"/>
          <w:numId w:val="5"/>
        </w:numPr>
        <w:rPr>
          <w:rFonts w:ascii="Times New Roman" w:hAnsi="Times New Roman" w:cs="Times New Roman"/>
          <w:sz w:val="24"/>
          <w:szCs w:val="24"/>
        </w:rPr>
      </w:pPr>
      <w:r w:rsidRPr="73B7A8EA">
        <w:rPr>
          <w:rFonts w:ascii="Times New Roman" w:hAnsi="Times New Roman" w:cs="Times New Roman"/>
          <w:sz w:val="24"/>
          <w:szCs w:val="24"/>
        </w:rPr>
        <w:t>Respondents to the requirements are Pacific Gas and Electric Company (PG&amp;E), Southern California Edison Company</w:t>
      </w:r>
      <w:r w:rsidR="00452EE2">
        <w:rPr>
          <w:rFonts w:ascii="Times New Roman" w:hAnsi="Times New Roman" w:cs="Times New Roman"/>
          <w:sz w:val="24"/>
          <w:szCs w:val="24"/>
        </w:rPr>
        <w:t xml:space="preserve"> </w:t>
      </w:r>
      <w:r w:rsidRPr="73B7A8EA">
        <w:rPr>
          <w:rFonts w:ascii="Times New Roman" w:hAnsi="Times New Roman" w:cs="Times New Roman"/>
          <w:sz w:val="24"/>
          <w:szCs w:val="24"/>
        </w:rPr>
        <w:t>(SCE), San Diego Gas &amp; Electric Company (SDG&amp;E), Bear Valley Electric Service (Bear Valley), Liberty Utilities (</w:t>
      </w:r>
      <w:proofErr w:type="spellStart"/>
      <w:r w:rsidRPr="73B7A8EA">
        <w:rPr>
          <w:rFonts w:ascii="Times New Roman" w:hAnsi="Times New Roman" w:cs="Times New Roman"/>
          <w:sz w:val="24"/>
          <w:szCs w:val="24"/>
        </w:rPr>
        <w:t>CalPeco</w:t>
      </w:r>
      <w:proofErr w:type="spellEnd"/>
      <w:r w:rsidRPr="73B7A8EA">
        <w:rPr>
          <w:rFonts w:ascii="Times New Roman" w:hAnsi="Times New Roman" w:cs="Times New Roman"/>
          <w:sz w:val="24"/>
          <w:szCs w:val="24"/>
        </w:rPr>
        <w:t xml:space="preserve"> Electric LLC), and PacifiCorp d.b.a. Pacific Power </w:t>
      </w:r>
      <w:r w:rsidR="00452EE2">
        <w:rPr>
          <w:rFonts w:ascii="Times New Roman" w:hAnsi="Times New Roman" w:cs="Times New Roman"/>
          <w:sz w:val="24"/>
          <w:szCs w:val="24"/>
        </w:rPr>
        <w:t xml:space="preserve">(PacifiCorp) </w:t>
      </w:r>
      <w:r w:rsidRPr="73B7A8EA">
        <w:rPr>
          <w:rFonts w:ascii="Times New Roman" w:hAnsi="Times New Roman" w:cs="Times New Roman"/>
          <w:sz w:val="24"/>
          <w:szCs w:val="24"/>
        </w:rPr>
        <w:t>unless indicated otherwise.</w:t>
      </w:r>
    </w:p>
    <w:p w14:paraId="21329C1A" w14:textId="77777777" w:rsidR="008447AD" w:rsidRPr="001B4C6A" w:rsidRDefault="008447AD" w:rsidP="008447AD">
      <w:pPr>
        <w:pStyle w:val="ListParagraph"/>
        <w:numPr>
          <w:ilvl w:val="0"/>
          <w:numId w:val="5"/>
        </w:numPr>
        <w:spacing w:line="240" w:lineRule="auto"/>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 xml:space="preserve">Parties may file comments on these reports within 20 days after they are </w:t>
      </w:r>
      <w:proofErr w:type="gramStart"/>
      <w:r w:rsidRPr="001B4C6A">
        <w:rPr>
          <w:rFonts w:ascii="Times New Roman" w:hAnsi="Times New Roman" w:cs="Times New Roman"/>
          <w:i w:val="0"/>
          <w:iCs/>
          <w:color w:val="000000" w:themeColor="text1"/>
          <w:sz w:val="24"/>
          <w:szCs w:val="24"/>
        </w:rPr>
        <w:t>filed, and</w:t>
      </w:r>
      <w:proofErr w:type="gramEnd"/>
      <w:r w:rsidRPr="001B4C6A">
        <w:rPr>
          <w:rFonts w:ascii="Times New Roman" w:hAnsi="Times New Roman" w:cs="Times New Roman"/>
          <w:i w:val="0"/>
          <w:iCs/>
          <w:color w:val="000000" w:themeColor="text1"/>
          <w:sz w:val="24"/>
          <w:szCs w:val="24"/>
        </w:rPr>
        <w:t xml:space="preserve"> </w:t>
      </w:r>
      <w:proofErr w:type="gramStart"/>
      <w:r w:rsidRPr="001B4C6A">
        <w:rPr>
          <w:rFonts w:ascii="Times New Roman" w:hAnsi="Times New Roman" w:cs="Times New Roman"/>
          <w:i w:val="0"/>
          <w:iCs/>
          <w:color w:val="000000" w:themeColor="text1"/>
          <w:sz w:val="24"/>
          <w:szCs w:val="24"/>
        </w:rPr>
        <w:t>reply</w:t>
      </w:r>
      <w:proofErr w:type="gramEnd"/>
      <w:r w:rsidRPr="001B4C6A">
        <w:rPr>
          <w:rFonts w:ascii="Times New Roman" w:hAnsi="Times New Roman" w:cs="Times New Roman"/>
          <w:i w:val="0"/>
          <w:iCs/>
          <w:color w:val="000000" w:themeColor="text1"/>
          <w:sz w:val="24"/>
          <w:szCs w:val="24"/>
        </w:rPr>
        <w:t xml:space="preserve"> comments within 10 days after the final date to file comments.</w:t>
      </w:r>
    </w:p>
    <w:p w14:paraId="04B4A74B" w14:textId="3D519B9F" w:rsidR="00E26359" w:rsidRPr="001B4C6A" w:rsidRDefault="00E26359" w:rsidP="00DA5B0B">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 xml:space="preserve">Any files that are required as part of this Pre-Season Report </w:t>
      </w:r>
      <w:r w:rsidR="00321BA5">
        <w:rPr>
          <w:rFonts w:ascii="Times New Roman" w:hAnsi="Times New Roman" w:cs="Times New Roman"/>
          <w:i w:val="0"/>
          <w:iCs/>
          <w:color w:val="000000" w:themeColor="text1"/>
          <w:sz w:val="24"/>
          <w:szCs w:val="24"/>
        </w:rPr>
        <w:t>that</w:t>
      </w:r>
      <w:r w:rsidRPr="001B4C6A">
        <w:rPr>
          <w:rFonts w:ascii="Times New Roman" w:hAnsi="Times New Roman" w:cs="Times New Roman"/>
          <w:i w:val="0"/>
          <w:iCs/>
          <w:color w:val="000000" w:themeColor="text1"/>
          <w:sz w:val="24"/>
          <w:szCs w:val="24"/>
        </w:rPr>
        <w:t xml:space="preserve"> cannot be accepted through the Commission’s e-filing system may be provided via a uniform resource locator (</w:t>
      </w:r>
      <w:proofErr w:type="spellStart"/>
      <w:r w:rsidRPr="001B4C6A">
        <w:rPr>
          <w:rFonts w:ascii="Times New Roman" w:hAnsi="Times New Roman" w:cs="Times New Roman"/>
          <w:i w:val="0"/>
          <w:iCs/>
          <w:color w:val="000000" w:themeColor="text1"/>
          <w:sz w:val="24"/>
          <w:szCs w:val="24"/>
        </w:rPr>
        <w:t>url</w:t>
      </w:r>
      <w:proofErr w:type="spellEnd"/>
      <w:r w:rsidRPr="001B4C6A">
        <w:rPr>
          <w:rFonts w:ascii="Times New Roman" w:hAnsi="Times New Roman" w:cs="Times New Roman"/>
          <w:i w:val="0"/>
          <w:iCs/>
          <w:color w:val="000000" w:themeColor="text1"/>
          <w:sz w:val="24"/>
          <w:szCs w:val="24"/>
        </w:rPr>
        <w:t xml:space="preserve">) link to a publicly available webpage where the files can be accessed and downloaded. Any such files and their associated </w:t>
      </w:r>
      <w:proofErr w:type="spellStart"/>
      <w:r w:rsidRPr="001B4C6A">
        <w:rPr>
          <w:rFonts w:ascii="Times New Roman" w:hAnsi="Times New Roman" w:cs="Times New Roman"/>
          <w:i w:val="0"/>
          <w:iCs/>
          <w:color w:val="000000" w:themeColor="text1"/>
          <w:sz w:val="24"/>
          <w:szCs w:val="24"/>
        </w:rPr>
        <w:t>url</w:t>
      </w:r>
      <w:proofErr w:type="spellEnd"/>
      <w:r w:rsidRPr="001B4C6A">
        <w:rPr>
          <w:rFonts w:ascii="Times New Roman" w:hAnsi="Times New Roman" w:cs="Times New Roman"/>
          <w:i w:val="0"/>
          <w:iCs/>
          <w:color w:val="000000" w:themeColor="text1"/>
          <w:sz w:val="24"/>
          <w:szCs w:val="24"/>
        </w:rPr>
        <w:t xml:space="preserve"> links should remain active and unchanged for a minimum of five years. </w:t>
      </w:r>
    </w:p>
    <w:p w14:paraId="204E5BAE" w14:textId="4D930AA6" w:rsidR="00547D0A" w:rsidRPr="00F3131E" w:rsidRDefault="00547D0A" w:rsidP="00547D0A">
      <w:pPr>
        <w:pStyle w:val="ListParagraph"/>
        <w:numPr>
          <w:ilvl w:val="0"/>
          <w:numId w:val="5"/>
        </w:numPr>
        <w:rPr>
          <w:rFonts w:ascii="Times New Roman" w:hAnsi="Times New Roman" w:cs="Times New Roman"/>
          <w:i w:val="0"/>
          <w:iCs/>
          <w:sz w:val="24"/>
          <w:szCs w:val="24"/>
        </w:rPr>
      </w:pPr>
      <w:r w:rsidRPr="00F3131E">
        <w:rPr>
          <w:rFonts w:ascii="Times New Roman" w:hAnsi="Times New Roman" w:cs="Times New Roman"/>
          <w:i w:val="0"/>
          <w:iCs/>
          <w:sz w:val="24"/>
          <w:szCs w:val="24"/>
        </w:rPr>
        <w:t>Any confidential documents may be filed vi</w:t>
      </w:r>
      <w:r w:rsidR="00B636B7" w:rsidRPr="00F3131E">
        <w:rPr>
          <w:rFonts w:ascii="Times New Roman" w:hAnsi="Times New Roman" w:cs="Times New Roman"/>
          <w:i w:val="0"/>
          <w:iCs/>
          <w:sz w:val="24"/>
          <w:szCs w:val="24"/>
        </w:rPr>
        <w:t xml:space="preserve">a the </w:t>
      </w:r>
      <w:r w:rsidR="00410B24" w:rsidRPr="00F3131E">
        <w:rPr>
          <w:rFonts w:ascii="Times New Roman" w:hAnsi="Times New Roman" w:cs="Times New Roman"/>
          <w:i w:val="0"/>
          <w:iCs/>
          <w:sz w:val="24"/>
          <w:szCs w:val="24"/>
        </w:rPr>
        <w:t xml:space="preserve">CPUC </w:t>
      </w:r>
      <w:proofErr w:type="spellStart"/>
      <w:r w:rsidR="00AB4403" w:rsidRPr="00F3131E">
        <w:rPr>
          <w:rFonts w:ascii="Times New Roman" w:hAnsi="Times New Roman" w:cs="Times New Roman"/>
          <w:i w:val="0"/>
          <w:iCs/>
          <w:sz w:val="24"/>
          <w:szCs w:val="24"/>
        </w:rPr>
        <w:t>Kiteworks</w:t>
      </w:r>
      <w:proofErr w:type="spellEnd"/>
      <w:r w:rsidR="00AB4403" w:rsidRPr="00F3131E">
        <w:rPr>
          <w:rFonts w:ascii="Times New Roman" w:hAnsi="Times New Roman" w:cs="Times New Roman"/>
          <w:i w:val="0"/>
          <w:iCs/>
          <w:sz w:val="24"/>
          <w:szCs w:val="24"/>
        </w:rPr>
        <w:t xml:space="preserve"> </w:t>
      </w:r>
      <w:r w:rsidR="00177B4F" w:rsidRPr="00F3131E">
        <w:rPr>
          <w:rFonts w:ascii="Times New Roman" w:hAnsi="Times New Roman" w:cs="Times New Roman"/>
          <w:i w:val="0"/>
          <w:iCs/>
          <w:sz w:val="24"/>
          <w:szCs w:val="24"/>
        </w:rPr>
        <w:t>under a confi</w:t>
      </w:r>
      <w:r w:rsidR="00C461CD" w:rsidRPr="00F3131E">
        <w:rPr>
          <w:rFonts w:ascii="Times New Roman" w:hAnsi="Times New Roman" w:cs="Times New Roman"/>
          <w:i w:val="0"/>
          <w:iCs/>
          <w:sz w:val="24"/>
          <w:szCs w:val="24"/>
        </w:rPr>
        <w:t>dentiality declaration.</w:t>
      </w:r>
    </w:p>
    <w:p w14:paraId="26A469CE" w14:textId="7C55CDDA" w:rsidR="0047055E" w:rsidRPr="00FD65F4" w:rsidRDefault="0047055E" w:rsidP="00547D0A">
      <w:pPr>
        <w:pStyle w:val="ListParagraph"/>
        <w:numPr>
          <w:ilvl w:val="0"/>
          <w:numId w:val="5"/>
        </w:numPr>
        <w:rPr>
          <w:rFonts w:ascii="Times New Roman" w:hAnsi="Times New Roman" w:cs="Times New Roman"/>
          <w:i w:val="0"/>
          <w:iCs/>
          <w:sz w:val="24"/>
          <w:szCs w:val="24"/>
        </w:rPr>
      </w:pPr>
      <w:r w:rsidRPr="00FD65F4">
        <w:rPr>
          <w:rFonts w:ascii="Times New Roman" w:hAnsi="Times New Roman" w:cs="Times New Roman"/>
          <w:i w:val="0"/>
          <w:iCs/>
          <w:sz w:val="24"/>
          <w:szCs w:val="24"/>
        </w:rPr>
        <w:t xml:space="preserve">The </w:t>
      </w:r>
      <w:r w:rsidR="007B7528" w:rsidRPr="00FD65F4">
        <w:rPr>
          <w:rFonts w:ascii="Times New Roman" w:hAnsi="Times New Roman" w:cs="Times New Roman"/>
          <w:i w:val="0"/>
          <w:iCs/>
          <w:sz w:val="24"/>
          <w:szCs w:val="24"/>
        </w:rPr>
        <w:t>reporting period</w:t>
      </w:r>
      <w:r w:rsidR="00394102" w:rsidRPr="00FD65F4">
        <w:rPr>
          <w:rFonts w:ascii="Times New Roman" w:hAnsi="Times New Roman" w:cs="Times New Roman"/>
          <w:i w:val="0"/>
          <w:iCs/>
          <w:sz w:val="24"/>
          <w:szCs w:val="24"/>
        </w:rPr>
        <w:t xml:space="preserve"> for the required tables </w:t>
      </w:r>
      <w:r w:rsidR="00FE224D" w:rsidRPr="00FD65F4">
        <w:rPr>
          <w:rFonts w:ascii="Times New Roman" w:hAnsi="Times New Roman" w:cs="Times New Roman"/>
          <w:i w:val="0"/>
          <w:iCs/>
          <w:sz w:val="24"/>
          <w:szCs w:val="24"/>
        </w:rPr>
        <w:t xml:space="preserve">is from </w:t>
      </w:r>
      <w:r w:rsidR="005B73BB">
        <w:rPr>
          <w:rFonts w:ascii="Times New Roman" w:hAnsi="Times New Roman" w:cs="Times New Roman"/>
          <w:i w:val="0"/>
          <w:iCs/>
          <w:sz w:val="24"/>
          <w:szCs w:val="24"/>
        </w:rPr>
        <w:t>June 1 of last year through</w:t>
      </w:r>
      <w:r w:rsidR="00CD574D">
        <w:rPr>
          <w:rFonts w:ascii="Times New Roman" w:hAnsi="Times New Roman" w:cs="Times New Roman"/>
          <w:i w:val="0"/>
          <w:iCs/>
          <w:sz w:val="24"/>
          <w:szCs w:val="24"/>
        </w:rPr>
        <w:t xml:space="preserve"> May 31 of current year</w:t>
      </w:r>
      <w:r w:rsidR="00FE224D" w:rsidRPr="00FD65F4">
        <w:rPr>
          <w:rFonts w:ascii="Times New Roman" w:hAnsi="Times New Roman" w:cs="Times New Roman"/>
          <w:i w:val="0"/>
          <w:iCs/>
          <w:sz w:val="24"/>
          <w:szCs w:val="24"/>
        </w:rPr>
        <w:t xml:space="preserve"> unless it is specifically stated</w:t>
      </w:r>
      <w:r w:rsidR="00A61D66" w:rsidRPr="00FD65F4">
        <w:rPr>
          <w:rFonts w:ascii="Times New Roman" w:hAnsi="Times New Roman" w:cs="Times New Roman"/>
          <w:i w:val="0"/>
          <w:iCs/>
          <w:sz w:val="24"/>
          <w:szCs w:val="24"/>
        </w:rPr>
        <w:t xml:space="preserve"> otherwise in the guidelines or the template. </w:t>
      </w:r>
    </w:p>
    <w:p w14:paraId="27D3F9F4" w14:textId="16D1A18E" w:rsidR="00E26359" w:rsidRPr="001B4C6A" w:rsidRDefault="00E26359" w:rsidP="00DA5B0B">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 xml:space="preserve">Any plan submitted should have a version number and the date of </w:t>
      </w:r>
      <w:r w:rsidR="00E52DE9">
        <w:rPr>
          <w:rFonts w:ascii="Times New Roman" w:hAnsi="Times New Roman" w:cs="Times New Roman"/>
          <w:i w:val="0"/>
          <w:iCs/>
          <w:color w:val="000000" w:themeColor="text1"/>
          <w:sz w:val="24"/>
          <w:szCs w:val="24"/>
        </w:rPr>
        <w:t xml:space="preserve">the </w:t>
      </w:r>
      <w:r w:rsidRPr="001B4C6A">
        <w:rPr>
          <w:rFonts w:ascii="Times New Roman" w:hAnsi="Times New Roman" w:cs="Times New Roman"/>
          <w:i w:val="0"/>
          <w:iCs/>
          <w:color w:val="000000" w:themeColor="text1"/>
          <w:sz w:val="24"/>
          <w:szCs w:val="24"/>
        </w:rPr>
        <w:t xml:space="preserve">last update. </w:t>
      </w:r>
    </w:p>
    <w:p w14:paraId="34C206ED" w14:textId="16BBBBF4" w:rsidR="003C74EF" w:rsidRDefault="003C74EF">
      <w:pPr>
        <w:pStyle w:val="ListParagraph"/>
        <w:numPr>
          <w:ilvl w:val="0"/>
          <w:numId w:val="5"/>
        </w:numPr>
        <w:rPr>
          <w:rFonts w:ascii="Times New Roman" w:hAnsi="Times New Roman" w:cs="Times New Roman"/>
          <w:i w:val="0"/>
          <w:iCs/>
          <w:sz w:val="24"/>
          <w:szCs w:val="24"/>
        </w:rPr>
      </w:pPr>
      <w:r w:rsidRPr="00F3131E">
        <w:rPr>
          <w:rFonts w:ascii="Times New Roman" w:hAnsi="Times New Roman" w:cs="Times New Roman"/>
          <w:i w:val="0"/>
          <w:iCs/>
          <w:sz w:val="24"/>
          <w:szCs w:val="24"/>
        </w:rPr>
        <w:t xml:space="preserve">To the extent a required item of information is also required to be included in other submissions such as the IOU’s Wildfire Mitigation Plan, </w:t>
      </w:r>
      <w:r w:rsidR="00922B5A">
        <w:rPr>
          <w:rFonts w:ascii="Times New Roman" w:hAnsi="Times New Roman" w:cs="Times New Roman"/>
          <w:i w:val="0"/>
          <w:iCs/>
          <w:sz w:val="24"/>
          <w:szCs w:val="24"/>
        </w:rPr>
        <w:t>Post</w:t>
      </w:r>
      <w:r w:rsidRPr="00F3131E">
        <w:rPr>
          <w:rFonts w:ascii="Times New Roman" w:hAnsi="Times New Roman" w:cs="Times New Roman"/>
          <w:i w:val="0"/>
          <w:iCs/>
          <w:sz w:val="24"/>
          <w:szCs w:val="24"/>
        </w:rPr>
        <w:t>-Season report, AFN plan, the</w:t>
      </w:r>
      <w:r w:rsidR="00922B5A">
        <w:rPr>
          <w:rFonts w:ascii="Times New Roman" w:hAnsi="Times New Roman" w:cs="Times New Roman"/>
          <w:i w:val="0"/>
          <w:iCs/>
          <w:sz w:val="24"/>
          <w:szCs w:val="24"/>
        </w:rPr>
        <w:t xml:space="preserve"> Pre</w:t>
      </w:r>
      <w:r w:rsidR="007A7B11">
        <w:rPr>
          <w:rFonts w:ascii="Times New Roman" w:hAnsi="Times New Roman" w:cs="Times New Roman"/>
          <w:i w:val="0"/>
          <w:iCs/>
          <w:sz w:val="24"/>
          <w:szCs w:val="24"/>
        </w:rPr>
        <w:t>-</w:t>
      </w:r>
      <w:r w:rsidRPr="003F3216">
        <w:rPr>
          <w:rFonts w:ascii="Times New Roman" w:hAnsi="Times New Roman" w:cs="Times New Roman"/>
          <w:i w:val="0"/>
          <w:sz w:val="24"/>
          <w:szCs w:val="24"/>
        </w:rPr>
        <w:t xml:space="preserve"> </w:t>
      </w:r>
      <w:r w:rsidRPr="00F3131E">
        <w:rPr>
          <w:rFonts w:ascii="Times New Roman" w:hAnsi="Times New Roman" w:cs="Times New Roman"/>
          <w:i w:val="0"/>
          <w:iCs/>
          <w:sz w:val="24"/>
          <w:szCs w:val="24"/>
        </w:rPr>
        <w:t>Season Report may refer to such submissions rather than repeat the same information; such reference must specify, at minimum, the page</w:t>
      </w:r>
      <w:r w:rsidR="008A38D3">
        <w:rPr>
          <w:rFonts w:ascii="Times New Roman" w:hAnsi="Times New Roman" w:cs="Times New Roman"/>
          <w:i w:val="0"/>
          <w:iCs/>
          <w:sz w:val="24"/>
          <w:szCs w:val="24"/>
        </w:rPr>
        <w:t>, section,</w:t>
      </w:r>
      <w:r w:rsidRPr="00F3131E">
        <w:rPr>
          <w:rFonts w:ascii="Times New Roman" w:hAnsi="Times New Roman" w:cs="Times New Roman"/>
          <w:i w:val="0"/>
          <w:iCs/>
          <w:sz w:val="24"/>
          <w:szCs w:val="24"/>
        </w:rPr>
        <w:t xml:space="preserve"> and line number(s) for where the required information is contained within the submission. In cases where this reference is to data, a summary table of the data shall be provided in the report.</w:t>
      </w:r>
    </w:p>
    <w:p w14:paraId="63FDF032" w14:textId="20EC18B6" w:rsidR="000C085C" w:rsidRPr="00F3131E" w:rsidRDefault="000C085C" w:rsidP="000C085C">
      <w:pPr>
        <w:pStyle w:val="ListParagraph"/>
        <w:numPr>
          <w:ilvl w:val="0"/>
          <w:numId w:val="5"/>
        </w:numPr>
        <w:rPr>
          <w:rFonts w:cs="Calibri"/>
          <w:i w:val="0"/>
          <w:sz w:val="24"/>
          <w:szCs w:val="24"/>
        </w:rPr>
      </w:pPr>
      <w:r w:rsidRPr="00F3131E">
        <w:rPr>
          <w:rFonts w:ascii="Times New Roman" w:hAnsi="Times New Roman" w:cs="Times New Roman"/>
          <w:i w:val="0"/>
          <w:sz w:val="24"/>
          <w:szCs w:val="24"/>
        </w:rPr>
        <w:t>For any PSPS exercise report</w:t>
      </w:r>
      <w:r w:rsidR="00B20957">
        <w:rPr>
          <w:rFonts w:ascii="Times New Roman" w:hAnsi="Times New Roman" w:cs="Times New Roman"/>
          <w:i w:val="0"/>
          <w:sz w:val="24"/>
          <w:szCs w:val="24"/>
        </w:rPr>
        <w:t xml:space="preserve"> data</w:t>
      </w:r>
      <w:r w:rsidRPr="00F3131E">
        <w:rPr>
          <w:rFonts w:ascii="Times New Roman" w:hAnsi="Times New Roman" w:cs="Times New Roman"/>
          <w:i w:val="0"/>
          <w:sz w:val="24"/>
          <w:szCs w:val="24"/>
        </w:rPr>
        <w:t xml:space="preserve"> that </w:t>
      </w:r>
      <w:r w:rsidR="00D3644E">
        <w:rPr>
          <w:rFonts w:ascii="Times New Roman" w:hAnsi="Times New Roman" w:cs="Times New Roman"/>
          <w:i w:val="0"/>
          <w:sz w:val="24"/>
          <w:szCs w:val="24"/>
        </w:rPr>
        <w:t>is</w:t>
      </w:r>
      <w:r w:rsidRPr="00F3131E">
        <w:rPr>
          <w:rFonts w:ascii="Times New Roman" w:hAnsi="Times New Roman" w:cs="Times New Roman"/>
          <w:i w:val="0"/>
          <w:sz w:val="24"/>
          <w:szCs w:val="24"/>
        </w:rPr>
        <w:t xml:space="preserve"> not available at the time of PSPS Pre-Season Report due date, an IOU must request an extension in advance in accordance with the CPUC Rules of Practice and Procedure.</w:t>
      </w:r>
    </w:p>
    <w:p w14:paraId="486C3C39" w14:textId="413182A3" w:rsidR="00E26359" w:rsidRPr="001B4C6A" w:rsidRDefault="00A42A38" w:rsidP="00DA5B0B">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Each IOUs should f</w:t>
      </w:r>
      <w:r w:rsidR="00E26359" w:rsidRPr="001B4C6A">
        <w:rPr>
          <w:rFonts w:ascii="Times New Roman" w:hAnsi="Times New Roman" w:cs="Times New Roman"/>
          <w:i w:val="0"/>
          <w:iCs/>
          <w:color w:val="000000" w:themeColor="text1"/>
          <w:sz w:val="24"/>
          <w:szCs w:val="24"/>
        </w:rPr>
        <w:t>ollow the file name convention and syntax below:</w:t>
      </w:r>
    </w:p>
    <w:p w14:paraId="7B4F2A79" w14:textId="77777777" w:rsidR="00E26359" w:rsidRPr="001B4C6A" w:rsidRDefault="00E26359" w:rsidP="00DE45B2">
      <w:pPr>
        <w:pStyle w:val="ListParagraph"/>
        <w:numPr>
          <w:ilvl w:val="0"/>
          <w:numId w:val="0"/>
        </w:numPr>
        <w:ind w:left="360"/>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&lt;Proceeding Number&gt;&lt;Utility Abbreviation&gt;&lt;Year&gt;PSPS Pre-Season Report_&lt;Submission Date&gt;</w:t>
      </w:r>
    </w:p>
    <w:p w14:paraId="271D6702" w14:textId="773EE42F" w:rsidR="00E26359" w:rsidRDefault="00E26359" w:rsidP="00DE45B2">
      <w:pPr>
        <w:pStyle w:val="ListParagraph"/>
        <w:numPr>
          <w:ilvl w:val="0"/>
          <w:numId w:val="0"/>
        </w:numPr>
        <w:ind w:left="360"/>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&lt;Utility Abbreviation&gt;&lt;Year&gt;&lt;Plan Name</w:t>
      </w:r>
      <w:r w:rsidR="00C21CD7">
        <w:rPr>
          <w:rFonts w:ascii="Times New Roman" w:hAnsi="Times New Roman" w:cs="Times New Roman"/>
          <w:i w:val="0"/>
          <w:iCs/>
          <w:color w:val="000000" w:themeColor="text1"/>
          <w:sz w:val="24"/>
          <w:szCs w:val="24"/>
        </w:rPr>
        <w:t xml:space="preserve"> or Document Name</w:t>
      </w:r>
      <w:r w:rsidRPr="001B4C6A">
        <w:rPr>
          <w:rFonts w:ascii="Times New Roman" w:hAnsi="Times New Roman" w:cs="Times New Roman"/>
          <w:i w:val="0"/>
          <w:iCs/>
          <w:color w:val="000000" w:themeColor="text1"/>
          <w:sz w:val="24"/>
          <w:szCs w:val="24"/>
        </w:rPr>
        <w:t>&gt;&lt;Submission Date&gt;</w:t>
      </w:r>
    </w:p>
    <w:p w14:paraId="500FE432" w14:textId="4E290C2F" w:rsidR="007B030B" w:rsidRPr="001B4C6A" w:rsidRDefault="400AA6F4" w:rsidP="185A99BF">
      <w:pPr>
        <w:pStyle w:val="ListParagraph"/>
        <w:numPr>
          <w:ilvl w:val="0"/>
          <w:numId w:val="5"/>
        </w:numPr>
        <w:rPr>
          <w:rFonts w:ascii="Times New Roman" w:hAnsi="Times New Roman" w:cs="Times New Roman"/>
          <w:i w:val="0"/>
          <w:color w:val="000000" w:themeColor="text1"/>
          <w:sz w:val="24"/>
          <w:szCs w:val="24"/>
        </w:rPr>
      </w:pPr>
      <w:r w:rsidRPr="5ABA4901">
        <w:rPr>
          <w:rFonts w:ascii="Times New Roman" w:hAnsi="Times New Roman" w:cs="Times New Roman"/>
          <w:i w:val="0"/>
          <w:color w:val="000000" w:themeColor="text1"/>
          <w:sz w:val="24"/>
          <w:szCs w:val="24"/>
        </w:rPr>
        <w:t>The Pre-Season Report and each Plan</w:t>
      </w:r>
      <w:r w:rsidR="007B030B" w:rsidRPr="185A99BF">
        <w:rPr>
          <w:rFonts w:ascii="Times New Roman" w:hAnsi="Times New Roman" w:cs="Times New Roman"/>
          <w:i w:val="0"/>
          <w:color w:val="000000" w:themeColor="text1"/>
          <w:sz w:val="24"/>
          <w:szCs w:val="24"/>
        </w:rPr>
        <w:t xml:space="preserve"> should have a table of contents.</w:t>
      </w:r>
    </w:p>
    <w:p w14:paraId="2E0585BA" w14:textId="6F18DBFD" w:rsidR="00E26359" w:rsidRDefault="00E26359" w:rsidP="00DA5B0B">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lastRenderedPageBreak/>
        <w:t>The required tables should include the minimum fields listed</w:t>
      </w:r>
      <w:r w:rsidR="004D260B">
        <w:rPr>
          <w:rFonts w:ascii="Times New Roman" w:hAnsi="Times New Roman" w:cs="Times New Roman"/>
          <w:i w:val="0"/>
          <w:iCs/>
          <w:color w:val="000000" w:themeColor="text1"/>
          <w:sz w:val="24"/>
          <w:szCs w:val="24"/>
        </w:rPr>
        <w:t xml:space="preserve"> in the template</w:t>
      </w:r>
      <w:r w:rsidRPr="001B4C6A">
        <w:rPr>
          <w:rFonts w:ascii="Times New Roman" w:hAnsi="Times New Roman" w:cs="Times New Roman"/>
          <w:i w:val="0"/>
          <w:iCs/>
          <w:color w:val="000000" w:themeColor="text1"/>
          <w:sz w:val="24"/>
          <w:szCs w:val="24"/>
        </w:rPr>
        <w:t xml:space="preserve">. Additional fields </w:t>
      </w:r>
      <w:r w:rsidR="004D260B">
        <w:rPr>
          <w:rFonts w:ascii="Times New Roman" w:hAnsi="Times New Roman" w:cs="Times New Roman"/>
          <w:i w:val="0"/>
          <w:iCs/>
          <w:color w:val="000000" w:themeColor="text1"/>
          <w:sz w:val="24"/>
          <w:szCs w:val="24"/>
        </w:rPr>
        <w:t>may</w:t>
      </w:r>
      <w:r w:rsidRPr="001B4C6A">
        <w:rPr>
          <w:rFonts w:ascii="Times New Roman" w:hAnsi="Times New Roman" w:cs="Times New Roman"/>
          <w:i w:val="0"/>
          <w:iCs/>
          <w:color w:val="000000" w:themeColor="text1"/>
          <w:sz w:val="24"/>
          <w:szCs w:val="24"/>
        </w:rPr>
        <w:t xml:space="preserve"> be added as needed.</w:t>
      </w:r>
    </w:p>
    <w:p w14:paraId="24E80DC8" w14:textId="46751612" w:rsidR="00E26359" w:rsidRPr="001B4C6A" w:rsidRDefault="00E26359" w:rsidP="00DA5B0B">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 xml:space="preserve">All </w:t>
      </w:r>
      <w:r w:rsidR="00033DBA">
        <w:rPr>
          <w:rFonts w:ascii="Times New Roman" w:hAnsi="Times New Roman" w:cs="Times New Roman"/>
          <w:i w:val="0"/>
          <w:iCs/>
          <w:color w:val="000000" w:themeColor="text1"/>
          <w:sz w:val="24"/>
          <w:szCs w:val="24"/>
        </w:rPr>
        <w:t>tables</w:t>
      </w:r>
      <w:r w:rsidRPr="001B4C6A">
        <w:rPr>
          <w:rFonts w:ascii="Times New Roman" w:hAnsi="Times New Roman" w:cs="Times New Roman"/>
          <w:i w:val="0"/>
          <w:iCs/>
          <w:color w:val="000000" w:themeColor="text1"/>
          <w:sz w:val="24"/>
          <w:szCs w:val="24"/>
        </w:rPr>
        <w:t xml:space="preserve"> must be combined into one </w:t>
      </w:r>
      <w:r w:rsidR="00033DBA">
        <w:rPr>
          <w:rFonts w:ascii="Times New Roman" w:hAnsi="Times New Roman" w:cs="Times New Roman"/>
          <w:i w:val="0"/>
          <w:iCs/>
          <w:color w:val="000000" w:themeColor="text1"/>
          <w:sz w:val="24"/>
          <w:szCs w:val="24"/>
        </w:rPr>
        <w:t xml:space="preserve">Excel </w:t>
      </w:r>
      <w:r w:rsidR="71BE4769" w:rsidRPr="54D44E5D">
        <w:rPr>
          <w:rFonts w:ascii="Times New Roman" w:hAnsi="Times New Roman" w:cs="Times New Roman"/>
          <w:i w:val="0"/>
          <w:color w:val="000000" w:themeColor="text1"/>
          <w:sz w:val="24"/>
          <w:szCs w:val="24"/>
        </w:rPr>
        <w:t>workbook</w:t>
      </w:r>
      <w:r w:rsidRPr="001B4C6A">
        <w:rPr>
          <w:rFonts w:ascii="Times New Roman" w:hAnsi="Times New Roman" w:cs="Times New Roman"/>
          <w:i w:val="0"/>
          <w:iCs/>
          <w:color w:val="000000" w:themeColor="text1"/>
          <w:sz w:val="24"/>
          <w:szCs w:val="24"/>
        </w:rPr>
        <w:t xml:space="preserve"> with different </w:t>
      </w:r>
      <w:r w:rsidR="71BE4769" w:rsidRPr="3E3C42DA">
        <w:rPr>
          <w:rFonts w:ascii="Times New Roman" w:hAnsi="Times New Roman" w:cs="Times New Roman"/>
          <w:i w:val="0"/>
          <w:color w:val="000000" w:themeColor="text1"/>
          <w:sz w:val="24"/>
          <w:szCs w:val="24"/>
        </w:rPr>
        <w:t>worksheets</w:t>
      </w:r>
      <w:r w:rsidRPr="001B4C6A">
        <w:rPr>
          <w:rFonts w:ascii="Times New Roman" w:hAnsi="Times New Roman" w:cs="Times New Roman"/>
          <w:i w:val="0"/>
          <w:iCs/>
          <w:color w:val="000000" w:themeColor="text1"/>
          <w:sz w:val="24"/>
          <w:szCs w:val="24"/>
        </w:rPr>
        <w:t xml:space="preserve"> to differentiate the topics</w:t>
      </w:r>
      <w:r w:rsidR="0052093D">
        <w:rPr>
          <w:rFonts w:ascii="Times New Roman" w:hAnsi="Times New Roman" w:cs="Times New Roman"/>
          <w:i w:val="0"/>
          <w:iCs/>
          <w:color w:val="000000" w:themeColor="text1"/>
          <w:sz w:val="24"/>
          <w:szCs w:val="24"/>
        </w:rPr>
        <w:t xml:space="preserve">/tables.  </w:t>
      </w:r>
      <w:r w:rsidR="000D597C">
        <w:rPr>
          <w:rFonts w:ascii="Times New Roman" w:hAnsi="Times New Roman" w:cs="Times New Roman"/>
          <w:i w:val="0"/>
          <w:iCs/>
          <w:color w:val="000000" w:themeColor="text1"/>
          <w:sz w:val="24"/>
          <w:szCs w:val="24"/>
        </w:rPr>
        <w:t xml:space="preserve">A template </w:t>
      </w:r>
      <w:r w:rsidR="00A1052B">
        <w:rPr>
          <w:rFonts w:ascii="Times New Roman" w:hAnsi="Times New Roman" w:cs="Times New Roman"/>
          <w:i w:val="0"/>
          <w:iCs/>
          <w:color w:val="000000" w:themeColor="text1"/>
          <w:sz w:val="24"/>
          <w:szCs w:val="24"/>
        </w:rPr>
        <w:t xml:space="preserve">for </w:t>
      </w:r>
      <w:r w:rsidR="002D08E5">
        <w:rPr>
          <w:rFonts w:ascii="Times New Roman" w:hAnsi="Times New Roman" w:cs="Times New Roman"/>
          <w:i w:val="0"/>
          <w:iCs/>
          <w:color w:val="000000" w:themeColor="text1"/>
          <w:sz w:val="24"/>
          <w:szCs w:val="24"/>
        </w:rPr>
        <w:t xml:space="preserve">the </w:t>
      </w:r>
      <w:r w:rsidR="00A1052B">
        <w:rPr>
          <w:rFonts w:ascii="Times New Roman" w:hAnsi="Times New Roman" w:cs="Times New Roman"/>
          <w:i w:val="0"/>
          <w:iCs/>
          <w:color w:val="000000" w:themeColor="text1"/>
          <w:sz w:val="24"/>
          <w:szCs w:val="24"/>
        </w:rPr>
        <w:t>required tables is attached</w:t>
      </w:r>
      <w:r w:rsidR="00427089">
        <w:rPr>
          <w:rFonts w:ascii="Times New Roman" w:hAnsi="Times New Roman" w:cs="Times New Roman"/>
          <w:i w:val="0"/>
          <w:iCs/>
          <w:color w:val="000000" w:themeColor="text1"/>
          <w:sz w:val="24"/>
          <w:szCs w:val="24"/>
        </w:rPr>
        <w:t xml:space="preserve"> in file named Required Pre-Season Tables 0</w:t>
      </w:r>
      <w:r w:rsidR="00CA4C91">
        <w:rPr>
          <w:rFonts w:ascii="Times New Roman" w:hAnsi="Times New Roman" w:cs="Times New Roman"/>
          <w:i w:val="0"/>
          <w:iCs/>
          <w:color w:val="000000" w:themeColor="text1"/>
          <w:sz w:val="24"/>
          <w:szCs w:val="24"/>
        </w:rPr>
        <w:t>5.01</w:t>
      </w:r>
      <w:r w:rsidR="00427089">
        <w:rPr>
          <w:rFonts w:ascii="Times New Roman" w:hAnsi="Times New Roman" w:cs="Times New Roman"/>
          <w:i w:val="0"/>
          <w:iCs/>
          <w:color w:val="000000" w:themeColor="text1"/>
          <w:sz w:val="24"/>
          <w:szCs w:val="24"/>
        </w:rPr>
        <w:t>.2022. IOUs may provide additional tables as needed.</w:t>
      </w:r>
    </w:p>
    <w:p w14:paraId="2EC482AD" w14:textId="5E8463B4" w:rsidR="00AB5C7F" w:rsidRDefault="00E26359" w:rsidP="00CF33EC">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 xml:space="preserve">All the submitted </w:t>
      </w:r>
      <w:proofErr w:type="gramStart"/>
      <w:r w:rsidRPr="001B4C6A">
        <w:rPr>
          <w:rFonts w:ascii="Times New Roman" w:hAnsi="Times New Roman" w:cs="Times New Roman"/>
          <w:i w:val="0"/>
          <w:iCs/>
          <w:color w:val="000000" w:themeColor="text1"/>
          <w:sz w:val="24"/>
          <w:szCs w:val="24"/>
        </w:rPr>
        <w:t>documentation</w:t>
      </w:r>
      <w:proofErr w:type="gramEnd"/>
      <w:r w:rsidRPr="001B4C6A">
        <w:rPr>
          <w:rFonts w:ascii="Times New Roman" w:hAnsi="Times New Roman" w:cs="Times New Roman"/>
          <w:i w:val="0"/>
          <w:iCs/>
          <w:color w:val="000000" w:themeColor="text1"/>
          <w:sz w:val="24"/>
          <w:szCs w:val="24"/>
        </w:rPr>
        <w:t xml:space="preserve"> including the </w:t>
      </w:r>
      <w:proofErr w:type="gramStart"/>
      <w:r w:rsidRPr="001B4C6A">
        <w:rPr>
          <w:rFonts w:ascii="Times New Roman" w:hAnsi="Times New Roman" w:cs="Times New Roman"/>
          <w:i w:val="0"/>
          <w:iCs/>
          <w:color w:val="000000" w:themeColor="text1"/>
          <w:sz w:val="24"/>
          <w:szCs w:val="24"/>
        </w:rPr>
        <w:t>appendices</w:t>
      </w:r>
      <w:proofErr w:type="gramEnd"/>
      <w:r w:rsidRPr="001B4C6A">
        <w:rPr>
          <w:rFonts w:ascii="Times New Roman" w:hAnsi="Times New Roman" w:cs="Times New Roman"/>
          <w:i w:val="0"/>
          <w:iCs/>
          <w:color w:val="000000" w:themeColor="text1"/>
          <w:sz w:val="24"/>
          <w:szCs w:val="24"/>
        </w:rPr>
        <w:t xml:space="preserve"> must be legible</w:t>
      </w:r>
      <w:r w:rsidR="008A38D3">
        <w:rPr>
          <w:rFonts w:ascii="Times New Roman" w:hAnsi="Times New Roman" w:cs="Times New Roman"/>
          <w:i w:val="0"/>
          <w:iCs/>
          <w:color w:val="000000" w:themeColor="text1"/>
          <w:sz w:val="24"/>
          <w:szCs w:val="24"/>
        </w:rPr>
        <w:t xml:space="preserve"> and page numbered</w:t>
      </w:r>
      <w:r w:rsidRPr="001B4C6A">
        <w:rPr>
          <w:rFonts w:ascii="Times New Roman" w:hAnsi="Times New Roman" w:cs="Times New Roman"/>
          <w:i w:val="0"/>
          <w:iCs/>
          <w:color w:val="000000" w:themeColor="text1"/>
          <w:sz w:val="24"/>
          <w:szCs w:val="24"/>
        </w:rPr>
        <w:t>.</w:t>
      </w:r>
      <w:r w:rsidR="00CF33EC" w:rsidRPr="001B4C6A">
        <w:rPr>
          <w:rFonts w:ascii="Times New Roman" w:hAnsi="Times New Roman" w:cs="Times New Roman"/>
          <w:i w:val="0"/>
          <w:iCs/>
          <w:color w:val="000000" w:themeColor="text1"/>
          <w:sz w:val="24"/>
          <w:szCs w:val="24"/>
        </w:rPr>
        <w:t xml:space="preserve"> </w:t>
      </w:r>
    </w:p>
    <w:p w14:paraId="330E867C" w14:textId="520EA8DD" w:rsidR="00CF33EC" w:rsidRPr="001B4C6A" w:rsidRDefault="00CF33EC" w:rsidP="00CF33EC">
      <w:pPr>
        <w:pStyle w:val="ListParagraph"/>
        <w:numPr>
          <w:ilvl w:val="0"/>
          <w:numId w:val="5"/>
        </w:numPr>
        <w:rPr>
          <w:rFonts w:ascii="Times New Roman" w:hAnsi="Times New Roman" w:cs="Times New Roman"/>
          <w:i w:val="0"/>
          <w:iCs/>
          <w:color w:val="000000" w:themeColor="text1"/>
          <w:sz w:val="24"/>
          <w:szCs w:val="24"/>
        </w:rPr>
      </w:pPr>
      <w:r w:rsidRPr="001B4C6A">
        <w:rPr>
          <w:rFonts w:ascii="Times New Roman" w:hAnsi="Times New Roman" w:cs="Times New Roman"/>
          <w:i w:val="0"/>
          <w:iCs/>
          <w:color w:val="000000" w:themeColor="text1"/>
          <w:sz w:val="24"/>
          <w:szCs w:val="24"/>
        </w:rPr>
        <w:t xml:space="preserve">The IOUs should include, among other items, </w:t>
      </w:r>
      <w:proofErr w:type="gramStart"/>
      <w:r w:rsidRPr="001B4C6A">
        <w:rPr>
          <w:rFonts w:ascii="Times New Roman" w:hAnsi="Times New Roman" w:cs="Times New Roman"/>
          <w:i w:val="0"/>
          <w:iCs/>
          <w:color w:val="000000" w:themeColor="text1"/>
          <w:sz w:val="24"/>
          <w:szCs w:val="24"/>
        </w:rPr>
        <w:t>in the required plans sufficient information</w:t>
      </w:r>
      <w:proofErr w:type="gramEnd"/>
      <w:r w:rsidRPr="001B4C6A">
        <w:rPr>
          <w:rFonts w:ascii="Times New Roman" w:hAnsi="Times New Roman" w:cs="Times New Roman"/>
          <w:i w:val="0"/>
          <w:iCs/>
          <w:color w:val="000000" w:themeColor="text1"/>
          <w:sz w:val="24"/>
          <w:szCs w:val="24"/>
        </w:rPr>
        <w:t xml:space="preserve"> to demonstrate compliance with</w:t>
      </w:r>
      <w:r w:rsidR="00CF5346">
        <w:rPr>
          <w:rFonts w:ascii="Times New Roman" w:hAnsi="Times New Roman" w:cs="Times New Roman"/>
          <w:i w:val="0"/>
          <w:iCs/>
          <w:color w:val="000000" w:themeColor="text1"/>
          <w:sz w:val="24"/>
          <w:szCs w:val="24"/>
        </w:rPr>
        <w:t xml:space="preserve"> PSPS</w:t>
      </w:r>
      <w:r w:rsidRPr="001B4C6A">
        <w:rPr>
          <w:rFonts w:ascii="Times New Roman" w:hAnsi="Times New Roman" w:cs="Times New Roman"/>
          <w:i w:val="0"/>
          <w:iCs/>
          <w:color w:val="000000" w:themeColor="text1"/>
          <w:sz w:val="24"/>
          <w:szCs w:val="24"/>
        </w:rPr>
        <w:t xml:space="preserve"> guidelines</w:t>
      </w:r>
      <w:r w:rsidR="008A38D3">
        <w:rPr>
          <w:rFonts w:ascii="Times New Roman" w:hAnsi="Times New Roman" w:cs="Times New Roman"/>
          <w:i w:val="0"/>
          <w:iCs/>
          <w:color w:val="000000" w:themeColor="text1"/>
          <w:sz w:val="24"/>
          <w:szCs w:val="24"/>
        </w:rPr>
        <w:t xml:space="preserve"> and SED additional requirements</w:t>
      </w:r>
      <w:r w:rsidRPr="001B4C6A">
        <w:rPr>
          <w:rFonts w:ascii="Times New Roman" w:hAnsi="Times New Roman" w:cs="Times New Roman"/>
          <w:i w:val="0"/>
          <w:iCs/>
          <w:color w:val="000000" w:themeColor="text1"/>
          <w:sz w:val="24"/>
          <w:szCs w:val="24"/>
        </w:rPr>
        <w:t xml:space="preserve">. </w:t>
      </w:r>
    </w:p>
    <w:p w14:paraId="2B695B86"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1B10B77A"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2F06007D"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7EE50F9C"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4AED5D01"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50FD0B43"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754B4A68"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13ABD02A"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40391170"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1A0F8B6A"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583AF112"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5902414C"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16DEE969"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0C7B383D"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3B5D912D"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382C60C9"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558861AA"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62B0A59C"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5BB277E1"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6EFB5685" w14:textId="77777777" w:rsidR="00AF4658" w:rsidRDefault="00AF4658" w:rsidP="009E26EB">
      <w:pPr>
        <w:pStyle w:val="ListParagraph"/>
        <w:numPr>
          <w:ilvl w:val="0"/>
          <w:numId w:val="0"/>
        </w:numPr>
        <w:ind w:left="360"/>
        <w:rPr>
          <w:rFonts w:ascii="Times New Roman" w:hAnsi="Times New Roman" w:cs="Times New Roman"/>
          <w:i w:val="0"/>
          <w:iCs/>
          <w:color w:val="000000" w:themeColor="text1"/>
          <w:sz w:val="20"/>
          <w:szCs w:val="20"/>
        </w:rPr>
      </w:pPr>
    </w:p>
    <w:p w14:paraId="35DA9FFB" w14:textId="5524FE88" w:rsidR="00BF54A7" w:rsidRPr="00787EED" w:rsidRDefault="00AA00A6" w:rsidP="00AF4658">
      <w:pPr>
        <w:pStyle w:val="ListParagraph"/>
        <w:numPr>
          <w:ilvl w:val="0"/>
          <w:numId w:val="0"/>
        </w:numPr>
        <w:ind w:left="360"/>
        <w:rPr>
          <w:rFonts w:ascii="Times New Roman" w:hAnsi="Times New Roman" w:cs="Times New Roman"/>
          <w:color w:val="000000" w:themeColor="text1"/>
        </w:rPr>
      </w:pPr>
      <w:r w:rsidRPr="00AF4658">
        <w:rPr>
          <w:rFonts w:ascii="Times New Roman" w:hAnsi="Times New Roman" w:cs="Times New Roman"/>
          <w:i w:val="0"/>
          <w:iCs/>
          <w:color w:val="000000" w:themeColor="text1"/>
          <w:sz w:val="20"/>
          <w:szCs w:val="20"/>
        </w:rPr>
        <w:t>If there are any questions regarding the template, please email</w:t>
      </w:r>
      <w:hyperlink r:id="rId8" w:history="1"/>
      <w:r w:rsidR="004F0C1B">
        <w:rPr>
          <w:rFonts w:ascii="Times New Roman" w:hAnsi="Times New Roman" w:cs="Times New Roman"/>
          <w:i w:val="0"/>
          <w:iCs/>
          <w:color w:val="000000" w:themeColor="text1"/>
          <w:sz w:val="20"/>
          <w:szCs w:val="20"/>
        </w:rPr>
        <w:t xml:space="preserve"> PSPSReportTemplates@cpuc.ca.gov.</w:t>
      </w:r>
      <w:r w:rsidR="00AF4658" w:rsidRPr="00AF4658">
        <w:rPr>
          <w:rFonts w:ascii="Times New Roman" w:hAnsi="Times New Roman" w:cs="Times New Roman"/>
          <w:i w:val="0"/>
          <w:iCs/>
          <w:color w:val="000000" w:themeColor="text1"/>
          <w:sz w:val="20"/>
          <w:szCs w:val="20"/>
        </w:rPr>
        <w:t xml:space="preserve"> </w:t>
      </w:r>
    </w:p>
    <w:p w14:paraId="33164D71" w14:textId="77777777" w:rsidR="003E2B1D" w:rsidRDefault="003E2B1D">
      <w:pPr>
        <w:rPr>
          <w:rFonts w:ascii="Times New Roman" w:eastAsiaTheme="majorEastAsia" w:hAnsi="Times New Roman" w:cs="Times New Roman"/>
          <w:color w:val="000000" w:themeColor="text1"/>
          <w:sz w:val="32"/>
          <w:szCs w:val="32"/>
        </w:rPr>
      </w:pPr>
      <w:r>
        <w:rPr>
          <w:rFonts w:ascii="Times New Roman" w:hAnsi="Times New Roman" w:cs="Times New Roman"/>
          <w:color w:val="000000" w:themeColor="text1"/>
        </w:rPr>
        <w:br w:type="page"/>
      </w:r>
    </w:p>
    <w:p w14:paraId="72283CC6" w14:textId="7E202AC9" w:rsidR="00816BAE" w:rsidRPr="00787EED" w:rsidRDefault="00816BAE" w:rsidP="00816BAE">
      <w:pPr>
        <w:pStyle w:val="Heading1"/>
        <w:rPr>
          <w:rFonts w:ascii="Times New Roman" w:hAnsi="Times New Roman" w:cs="Times New Roman"/>
          <w:color w:val="000000" w:themeColor="text1"/>
        </w:rPr>
      </w:pPr>
      <w:r w:rsidRPr="00787EED">
        <w:rPr>
          <w:rFonts w:ascii="Times New Roman" w:hAnsi="Times New Roman" w:cs="Times New Roman"/>
          <w:color w:val="000000" w:themeColor="text1"/>
        </w:rPr>
        <w:lastRenderedPageBreak/>
        <w:t>Section I.</w:t>
      </w:r>
      <w:r w:rsidR="00823062" w:rsidRPr="00787EED">
        <w:rPr>
          <w:rFonts w:ascii="Times New Roman" w:hAnsi="Times New Roman" w:cs="Times New Roman"/>
          <w:color w:val="000000" w:themeColor="text1"/>
        </w:rPr>
        <w:t xml:space="preserve"> </w:t>
      </w:r>
      <w:r w:rsidR="002001BD">
        <w:rPr>
          <w:rFonts w:ascii="Times New Roman" w:hAnsi="Times New Roman" w:cs="Times New Roman"/>
          <w:color w:val="000000" w:themeColor="text1"/>
        </w:rPr>
        <w:t>Authorities</w:t>
      </w:r>
    </w:p>
    <w:p w14:paraId="57923ED3" w14:textId="105ED992" w:rsidR="002A6086" w:rsidRPr="003B7578" w:rsidRDefault="002A6086" w:rsidP="008B4364">
      <w:pPr>
        <w:pStyle w:val="ListParagraph"/>
        <w:numPr>
          <w:ilvl w:val="0"/>
          <w:numId w:val="0"/>
        </w:numPr>
        <w:rPr>
          <w:rFonts w:ascii="Times New Roman" w:hAnsi="Times New Roman" w:cs="Times New Roman"/>
          <w:i w:val="0"/>
          <w:iCs/>
          <w:color w:val="000000" w:themeColor="text1"/>
          <w:sz w:val="24"/>
          <w:szCs w:val="24"/>
        </w:rPr>
      </w:pPr>
      <w:r w:rsidRPr="003B7578">
        <w:rPr>
          <w:rFonts w:ascii="Times New Roman" w:hAnsi="Times New Roman" w:cs="Times New Roman"/>
          <w:i w:val="0"/>
          <w:iCs/>
          <w:color w:val="000000" w:themeColor="text1"/>
          <w:sz w:val="24"/>
          <w:szCs w:val="24"/>
        </w:rPr>
        <w:t xml:space="preserve">All reporting plans concurrently required to be included in the </w:t>
      </w:r>
      <w:r w:rsidR="00784F15" w:rsidRPr="003B7578">
        <w:rPr>
          <w:rFonts w:ascii="Times New Roman" w:hAnsi="Times New Roman" w:cs="Times New Roman"/>
          <w:i w:val="0"/>
          <w:iCs/>
          <w:color w:val="000000" w:themeColor="text1"/>
          <w:sz w:val="24"/>
          <w:szCs w:val="24"/>
        </w:rPr>
        <w:t>(</w:t>
      </w:r>
      <w:r w:rsidRPr="003B7578">
        <w:rPr>
          <w:rFonts w:ascii="Times New Roman" w:hAnsi="Times New Roman" w:cs="Times New Roman"/>
          <w:i w:val="0"/>
          <w:iCs/>
          <w:color w:val="000000" w:themeColor="text1"/>
          <w:sz w:val="24"/>
          <w:szCs w:val="24"/>
        </w:rPr>
        <w:t>current year</w:t>
      </w:r>
      <w:r w:rsidR="00784F15" w:rsidRPr="003B7578">
        <w:rPr>
          <w:rFonts w:ascii="Times New Roman" w:hAnsi="Times New Roman" w:cs="Times New Roman"/>
          <w:i w:val="0"/>
          <w:iCs/>
          <w:color w:val="000000" w:themeColor="text1"/>
          <w:sz w:val="24"/>
          <w:szCs w:val="24"/>
        </w:rPr>
        <w:t>)</w:t>
      </w:r>
      <w:r w:rsidRPr="003B7578">
        <w:rPr>
          <w:rFonts w:ascii="Times New Roman" w:hAnsi="Times New Roman" w:cs="Times New Roman"/>
          <w:i w:val="0"/>
          <w:iCs/>
          <w:color w:val="000000" w:themeColor="text1"/>
          <w:sz w:val="24"/>
          <w:szCs w:val="24"/>
        </w:rPr>
        <w:t xml:space="preserve"> Pre-Season Report herein, must be produced in a single document submitted by each electric investor-owned utility. Specifically, these include the community resource center plan (A.1, A.3, and A.6), critical facilities plan (B.2), PSPS </w:t>
      </w:r>
      <w:r w:rsidR="00D150F1">
        <w:rPr>
          <w:rFonts w:ascii="Times New Roman" w:hAnsi="Times New Roman" w:cs="Times New Roman"/>
          <w:i w:val="0"/>
          <w:iCs/>
          <w:color w:val="000000" w:themeColor="text1"/>
          <w:sz w:val="24"/>
          <w:szCs w:val="24"/>
        </w:rPr>
        <w:t>E</w:t>
      </w:r>
      <w:r w:rsidRPr="003B7578">
        <w:rPr>
          <w:rFonts w:ascii="Times New Roman" w:hAnsi="Times New Roman" w:cs="Times New Roman"/>
          <w:i w:val="0"/>
          <w:iCs/>
          <w:color w:val="000000" w:themeColor="text1"/>
          <w:sz w:val="24"/>
          <w:szCs w:val="24"/>
        </w:rPr>
        <w:t xml:space="preserve">xercise </w:t>
      </w:r>
      <w:r w:rsidR="00D150F1">
        <w:rPr>
          <w:rFonts w:ascii="Times New Roman" w:hAnsi="Times New Roman" w:cs="Times New Roman"/>
          <w:i w:val="0"/>
          <w:iCs/>
          <w:color w:val="000000" w:themeColor="text1"/>
          <w:sz w:val="24"/>
          <w:szCs w:val="24"/>
        </w:rPr>
        <w:t>R</w:t>
      </w:r>
      <w:r w:rsidRPr="003B7578">
        <w:rPr>
          <w:rFonts w:ascii="Times New Roman" w:hAnsi="Times New Roman" w:cs="Times New Roman"/>
          <w:i w:val="0"/>
          <w:iCs/>
          <w:color w:val="000000" w:themeColor="text1"/>
          <w:sz w:val="24"/>
          <w:szCs w:val="24"/>
        </w:rPr>
        <w:t xml:space="preserve">eports (C.2), education and outreach-related surveys and accessibility efforts and associated costs (E.1, E.2 and E.3), and notification plan (I.3). The </w:t>
      </w:r>
      <w:r w:rsidR="00784F15" w:rsidRPr="003B7578">
        <w:rPr>
          <w:rFonts w:ascii="Times New Roman" w:hAnsi="Times New Roman" w:cs="Times New Roman"/>
          <w:i w:val="0"/>
          <w:iCs/>
          <w:color w:val="000000" w:themeColor="text1"/>
          <w:sz w:val="24"/>
          <w:szCs w:val="24"/>
        </w:rPr>
        <w:t>(</w:t>
      </w:r>
      <w:r w:rsidRPr="003B7578">
        <w:rPr>
          <w:rFonts w:ascii="Times New Roman" w:hAnsi="Times New Roman" w:cs="Times New Roman"/>
          <w:i w:val="0"/>
          <w:iCs/>
          <w:color w:val="000000" w:themeColor="text1"/>
          <w:sz w:val="24"/>
          <w:szCs w:val="24"/>
        </w:rPr>
        <w:t>current year</w:t>
      </w:r>
      <w:r w:rsidR="00784F15" w:rsidRPr="003B7578">
        <w:rPr>
          <w:rFonts w:ascii="Times New Roman" w:hAnsi="Times New Roman" w:cs="Times New Roman"/>
          <w:i w:val="0"/>
          <w:iCs/>
          <w:color w:val="000000" w:themeColor="text1"/>
          <w:sz w:val="24"/>
          <w:szCs w:val="24"/>
        </w:rPr>
        <w:t>)</w:t>
      </w:r>
      <w:r w:rsidRPr="003B7578">
        <w:rPr>
          <w:rFonts w:ascii="Times New Roman" w:hAnsi="Times New Roman" w:cs="Times New Roman"/>
          <w:i w:val="0"/>
          <w:iCs/>
          <w:color w:val="000000" w:themeColor="text1"/>
          <w:sz w:val="24"/>
          <w:szCs w:val="24"/>
        </w:rPr>
        <w:t xml:space="preserve"> Pre-Season Report must also include the following items of information:</w:t>
      </w:r>
    </w:p>
    <w:p w14:paraId="104572B9" w14:textId="7327BAB1" w:rsidR="002A6086" w:rsidRPr="003B7578" w:rsidRDefault="002A6086" w:rsidP="00DA5B0B">
      <w:pPr>
        <w:pStyle w:val="ListParagraph"/>
        <w:widowControl w:val="0"/>
        <w:numPr>
          <w:ilvl w:val="1"/>
          <w:numId w:val="6"/>
        </w:numPr>
        <w:tabs>
          <w:tab w:val="left" w:pos="1320"/>
        </w:tabs>
        <w:autoSpaceDE w:val="0"/>
        <w:autoSpaceDN w:val="0"/>
        <w:spacing w:before="0" w:after="0" w:line="240" w:lineRule="auto"/>
        <w:ind w:left="900" w:right="998"/>
        <w:rPr>
          <w:rFonts w:ascii="Times New Roman" w:hAnsi="Times New Roman" w:cs="Times New Roman"/>
          <w:i w:val="0"/>
          <w:iCs/>
          <w:color w:val="000000" w:themeColor="text1"/>
          <w:sz w:val="24"/>
          <w:szCs w:val="24"/>
        </w:rPr>
      </w:pPr>
      <w:r w:rsidRPr="003B7578">
        <w:rPr>
          <w:rFonts w:ascii="Times New Roman" w:hAnsi="Times New Roman" w:cs="Times New Roman"/>
          <w:i w:val="0"/>
          <w:iCs/>
          <w:color w:val="000000" w:themeColor="text1"/>
          <w:sz w:val="24"/>
          <w:szCs w:val="24"/>
        </w:rPr>
        <w:t>Description of lessons learned from past PSPS events, including feedback from impacted customers and stakeholders, and how the electric investor-owned utility has applied such lessons to its current and future efforts in preparation for the upcoming wildfire season.</w:t>
      </w:r>
    </w:p>
    <w:p w14:paraId="14DEEE9C" w14:textId="77777777" w:rsidR="002A6086" w:rsidRPr="003B7578" w:rsidRDefault="002A6086" w:rsidP="00DA5B0B">
      <w:pPr>
        <w:pStyle w:val="ListParagraph"/>
        <w:widowControl w:val="0"/>
        <w:numPr>
          <w:ilvl w:val="1"/>
          <w:numId w:val="6"/>
        </w:numPr>
        <w:tabs>
          <w:tab w:val="left" w:pos="1320"/>
        </w:tabs>
        <w:autoSpaceDE w:val="0"/>
        <w:autoSpaceDN w:val="0"/>
        <w:spacing w:before="0" w:after="0" w:line="240" w:lineRule="auto"/>
        <w:ind w:left="900" w:right="998"/>
        <w:rPr>
          <w:rFonts w:ascii="Times New Roman" w:hAnsi="Times New Roman" w:cs="Times New Roman"/>
          <w:i w:val="0"/>
          <w:iCs/>
          <w:color w:val="000000" w:themeColor="text1"/>
          <w:sz w:val="24"/>
          <w:szCs w:val="24"/>
        </w:rPr>
      </w:pPr>
      <w:r w:rsidRPr="003B7578">
        <w:rPr>
          <w:rFonts w:ascii="Times New Roman" w:hAnsi="Times New Roman" w:cs="Times New Roman"/>
          <w:i w:val="0"/>
          <w:iCs/>
          <w:color w:val="000000" w:themeColor="text1"/>
          <w:sz w:val="24"/>
          <w:szCs w:val="24"/>
        </w:rPr>
        <w:t xml:space="preserve">Identify circuits at greatest risk of de-energization during the upcoming wildfire season. Include the number of times each circuit was de-energized during the prior four calendar </w:t>
      </w:r>
      <w:proofErr w:type="gramStart"/>
      <w:r w:rsidRPr="003B7578">
        <w:rPr>
          <w:rFonts w:ascii="Times New Roman" w:hAnsi="Times New Roman" w:cs="Times New Roman"/>
          <w:i w:val="0"/>
          <w:iCs/>
          <w:color w:val="000000" w:themeColor="text1"/>
          <w:sz w:val="24"/>
          <w:szCs w:val="24"/>
        </w:rPr>
        <w:t>years, and</w:t>
      </w:r>
      <w:proofErr w:type="gramEnd"/>
      <w:r w:rsidRPr="003B7578">
        <w:rPr>
          <w:rFonts w:ascii="Times New Roman" w:hAnsi="Times New Roman" w:cs="Times New Roman"/>
          <w:i w:val="0"/>
          <w:iCs/>
          <w:color w:val="000000" w:themeColor="text1"/>
          <w:sz w:val="24"/>
          <w:szCs w:val="24"/>
        </w:rPr>
        <w:t xml:space="preserve"> describe all steps toward risk-reduction and de-energization mitigation for each circuit, including specific outreach and education efforts and efforts to identify and provide appropriate resiliency support to customers with access and functional needs on each circuit.</w:t>
      </w:r>
    </w:p>
    <w:p w14:paraId="5C15AEC9" w14:textId="77777777" w:rsidR="002A6086" w:rsidRPr="003B7578" w:rsidRDefault="002A6086" w:rsidP="00DA5B0B">
      <w:pPr>
        <w:pStyle w:val="ListParagraph"/>
        <w:numPr>
          <w:ilvl w:val="1"/>
          <w:numId w:val="6"/>
        </w:numPr>
        <w:spacing w:before="0" w:after="0" w:line="240" w:lineRule="auto"/>
        <w:ind w:left="900"/>
        <w:contextualSpacing/>
        <w:rPr>
          <w:rFonts w:ascii="Times New Roman" w:hAnsi="Times New Roman" w:cs="Times New Roman"/>
          <w:i w:val="0"/>
          <w:iCs/>
          <w:color w:val="000000" w:themeColor="text1"/>
          <w:sz w:val="24"/>
          <w:szCs w:val="24"/>
        </w:rPr>
      </w:pPr>
      <w:r w:rsidRPr="003B7578">
        <w:rPr>
          <w:rFonts w:ascii="Times New Roman" w:hAnsi="Times New Roman" w:cs="Times New Roman"/>
          <w:i w:val="0"/>
          <w:iCs/>
          <w:color w:val="000000" w:themeColor="text1"/>
          <w:sz w:val="24"/>
          <w:szCs w:val="24"/>
        </w:rPr>
        <w:t>Annual reports, as applicable, required by Ordering Paragraphs 8, 21, 27, 30, 33, 36, 38, 41, 46, 47, 51, and 57 of D.21-06-014.</w:t>
      </w:r>
    </w:p>
    <w:p w14:paraId="1BBCFA4F" w14:textId="77777777" w:rsidR="005F2A2B" w:rsidRPr="00787EED" w:rsidRDefault="005F2A2B" w:rsidP="008B4364">
      <w:pPr>
        <w:pStyle w:val="Default"/>
        <w:rPr>
          <w:rFonts w:ascii="Times New Roman" w:hAnsi="Times New Roman" w:cs="Times New Roman"/>
          <w:iCs/>
          <w:color w:val="000000" w:themeColor="text1"/>
          <w:sz w:val="22"/>
          <w:szCs w:val="22"/>
        </w:rPr>
      </w:pPr>
    </w:p>
    <w:p w14:paraId="72283CC8" w14:textId="01FE2D9B" w:rsidR="002D532B" w:rsidRPr="00787EED" w:rsidRDefault="001B7863" w:rsidP="00142A4E">
      <w:pPr>
        <w:pStyle w:val="Authority"/>
        <w:rPr>
          <w:rFonts w:ascii="Times New Roman" w:hAnsi="Times New Roman" w:cs="Times New Roman"/>
          <w:color w:val="000000" w:themeColor="text1"/>
        </w:rPr>
      </w:pPr>
      <w:r>
        <w:rPr>
          <w:rFonts w:ascii="Times New Roman" w:hAnsi="Times New Roman" w:cs="Times New Roman"/>
          <w:color w:val="000000" w:themeColor="text1"/>
        </w:rPr>
        <w:t>(</w:t>
      </w:r>
      <w:bookmarkStart w:id="0" w:name="_Hlk98138456"/>
      <w:r w:rsidR="005123B3" w:rsidRPr="00787EED">
        <w:rPr>
          <w:rFonts w:ascii="Times New Roman" w:hAnsi="Times New Roman" w:cs="Times New Roman"/>
          <w:color w:val="000000" w:themeColor="text1"/>
        </w:rPr>
        <w:t xml:space="preserve">Decision (D.) </w:t>
      </w:r>
      <w:r w:rsidR="00A103CD" w:rsidRPr="00787EED">
        <w:rPr>
          <w:rFonts w:ascii="Times New Roman" w:hAnsi="Times New Roman" w:cs="Times New Roman"/>
          <w:color w:val="000000" w:themeColor="text1"/>
        </w:rPr>
        <w:t>21-06-034</w:t>
      </w:r>
      <w:r w:rsidR="0046176B">
        <w:rPr>
          <w:rFonts w:ascii="Times New Roman" w:hAnsi="Times New Roman" w:cs="Times New Roman"/>
          <w:color w:val="000000" w:themeColor="text1"/>
        </w:rPr>
        <w:t>;</w:t>
      </w:r>
      <w:r w:rsidR="00A103CD" w:rsidRPr="00787EED">
        <w:rPr>
          <w:rFonts w:ascii="Times New Roman" w:hAnsi="Times New Roman" w:cs="Times New Roman"/>
          <w:color w:val="000000" w:themeColor="text1"/>
        </w:rPr>
        <w:t xml:space="preserve"> </w:t>
      </w:r>
      <w:r w:rsidR="00607D4D" w:rsidRPr="00787EED">
        <w:rPr>
          <w:rFonts w:ascii="Times New Roman" w:hAnsi="Times New Roman" w:cs="Times New Roman"/>
          <w:color w:val="000000" w:themeColor="text1"/>
        </w:rPr>
        <w:t>Appen</w:t>
      </w:r>
      <w:r w:rsidR="00063192" w:rsidRPr="00787EED">
        <w:rPr>
          <w:rFonts w:ascii="Times New Roman" w:hAnsi="Times New Roman" w:cs="Times New Roman"/>
          <w:color w:val="000000" w:themeColor="text1"/>
        </w:rPr>
        <w:t>dix A</w:t>
      </w:r>
      <w:r w:rsidR="00A103CD" w:rsidRPr="00787EED">
        <w:rPr>
          <w:rFonts w:ascii="Times New Roman" w:hAnsi="Times New Roman" w:cs="Times New Roman"/>
          <w:color w:val="000000" w:themeColor="text1"/>
        </w:rPr>
        <w:t xml:space="preserve"> at p. A1</w:t>
      </w:r>
      <w:r w:rsidR="00063192" w:rsidRPr="00787EED">
        <w:rPr>
          <w:rFonts w:ascii="Times New Roman" w:hAnsi="Times New Roman" w:cs="Times New Roman"/>
          <w:color w:val="000000" w:themeColor="text1"/>
        </w:rPr>
        <w:t>4</w:t>
      </w:r>
      <w:r w:rsidR="00A103CD" w:rsidRPr="00787EED">
        <w:rPr>
          <w:rFonts w:ascii="Times New Roman" w:hAnsi="Times New Roman" w:cs="Times New Roman"/>
          <w:color w:val="000000" w:themeColor="text1"/>
        </w:rPr>
        <w:t>, Section K‐</w:t>
      </w:r>
      <w:r w:rsidR="00063192" w:rsidRPr="00787EED">
        <w:rPr>
          <w:rFonts w:ascii="Times New Roman" w:hAnsi="Times New Roman" w:cs="Times New Roman"/>
          <w:color w:val="000000" w:themeColor="text1"/>
        </w:rPr>
        <w:t>1</w:t>
      </w:r>
      <w:r w:rsidR="000E674E">
        <w:rPr>
          <w:rFonts w:ascii="Times New Roman" w:hAnsi="Times New Roman" w:cs="Times New Roman"/>
          <w:color w:val="000000" w:themeColor="text1"/>
        </w:rPr>
        <w:t>.</w:t>
      </w:r>
      <w:r>
        <w:rPr>
          <w:rFonts w:ascii="Times New Roman" w:hAnsi="Times New Roman" w:cs="Times New Roman"/>
          <w:color w:val="000000" w:themeColor="text1"/>
        </w:rPr>
        <w:t>)</w:t>
      </w:r>
    </w:p>
    <w:bookmarkEnd w:id="0"/>
    <w:p w14:paraId="72283CCF" w14:textId="328BFE2D" w:rsidR="00823062" w:rsidRPr="00787EED" w:rsidRDefault="00823062" w:rsidP="00823062">
      <w:pPr>
        <w:pStyle w:val="Heading1"/>
        <w:rPr>
          <w:rFonts w:ascii="Times New Roman" w:hAnsi="Times New Roman" w:cs="Times New Roman"/>
          <w:color w:val="000000" w:themeColor="text1"/>
        </w:rPr>
      </w:pPr>
      <w:r w:rsidRPr="00787EED">
        <w:rPr>
          <w:rFonts w:ascii="Times New Roman" w:hAnsi="Times New Roman" w:cs="Times New Roman"/>
          <w:color w:val="000000" w:themeColor="text1"/>
        </w:rPr>
        <w:t xml:space="preserve">Section II: </w:t>
      </w:r>
      <w:r w:rsidR="00AE02BC" w:rsidRPr="00787EED">
        <w:rPr>
          <w:rFonts w:ascii="Times New Roman" w:hAnsi="Times New Roman" w:cs="Times New Roman"/>
          <w:color w:val="000000" w:themeColor="text1"/>
        </w:rPr>
        <w:t>Community Resource Center Plan</w:t>
      </w:r>
    </w:p>
    <w:p w14:paraId="585CFA07" w14:textId="3C9C83E4" w:rsidR="00716B30" w:rsidRPr="00716B30" w:rsidRDefault="00C76D29" w:rsidP="00716B30">
      <w:pPr>
        <w:widowControl w:val="0"/>
        <w:numPr>
          <w:ilvl w:val="0"/>
          <w:numId w:val="7"/>
        </w:numPr>
        <w:autoSpaceDE w:val="0"/>
        <w:autoSpaceDN w:val="0"/>
        <w:adjustRightInd w:val="0"/>
        <w:spacing w:before="120" w:after="0" w:line="240" w:lineRule="auto"/>
        <w:rPr>
          <w:rFonts w:ascii="Times New Roman" w:eastAsia="Book Antiqua"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Each IOU must provide an updated annual Community Resource Centers (CRC) plan</w:t>
      </w:r>
      <w:r w:rsidR="0083449A" w:rsidRPr="00787EED">
        <w:rPr>
          <w:rFonts w:ascii="Times New Roman" w:eastAsia="Palatino Linotype" w:hAnsi="Times New Roman" w:cs="Times New Roman"/>
          <w:color w:val="000000" w:themeColor="text1"/>
          <w:sz w:val="24"/>
          <w:szCs w:val="24"/>
        </w:rPr>
        <w:t xml:space="preserve"> as Appendix A</w:t>
      </w:r>
      <w:r w:rsidRPr="00787EED">
        <w:rPr>
          <w:rFonts w:ascii="Times New Roman" w:eastAsia="Palatino Linotype" w:hAnsi="Times New Roman" w:cs="Times New Roman"/>
          <w:color w:val="000000" w:themeColor="text1"/>
          <w:sz w:val="24"/>
          <w:szCs w:val="24"/>
        </w:rPr>
        <w:t xml:space="preserve">. </w:t>
      </w:r>
      <w:r w:rsidR="00282787" w:rsidRPr="00282787">
        <w:rPr>
          <w:rFonts w:ascii="Times New Roman" w:eastAsia="Palatino Linotype" w:hAnsi="Times New Roman" w:cs="Times New Roman"/>
          <w:color w:val="000000" w:themeColor="text1"/>
          <w:sz w:val="24"/>
          <w:szCs w:val="24"/>
        </w:rPr>
        <w:t>Describe in the plan all the actions the IOUs have taken, are taking, and will take in preparation for potential PSPS events during the upcoming wildfire season; as part of such description, the IOUs should specify lessons learned from past events, and how they are applying those lessons to their current preparations.</w:t>
      </w:r>
      <w:r w:rsidRPr="00787EED">
        <w:rPr>
          <w:rFonts w:ascii="Times New Roman" w:eastAsia="Palatino Linotype" w:hAnsi="Times New Roman" w:cs="Times New Roman"/>
          <w:color w:val="000000" w:themeColor="text1"/>
          <w:sz w:val="24"/>
          <w:szCs w:val="24"/>
        </w:rPr>
        <w:t xml:space="preserve"> </w:t>
      </w:r>
      <w:bookmarkStart w:id="1" w:name="_Hlk98139737"/>
      <w:r w:rsidRPr="00787EED">
        <w:rPr>
          <w:rFonts w:ascii="Times New Roman" w:eastAsia="Palatino Linotype" w:hAnsi="Times New Roman" w:cs="Times New Roman"/>
          <w:color w:val="000000" w:themeColor="text1"/>
          <w:sz w:val="24"/>
          <w:szCs w:val="24"/>
        </w:rPr>
        <w:t xml:space="preserve">The IOUs should incorporate and address the following minimum </w:t>
      </w:r>
      <w:r w:rsidR="00A80269">
        <w:rPr>
          <w:rFonts w:ascii="Times New Roman" w:eastAsia="Palatino Linotype" w:hAnsi="Times New Roman" w:cs="Times New Roman"/>
          <w:color w:val="000000" w:themeColor="text1"/>
          <w:sz w:val="24"/>
          <w:szCs w:val="24"/>
        </w:rPr>
        <w:t>topics</w:t>
      </w:r>
      <w:r w:rsidR="00A80269" w:rsidRPr="00787EED">
        <w:rPr>
          <w:rFonts w:ascii="Times New Roman" w:eastAsia="Palatino Linotype" w:hAnsi="Times New Roman" w:cs="Times New Roman"/>
          <w:color w:val="000000" w:themeColor="text1"/>
          <w:sz w:val="24"/>
          <w:szCs w:val="24"/>
        </w:rPr>
        <w:t xml:space="preserve"> </w:t>
      </w:r>
      <w:r w:rsidRPr="00787EED">
        <w:rPr>
          <w:rFonts w:ascii="Times New Roman" w:eastAsia="Palatino Linotype" w:hAnsi="Times New Roman" w:cs="Times New Roman"/>
          <w:color w:val="000000" w:themeColor="text1"/>
          <w:sz w:val="24"/>
          <w:szCs w:val="24"/>
        </w:rPr>
        <w:t>in the CRC plan</w:t>
      </w:r>
      <w:r w:rsidR="008B1F25">
        <w:rPr>
          <w:rFonts w:ascii="Times New Roman" w:eastAsia="Book Antiqua" w:hAnsi="Times New Roman" w:cs="Times New Roman"/>
          <w:color w:val="000000" w:themeColor="text1"/>
          <w:sz w:val="24"/>
          <w:szCs w:val="24"/>
        </w:rPr>
        <w:t xml:space="preserve">. </w:t>
      </w:r>
      <w:r w:rsidR="00784F15">
        <w:rPr>
          <w:rFonts w:ascii="Times New Roman" w:eastAsia="Book Antiqua" w:hAnsi="Times New Roman" w:cs="Times New Roman"/>
          <w:color w:val="000000" w:themeColor="text1"/>
          <w:sz w:val="24"/>
          <w:szCs w:val="24"/>
        </w:rPr>
        <w:t>(</w:t>
      </w:r>
      <w:r w:rsidR="00716B30" w:rsidRPr="00716B30">
        <w:rPr>
          <w:rFonts w:ascii="Times New Roman" w:eastAsia="Book Antiqua" w:hAnsi="Times New Roman" w:cs="Times New Roman"/>
          <w:color w:val="000000" w:themeColor="text1"/>
          <w:sz w:val="24"/>
          <w:szCs w:val="24"/>
        </w:rPr>
        <w:t>D. 21-06-034</w:t>
      </w:r>
      <w:r w:rsidR="004C3948">
        <w:rPr>
          <w:rFonts w:ascii="Times New Roman" w:eastAsia="Book Antiqua" w:hAnsi="Times New Roman" w:cs="Times New Roman"/>
          <w:color w:val="000000" w:themeColor="text1"/>
          <w:sz w:val="24"/>
          <w:szCs w:val="24"/>
        </w:rPr>
        <w:t>,</w:t>
      </w:r>
      <w:r w:rsidR="00716B30" w:rsidRPr="00716B30">
        <w:rPr>
          <w:rFonts w:ascii="Times New Roman" w:eastAsia="Book Antiqua" w:hAnsi="Times New Roman" w:cs="Times New Roman"/>
          <w:color w:val="000000" w:themeColor="text1"/>
          <w:sz w:val="24"/>
          <w:szCs w:val="24"/>
        </w:rPr>
        <w:t xml:space="preserve"> Appendix A at p. A14, Section K‐1</w:t>
      </w:r>
      <w:r w:rsidR="000E674E">
        <w:rPr>
          <w:rFonts w:ascii="Times New Roman" w:eastAsia="Book Antiqua" w:hAnsi="Times New Roman" w:cs="Times New Roman"/>
          <w:color w:val="000000" w:themeColor="text1"/>
          <w:sz w:val="24"/>
          <w:szCs w:val="24"/>
        </w:rPr>
        <w:t xml:space="preserve">; </w:t>
      </w:r>
      <w:bookmarkStart w:id="2" w:name="_Hlk98139601"/>
      <w:r w:rsidR="004C3948" w:rsidRPr="00787EED">
        <w:rPr>
          <w:rFonts w:ascii="Times New Roman" w:eastAsia="Book Antiqua" w:hAnsi="Times New Roman" w:cs="Times New Roman"/>
          <w:color w:val="000000" w:themeColor="text1"/>
          <w:sz w:val="24"/>
          <w:szCs w:val="24"/>
        </w:rPr>
        <w:t>SED Additional Information</w:t>
      </w:r>
      <w:r w:rsidR="000E674E">
        <w:rPr>
          <w:rFonts w:ascii="Times New Roman" w:eastAsia="Book Antiqua" w:hAnsi="Times New Roman" w:cs="Times New Roman"/>
          <w:color w:val="000000" w:themeColor="text1"/>
          <w:sz w:val="24"/>
          <w:szCs w:val="24"/>
        </w:rPr>
        <w:t>.</w:t>
      </w:r>
      <w:r w:rsidR="00784F15">
        <w:rPr>
          <w:rFonts w:ascii="Times New Roman" w:eastAsia="Book Antiqua" w:hAnsi="Times New Roman" w:cs="Times New Roman"/>
          <w:color w:val="000000" w:themeColor="text1"/>
          <w:sz w:val="24"/>
          <w:szCs w:val="24"/>
        </w:rPr>
        <w:t>)</w:t>
      </w:r>
    </w:p>
    <w:bookmarkEnd w:id="2"/>
    <w:p w14:paraId="25817B80" w14:textId="3CC80970" w:rsidR="00660520" w:rsidRPr="00660520" w:rsidRDefault="003832F2" w:rsidP="00AD7C05">
      <w:pPr>
        <w:pStyle w:val="ListParagraph"/>
        <w:numPr>
          <w:ilvl w:val="0"/>
          <w:numId w:val="8"/>
        </w:numPr>
        <w:ind w:left="1440"/>
        <w:rPr>
          <w:rFonts w:ascii="Times New Roman" w:eastAsia="Palatino Linotype" w:hAnsi="Times New Roman" w:cs="Times New Roman"/>
          <w:i w:val="0"/>
          <w:color w:val="000000" w:themeColor="text1"/>
          <w:sz w:val="24"/>
          <w:szCs w:val="24"/>
        </w:rPr>
      </w:pPr>
      <w:r w:rsidRPr="00660520">
        <w:rPr>
          <w:rFonts w:ascii="Times New Roman" w:eastAsia="Palatino Linotype" w:hAnsi="Times New Roman" w:cs="Times New Roman"/>
          <w:i w:val="0"/>
          <w:color w:val="000000" w:themeColor="text1"/>
          <w:sz w:val="24"/>
          <w:szCs w:val="24"/>
        </w:rPr>
        <w:t xml:space="preserve">CRC objectives </w:t>
      </w:r>
      <w:r w:rsidR="00784F15">
        <w:rPr>
          <w:rFonts w:ascii="Times New Roman" w:eastAsia="Palatino Linotype" w:hAnsi="Times New Roman" w:cs="Times New Roman"/>
          <w:i w:val="0"/>
          <w:color w:val="000000" w:themeColor="text1"/>
          <w:sz w:val="24"/>
          <w:szCs w:val="24"/>
        </w:rPr>
        <w:t>(</w:t>
      </w:r>
      <w:r w:rsidR="00660520" w:rsidRPr="00660520">
        <w:rPr>
          <w:rFonts w:ascii="Times New Roman" w:eastAsia="Palatino Linotype" w:hAnsi="Times New Roman" w:cs="Times New Roman"/>
          <w:i w:val="0"/>
          <w:color w:val="000000" w:themeColor="text1"/>
          <w:sz w:val="24"/>
          <w:szCs w:val="24"/>
        </w:rPr>
        <w:t>SED Additional Information</w:t>
      </w:r>
      <w:r w:rsidR="000E674E">
        <w:rPr>
          <w:rFonts w:ascii="Times New Roman" w:eastAsia="Palatino Linotype" w:hAnsi="Times New Roman" w:cs="Times New Roman"/>
          <w:i w:val="0"/>
          <w:color w:val="000000" w:themeColor="text1"/>
          <w:sz w:val="24"/>
          <w:szCs w:val="24"/>
        </w:rPr>
        <w:t>.</w:t>
      </w:r>
      <w:r w:rsidR="00784F15">
        <w:rPr>
          <w:rFonts w:ascii="Times New Roman" w:eastAsia="Palatino Linotype" w:hAnsi="Times New Roman" w:cs="Times New Roman"/>
          <w:i w:val="0"/>
          <w:color w:val="000000" w:themeColor="text1"/>
          <w:sz w:val="24"/>
          <w:szCs w:val="24"/>
        </w:rPr>
        <w:t>)</w:t>
      </w:r>
    </w:p>
    <w:p w14:paraId="6812CBED" w14:textId="6656B73A" w:rsidR="00660520" w:rsidRPr="00660520" w:rsidRDefault="003832F2" w:rsidP="00AD7C05">
      <w:pPr>
        <w:widowControl w:val="0"/>
        <w:numPr>
          <w:ilvl w:val="0"/>
          <w:numId w:val="8"/>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CRC strategies</w:t>
      </w:r>
      <w:r w:rsidR="00A824EF">
        <w:rPr>
          <w:rFonts w:ascii="Times New Roman" w:eastAsia="Palatino Linotype" w:hAnsi="Times New Roman" w:cs="Times New Roman"/>
          <w:color w:val="000000" w:themeColor="text1"/>
          <w:sz w:val="24"/>
          <w:szCs w:val="24"/>
        </w:rPr>
        <w:t>,</w:t>
      </w:r>
      <w:r w:rsidR="00945B1F">
        <w:rPr>
          <w:rFonts w:ascii="Times New Roman" w:eastAsia="Palatino Linotype" w:hAnsi="Times New Roman" w:cs="Times New Roman"/>
          <w:color w:val="000000" w:themeColor="text1"/>
          <w:sz w:val="24"/>
          <w:szCs w:val="24"/>
        </w:rPr>
        <w:t xml:space="preserve"> actions</w:t>
      </w:r>
      <w:r w:rsidR="00A824EF">
        <w:rPr>
          <w:rFonts w:ascii="Times New Roman" w:eastAsia="Palatino Linotype" w:hAnsi="Times New Roman" w:cs="Times New Roman"/>
          <w:color w:val="000000" w:themeColor="text1"/>
          <w:sz w:val="24"/>
          <w:szCs w:val="24"/>
        </w:rPr>
        <w:t>, and timing</w:t>
      </w:r>
      <w:r w:rsidR="00A16009">
        <w:rPr>
          <w:rFonts w:ascii="Times New Roman" w:eastAsia="Palatino Linotype"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00660520" w:rsidRPr="00660520">
        <w:rPr>
          <w:rFonts w:ascii="Times New Roman" w:eastAsia="Palatino Linotype" w:hAnsi="Times New Roman" w:cs="Times New Roman"/>
          <w:color w:val="000000" w:themeColor="text1"/>
          <w:sz w:val="24"/>
          <w:szCs w:val="24"/>
        </w:rPr>
        <w:t>SED Additional Information</w:t>
      </w:r>
      <w:r w:rsidR="000E674E">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bookmarkEnd w:id="1"/>
    <w:p w14:paraId="17FBB6E8" w14:textId="472A170C"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CRC contracting effort </w:t>
      </w:r>
      <w:r w:rsidR="00537B0E">
        <w:rPr>
          <w:rFonts w:ascii="Times New Roman" w:eastAsia="Book Antiqua" w:hAnsi="Times New Roman" w:cs="Times New Roman"/>
          <w:color w:val="000000" w:themeColor="text1"/>
          <w:sz w:val="24"/>
          <w:szCs w:val="24"/>
        </w:rPr>
        <w:t xml:space="preserve">in place </w:t>
      </w:r>
      <w:r w:rsidR="00D50337">
        <w:rPr>
          <w:rFonts w:ascii="Times New Roman" w:eastAsia="Book Antiqua" w:hAnsi="Times New Roman" w:cs="Times New Roman"/>
          <w:color w:val="000000" w:themeColor="text1"/>
          <w:sz w:val="24"/>
          <w:szCs w:val="24"/>
        </w:rPr>
        <w:t>to</w:t>
      </w:r>
      <w:r w:rsidR="00975F0F">
        <w:rPr>
          <w:rFonts w:ascii="Times New Roman" w:eastAsia="Book Antiqua" w:hAnsi="Times New Roman" w:cs="Times New Roman"/>
          <w:color w:val="000000" w:themeColor="text1"/>
          <w:sz w:val="24"/>
          <w:szCs w:val="24"/>
        </w:rPr>
        <w:t xml:space="preserve"> ensure </w:t>
      </w:r>
      <w:r w:rsidR="0037340E">
        <w:rPr>
          <w:rFonts w:ascii="Times New Roman" w:eastAsia="Book Antiqua" w:hAnsi="Times New Roman" w:cs="Times New Roman"/>
          <w:color w:val="000000" w:themeColor="text1"/>
          <w:sz w:val="24"/>
          <w:szCs w:val="24"/>
        </w:rPr>
        <w:t>sufficient contracted CRC</w:t>
      </w:r>
      <w:r w:rsidR="000506F9">
        <w:rPr>
          <w:rFonts w:ascii="Times New Roman" w:eastAsia="Book Antiqua" w:hAnsi="Times New Roman" w:cs="Times New Roman"/>
          <w:color w:val="000000" w:themeColor="text1"/>
          <w:sz w:val="24"/>
          <w:szCs w:val="24"/>
        </w:rPr>
        <w:t xml:space="preserve"> </w:t>
      </w:r>
      <w:r w:rsidR="00283BB7">
        <w:rPr>
          <w:rFonts w:ascii="Times New Roman" w:eastAsia="Book Antiqua" w:hAnsi="Times New Roman" w:cs="Times New Roman"/>
          <w:color w:val="000000" w:themeColor="text1"/>
          <w:sz w:val="24"/>
          <w:szCs w:val="24"/>
        </w:rPr>
        <w:t xml:space="preserve">available </w:t>
      </w:r>
      <w:r w:rsidR="000506F9">
        <w:rPr>
          <w:rFonts w:ascii="Times New Roman" w:eastAsia="Book Antiqua" w:hAnsi="Times New Roman" w:cs="Times New Roman"/>
          <w:color w:val="000000" w:themeColor="text1"/>
          <w:sz w:val="24"/>
          <w:szCs w:val="24"/>
        </w:rPr>
        <w:t xml:space="preserve">during PSPS events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D.21-06-034, Appendix at p. A1, Sections A-2</w:t>
      </w:r>
      <w:r w:rsidR="00A14F4D">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7B377A78" w14:textId="0B46BC0C"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Engagement with local </w:t>
      </w:r>
      <w:r w:rsidR="00FB57D6">
        <w:rPr>
          <w:rFonts w:ascii="Times New Roman" w:eastAsia="Book Antiqua" w:hAnsi="Times New Roman" w:cs="Times New Roman"/>
          <w:color w:val="000000" w:themeColor="text1"/>
          <w:sz w:val="24"/>
          <w:szCs w:val="24"/>
        </w:rPr>
        <w:t>populations</w:t>
      </w:r>
      <w:r w:rsidR="00FB57D6" w:rsidRPr="00787EED">
        <w:rPr>
          <w:rFonts w:ascii="Times New Roman" w:eastAsia="Book Antiqua" w:hAnsi="Times New Roman" w:cs="Times New Roman"/>
          <w:color w:val="000000" w:themeColor="text1"/>
          <w:sz w:val="24"/>
          <w:szCs w:val="24"/>
        </w:rPr>
        <w:t xml:space="preserve"> </w:t>
      </w:r>
      <w:r w:rsidRPr="00787EED">
        <w:rPr>
          <w:rFonts w:ascii="Times New Roman" w:eastAsia="Book Antiqua" w:hAnsi="Times New Roman" w:cs="Times New Roman"/>
          <w:color w:val="000000" w:themeColor="text1"/>
          <w:sz w:val="24"/>
          <w:szCs w:val="24"/>
        </w:rPr>
        <w:t xml:space="preserve">on </w:t>
      </w:r>
      <w:r w:rsidR="00062705">
        <w:rPr>
          <w:rFonts w:ascii="Times New Roman" w:eastAsia="Book Antiqua" w:hAnsi="Times New Roman" w:cs="Times New Roman"/>
          <w:color w:val="000000" w:themeColor="text1"/>
          <w:sz w:val="24"/>
          <w:szCs w:val="24"/>
        </w:rPr>
        <w:t xml:space="preserve">Access and </w:t>
      </w:r>
      <w:r w:rsidRPr="00787EED">
        <w:rPr>
          <w:rFonts w:ascii="Times New Roman" w:eastAsia="Book Antiqua" w:hAnsi="Times New Roman" w:cs="Times New Roman"/>
          <w:color w:val="000000" w:themeColor="text1"/>
          <w:sz w:val="24"/>
          <w:szCs w:val="24"/>
        </w:rPr>
        <w:t>F</w:t>
      </w:r>
      <w:r w:rsidR="00062705">
        <w:rPr>
          <w:rFonts w:ascii="Times New Roman" w:eastAsia="Book Antiqua" w:hAnsi="Times New Roman" w:cs="Times New Roman"/>
          <w:color w:val="000000" w:themeColor="text1"/>
          <w:sz w:val="24"/>
          <w:szCs w:val="24"/>
        </w:rPr>
        <w:t xml:space="preserve">unctional </w:t>
      </w:r>
      <w:r w:rsidRPr="00787EED">
        <w:rPr>
          <w:rFonts w:ascii="Times New Roman" w:eastAsia="Book Antiqua" w:hAnsi="Times New Roman" w:cs="Times New Roman"/>
          <w:color w:val="000000" w:themeColor="text1"/>
          <w:sz w:val="24"/>
          <w:szCs w:val="24"/>
        </w:rPr>
        <w:t>N</w:t>
      </w:r>
      <w:r w:rsidR="00062705">
        <w:rPr>
          <w:rFonts w:ascii="Times New Roman" w:eastAsia="Book Antiqua" w:hAnsi="Times New Roman" w:cs="Times New Roman"/>
          <w:color w:val="000000" w:themeColor="text1"/>
          <w:sz w:val="24"/>
          <w:szCs w:val="24"/>
        </w:rPr>
        <w:t>eeds (</w:t>
      </w:r>
      <w:r w:rsidRPr="00787EED">
        <w:rPr>
          <w:rFonts w:ascii="Times New Roman" w:eastAsia="Book Antiqua" w:hAnsi="Times New Roman" w:cs="Times New Roman"/>
          <w:color w:val="000000" w:themeColor="text1"/>
          <w:sz w:val="24"/>
          <w:szCs w:val="24"/>
        </w:rPr>
        <w:t>AFN</w:t>
      </w:r>
      <w:r w:rsidR="00062705">
        <w:rPr>
          <w:rFonts w:ascii="Times New Roman" w:eastAsia="Book Antiqua" w:hAnsi="Times New Roman" w:cs="Times New Roman"/>
          <w:color w:val="000000" w:themeColor="text1"/>
          <w:sz w:val="24"/>
          <w:szCs w:val="24"/>
        </w:rPr>
        <w:t>)</w:t>
      </w:r>
      <w:r w:rsidRPr="00787EED">
        <w:rPr>
          <w:rFonts w:ascii="Times New Roman" w:eastAsia="Book Antiqua" w:hAnsi="Times New Roman" w:cs="Times New Roman"/>
          <w:color w:val="000000" w:themeColor="text1"/>
          <w:sz w:val="24"/>
          <w:szCs w:val="24"/>
        </w:rPr>
        <w:t xml:space="preserve"> need</w:t>
      </w:r>
      <w:r w:rsidR="00FB57D6">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w:t>
      </w:r>
      <w:r w:rsidR="00784F15">
        <w:rPr>
          <w:rFonts w:ascii="Times New Roman" w:eastAsia="Book Antiqua"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D.20-05-051, Appendix at p. 5, Sections d</w:t>
      </w:r>
      <w:r w:rsidR="005164A8">
        <w:rPr>
          <w:rFonts w:ascii="Times New Roman" w:eastAsia="Palatino Linotype" w:hAnsi="Times New Roman" w:cs="Times New Roman"/>
          <w:color w:val="000000" w:themeColor="text1"/>
          <w:sz w:val="24"/>
          <w:szCs w:val="24"/>
        </w:rPr>
        <w:t xml:space="preserve">; </w:t>
      </w:r>
      <w:r w:rsidR="009E1786" w:rsidRPr="00787EED">
        <w:rPr>
          <w:rFonts w:ascii="Times New Roman" w:eastAsia="Palatino Linotype" w:hAnsi="Times New Roman" w:cs="Times New Roman"/>
          <w:color w:val="000000" w:themeColor="text1"/>
          <w:sz w:val="24"/>
          <w:szCs w:val="24"/>
        </w:rPr>
        <w:t xml:space="preserve">D.21-06-034, </w:t>
      </w:r>
      <w:r w:rsidR="009E1786">
        <w:rPr>
          <w:rFonts w:ascii="Times New Roman" w:eastAsia="Palatino Linotype" w:hAnsi="Times New Roman" w:cs="Times New Roman"/>
          <w:color w:val="000000" w:themeColor="text1"/>
          <w:sz w:val="24"/>
          <w:szCs w:val="24"/>
        </w:rPr>
        <w:t>Appendix at p.A1, Section A-3</w:t>
      </w:r>
      <w:r w:rsidR="00A14F4D">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1A623513" w14:textId="4A9C4F28"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Stakeholder recommendations on AFN need</w:t>
      </w:r>
      <w:r w:rsidR="00FB57D6">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of services and supplies</w:t>
      </w:r>
      <w:r w:rsidRPr="00787EED">
        <w:rPr>
          <w:rFonts w:ascii="Times New Roman" w:eastAsia="Palatino Linotype"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 xml:space="preserve">D.21-06-034, </w:t>
      </w:r>
      <w:r w:rsidR="003C7A88">
        <w:rPr>
          <w:rFonts w:ascii="Times New Roman" w:eastAsia="Palatino Linotype" w:hAnsi="Times New Roman" w:cs="Times New Roman"/>
          <w:color w:val="000000" w:themeColor="text1"/>
          <w:sz w:val="24"/>
          <w:szCs w:val="24"/>
        </w:rPr>
        <w:t>Appendix at p.</w:t>
      </w:r>
      <w:r w:rsidR="0093583C">
        <w:rPr>
          <w:rFonts w:ascii="Times New Roman" w:eastAsia="Palatino Linotype" w:hAnsi="Times New Roman" w:cs="Times New Roman"/>
          <w:color w:val="000000" w:themeColor="text1"/>
          <w:sz w:val="24"/>
          <w:szCs w:val="24"/>
        </w:rPr>
        <w:t>A1, Section A-3</w:t>
      </w:r>
      <w:r w:rsidR="005164A8">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449AC789" w14:textId="34F8F91A"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lastRenderedPageBreak/>
        <w:t xml:space="preserve">Criteria used to determine </w:t>
      </w:r>
      <w:r w:rsidR="00DD1D3B">
        <w:rPr>
          <w:rFonts w:ascii="Times New Roman" w:eastAsia="Book Antiqua" w:hAnsi="Times New Roman" w:cs="Times New Roman"/>
          <w:color w:val="000000" w:themeColor="text1"/>
          <w:sz w:val="24"/>
          <w:szCs w:val="24"/>
        </w:rPr>
        <w:t xml:space="preserve">the </w:t>
      </w:r>
      <w:r w:rsidRPr="00787EED">
        <w:rPr>
          <w:rFonts w:ascii="Times New Roman" w:eastAsia="Book Antiqua" w:hAnsi="Times New Roman" w:cs="Times New Roman"/>
          <w:color w:val="000000" w:themeColor="text1"/>
          <w:sz w:val="24"/>
          <w:szCs w:val="24"/>
        </w:rPr>
        <w:t>types of CRCs</w:t>
      </w:r>
      <w:r w:rsidR="001A7B78">
        <w:rPr>
          <w:rFonts w:ascii="Times New Roman" w:eastAsia="Book Antiqua" w:hAnsi="Times New Roman" w:cs="Times New Roman"/>
          <w:color w:val="000000" w:themeColor="text1"/>
          <w:sz w:val="24"/>
          <w:szCs w:val="24"/>
        </w:rPr>
        <w:t xml:space="preserve"> needed</w:t>
      </w:r>
      <w:r w:rsidRPr="00787EED">
        <w:rPr>
          <w:rFonts w:ascii="Times New Roman" w:eastAsia="Book Antiqua" w:hAnsi="Times New Roman" w:cs="Times New Roman"/>
          <w:color w:val="000000" w:themeColor="text1"/>
          <w:sz w:val="24"/>
          <w:szCs w:val="24"/>
        </w:rPr>
        <w:t xml:space="preserve"> during </w:t>
      </w:r>
      <w:r w:rsidR="001A7B78">
        <w:rPr>
          <w:rFonts w:ascii="Times New Roman" w:eastAsia="Book Antiqua" w:hAnsi="Times New Roman" w:cs="Times New Roman"/>
          <w:color w:val="000000" w:themeColor="text1"/>
          <w:sz w:val="24"/>
          <w:szCs w:val="24"/>
        </w:rPr>
        <w:t xml:space="preserve">each </w:t>
      </w:r>
      <w:r w:rsidRPr="00787EED">
        <w:rPr>
          <w:rFonts w:ascii="Times New Roman" w:eastAsia="Book Antiqua" w:hAnsi="Times New Roman" w:cs="Times New Roman"/>
          <w:color w:val="000000" w:themeColor="text1"/>
          <w:sz w:val="24"/>
          <w:szCs w:val="24"/>
        </w:rPr>
        <w:t xml:space="preserve">event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D.21-06-034, Appendix at p. A1, Sections A-4</w:t>
      </w:r>
      <w:r w:rsidR="005164A8">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00E59E00" w14:textId="77DD4104"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Services and supplies available at each CRC to customers and AFN populations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D.21-06-034, Appendix at p. A1, Sections A-7</w:t>
      </w:r>
      <w:r w:rsidR="005164A8">
        <w:rPr>
          <w:rFonts w:ascii="Times New Roman" w:eastAsia="Book Antiqua" w:hAnsi="Times New Roman" w:cs="Times New Roman"/>
          <w:color w:val="000000" w:themeColor="text1"/>
          <w:sz w:val="24"/>
          <w:szCs w:val="24"/>
        </w:rPr>
        <w:t xml:space="preserve">; </w:t>
      </w:r>
      <w:r w:rsidRPr="00787EED">
        <w:rPr>
          <w:rFonts w:ascii="Times New Roman" w:eastAsia="Palatino Linotype" w:hAnsi="Times New Roman" w:cs="Times New Roman"/>
          <w:color w:val="000000" w:themeColor="text1"/>
          <w:sz w:val="24"/>
          <w:szCs w:val="24"/>
        </w:rPr>
        <w:t>ESRB-8, p.5, Section II.A</w:t>
      </w:r>
      <w:r w:rsidR="005164A8">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03EB2791" w14:textId="50A0696A"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CRC information transparency </w:t>
      </w:r>
      <w:r w:rsidR="00D02B6C">
        <w:rPr>
          <w:rFonts w:ascii="Times New Roman" w:eastAsia="Book Antiqua" w:hAnsi="Times New Roman" w:cs="Times New Roman"/>
          <w:color w:val="000000" w:themeColor="text1"/>
          <w:sz w:val="24"/>
          <w:szCs w:val="24"/>
        </w:rPr>
        <w:t>and accessibility</w:t>
      </w:r>
      <w:r w:rsidR="00DD1D3B">
        <w:rPr>
          <w:rFonts w:ascii="Times New Roman" w:eastAsia="Book Antiqua" w:hAnsi="Times New Roman" w:cs="Times New Roman"/>
          <w:color w:val="000000" w:themeColor="text1"/>
          <w:sz w:val="24"/>
          <w:szCs w:val="24"/>
        </w:rPr>
        <w:t xml:space="preserve"> </w:t>
      </w:r>
      <w:r w:rsidRPr="00787EED">
        <w:rPr>
          <w:rFonts w:ascii="Times New Roman" w:eastAsia="Book Antiqua" w:hAnsi="Times New Roman" w:cs="Times New Roman"/>
          <w:color w:val="000000" w:themeColor="text1"/>
          <w:sz w:val="24"/>
          <w:szCs w:val="24"/>
        </w:rPr>
        <w:t xml:space="preserve">on PSPS webpage and PSPS advanced notification during event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D.21-06-034, Appendix at p. A1, Sections A-5</w:t>
      </w:r>
      <w:r w:rsidR="000D4DA4">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6F5996AD" w14:textId="66E95F78" w:rsidR="00C76D29" w:rsidRPr="00787EED" w:rsidRDefault="00D02B6C" w:rsidP="00AD7C05">
      <w:pPr>
        <w:widowControl w:val="0"/>
        <w:numPr>
          <w:ilvl w:val="0"/>
          <w:numId w:val="8"/>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Pr>
          <w:rFonts w:ascii="Times New Roman" w:eastAsia="Book Antiqua" w:hAnsi="Times New Roman" w:cs="Times New Roman"/>
          <w:color w:val="000000" w:themeColor="text1"/>
          <w:sz w:val="24"/>
          <w:szCs w:val="24"/>
        </w:rPr>
        <w:t>COVID</w:t>
      </w:r>
      <w:r w:rsidR="00C76D29" w:rsidRPr="00787EED">
        <w:rPr>
          <w:rFonts w:ascii="Times New Roman" w:eastAsia="Book Antiqua" w:hAnsi="Times New Roman" w:cs="Times New Roman"/>
          <w:color w:val="000000" w:themeColor="text1"/>
          <w:sz w:val="24"/>
          <w:szCs w:val="24"/>
        </w:rPr>
        <w:t xml:space="preserve">-19 considerations, </w:t>
      </w:r>
      <w:r w:rsidR="00784F15">
        <w:rPr>
          <w:rFonts w:ascii="Times New Roman" w:eastAsia="Book Antiqua" w:hAnsi="Times New Roman" w:cs="Times New Roman"/>
          <w:color w:val="000000" w:themeColor="text1"/>
          <w:sz w:val="24"/>
          <w:szCs w:val="24"/>
        </w:rPr>
        <w:t>(</w:t>
      </w:r>
      <w:r w:rsidR="00C76D29" w:rsidRPr="00787EED">
        <w:rPr>
          <w:rFonts w:ascii="Times New Roman" w:eastAsia="Palatino Linotype" w:hAnsi="Times New Roman" w:cs="Times New Roman"/>
          <w:color w:val="000000" w:themeColor="text1"/>
          <w:sz w:val="24"/>
          <w:szCs w:val="24"/>
        </w:rPr>
        <w:t>D.20-05-051, Appendix at p. 5, Sections d</w:t>
      </w:r>
      <w:r w:rsidR="000D4DA4">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r w:rsidR="00C76D29" w:rsidRPr="00787EED">
        <w:rPr>
          <w:rFonts w:ascii="Times New Roman" w:eastAsia="Palatino Linotype" w:hAnsi="Times New Roman" w:cs="Times New Roman"/>
          <w:color w:val="000000" w:themeColor="text1"/>
          <w:sz w:val="24"/>
          <w:szCs w:val="24"/>
        </w:rPr>
        <w:t xml:space="preserve"> </w:t>
      </w:r>
    </w:p>
    <w:p w14:paraId="5AF66E9A" w14:textId="1F170D17"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Prior year CRC usage metrics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D.21-06-034, Appendix at p. A1, Sections A-6</w:t>
      </w:r>
      <w:r w:rsidR="000D4DA4">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3AFDFF5C" w14:textId="07458645" w:rsidR="00C76D29" w:rsidRPr="00787EED" w:rsidRDefault="00C76D29" w:rsidP="00AD7C05">
      <w:pPr>
        <w:widowControl w:val="0"/>
        <w:numPr>
          <w:ilvl w:val="0"/>
          <w:numId w:val="8"/>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CRC program evaluation including customer</w:t>
      </w:r>
      <w:r w:rsidR="006474AD">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feedback, CRC related survey</w:t>
      </w:r>
      <w:r w:rsidR="00497876">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survey result</w:t>
      </w:r>
      <w:r w:rsidR="00785A63">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survey evaluation, </w:t>
      </w:r>
      <w:r w:rsidR="004B1797">
        <w:rPr>
          <w:rFonts w:ascii="Times New Roman" w:eastAsia="Book Antiqua" w:hAnsi="Times New Roman" w:cs="Times New Roman"/>
          <w:color w:val="000000" w:themeColor="text1"/>
          <w:sz w:val="24"/>
          <w:szCs w:val="24"/>
        </w:rPr>
        <w:t xml:space="preserve">and </w:t>
      </w:r>
      <w:r w:rsidRPr="00787EED">
        <w:rPr>
          <w:rFonts w:ascii="Times New Roman" w:eastAsia="Book Antiqua" w:hAnsi="Times New Roman" w:cs="Times New Roman"/>
          <w:color w:val="000000" w:themeColor="text1"/>
          <w:sz w:val="24"/>
          <w:szCs w:val="24"/>
        </w:rPr>
        <w:t>IOU</w:t>
      </w:r>
      <w:r w:rsidR="004B1797">
        <w:rPr>
          <w:rFonts w:ascii="Times New Roman" w:eastAsia="Book Antiqua" w:hAnsi="Times New Roman" w:cs="Times New Roman"/>
          <w:color w:val="000000" w:themeColor="text1"/>
          <w:sz w:val="24"/>
          <w:szCs w:val="24"/>
        </w:rPr>
        <w:t>’s related</w:t>
      </w:r>
      <w:r w:rsidRPr="00787EED">
        <w:rPr>
          <w:rFonts w:ascii="Times New Roman" w:eastAsia="Book Antiqua" w:hAnsi="Times New Roman" w:cs="Times New Roman"/>
          <w:color w:val="000000" w:themeColor="text1"/>
          <w:sz w:val="24"/>
          <w:szCs w:val="24"/>
        </w:rPr>
        <w:t xml:space="preserve"> challenges </w:t>
      </w:r>
      <w:r w:rsidR="00784F15">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D.21-06-034, Appendix at p. A1, Sections A-6</w:t>
      </w:r>
      <w:r w:rsidR="00205F7F">
        <w:rPr>
          <w:rFonts w:ascii="Times New Roman" w:eastAsia="Palatino Linotype" w:hAnsi="Times New Roman" w:cs="Times New Roman"/>
          <w:color w:val="000000" w:themeColor="text1"/>
          <w:sz w:val="24"/>
          <w:szCs w:val="24"/>
        </w:rPr>
        <w:t>; SED Additional Information.</w:t>
      </w:r>
      <w:r w:rsidR="00784F15">
        <w:rPr>
          <w:rFonts w:ascii="Times New Roman" w:eastAsia="Palatino Linotype" w:hAnsi="Times New Roman" w:cs="Times New Roman"/>
          <w:color w:val="000000" w:themeColor="text1"/>
          <w:sz w:val="24"/>
          <w:szCs w:val="24"/>
        </w:rPr>
        <w:t>)</w:t>
      </w:r>
    </w:p>
    <w:p w14:paraId="03DD7DF6" w14:textId="32E7DEE8" w:rsidR="00FD1C3A" w:rsidRPr="00787EED" w:rsidRDefault="00C76D29" w:rsidP="00AD7C05">
      <w:pPr>
        <w:widowControl w:val="0"/>
        <w:numPr>
          <w:ilvl w:val="0"/>
          <w:numId w:val="8"/>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Lessons learned protocol </w:t>
      </w:r>
      <w:r w:rsidR="00784F15">
        <w:rPr>
          <w:rFonts w:ascii="Times New Roman" w:eastAsia="Book Antiqua" w:hAnsi="Times New Roman" w:cs="Times New Roman"/>
          <w:color w:val="000000" w:themeColor="text1"/>
          <w:sz w:val="24"/>
          <w:szCs w:val="24"/>
        </w:rPr>
        <w:t>(</w:t>
      </w:r>
      <w:r w:rsidR="00FD1C3A" w:rsidRPr="00787EED">
        <w:rPr>
          <w:rFonts w:ascii="Times New Roman" w:hAnsi="Times New Roman" w:cs="Times New Roman"/>
          <w:color w:val="000000" w:themeColor="text1"/>
          <w:sz w:val="26"/>
          <w:szCs w:val="26"/>
        </w:rPr>
        <w:t>SED Additional</w:t>
      </w:r>
      <w:r w:rsidR="00FD1C3A" w:rsidRPr="00787EED">
        <w:rPr>
          <w:rFonts w:ascii="Times New Roman" w:hAnsi="Times New Roman" w:cs="Times New Roman"/>
          <w:color w:val="000000" w:themeColor="text1"/>
          <w:spacing w:val="1"/>
          <w:sz w:val="26"/>
          <w:szCs w:val="26"/>
        </w:rPr>
        <w:t xml:space="preserve"> </w:t>
      </w:r>
      <w:r w:rsidR="00FD1C3A" w:rsidRPr="00787EED">
        <w:rPr>
          <w:rFonts w:ascii="Times New Roman" w:hAnsi="Times New Roman" w:cs="Times New Roman"/>
          <w:color w:val="000000" w:themeColor="text1"/>
          <w:sz w:val="26"/>
          <w:szCs w:val="26"/>
        </w:rPr>
        <w:t>Information</w:t>
      </w:r>
      <w:r w:rsidR="000D4DA4">
        <w:rPr>
          <w:rFonts w:ascii="Times New Roman" w:hAnsi="Times New Roman" w:cs="Times New Roman"/>
          <w:color w:val="000000" w:themeColor="text1"/>
          <w:sz w:val="26"/>
          <w:szCs w:val="26"/>
        </w:rPr>
        <w:t>.</w:t>
      </w:r>
      <w:r w:rsidR="00784F15">
        <w:rPr>
          <w:rFonts w:ascii="Times New Roman" w:hAnsi="Times New Roman" w:cs="Times New Roman"/>
          <w:color w:val="000000" w:themeColor="text1"/>
          <w:sz w:val="26"/>
          <w:szCs w:val="26"/>
        </w:rPr>
        <w:t>)</w:t>
      </w:r>
    </w:p>
    <w:p w14:paraId="7D870273" w14:textId="113CB6E6" w:rsidR="00C76D29" w:rsidRPr="00787EED" w:rsidRDefault="00C76D29" w:rsidP="00AD7C05">
      <w:pPr>
        <w:autoSpaceDE w:val="0"/>
        <w:autoSpaceDN w:val="0"/>
        <w:adjustRightInd w:val="0"/>
        <w:spacing w:after="0" w:line="240" w:lineRule="auto"/>
        <w:ind w:left="1080"/>
        <w:rPr>
          <w:rFonts w:ascii="Times New Roman" w:eastAsia="Calibri" w:hAnsi="Times New Roman" w:cs="Times New Roman"/>
          <w:color w:val="000000" w:themeColor="text1"/>
          <w:sz w:val="24"/>
          <w:szCs w:val="24"/>
        </w:rPr>
      </w:pPr>
      <w:r w:rsidRPr="00787EED">
        <w:rPr>
          <w:rFonts w:ascii="Times New Roman" w:eastAsia="Calibri" w:hAnsi="Times New Roman" w:cs="Times New Roman"/>
          <w:color w:val="000000" w:themeColor="text1"/>
          <w:sz w:val="24"/>
          <w:szCs w:val="24"/>
        </w:rPr>
        <w:t xml:space="preserve">Please </w:t>
      </w:r>
      <w:r w:rsidR="006474AD">
        <w:rPr>
          <w:rFonts w:ascii="Times New Roman" w:eastAsia="Calibri" w:hAnsi="Times New Roman" w:cs="Times New Roman"/>
          <w:color w:val="000000" w:themeColor="text1"/>
          <w:sz w:val="24"/>
          <w:szCs w:val="24"/>
        </w:rPr>
        <w:t>incorporate in the above sections how the utility is applying</w:t>
      </w:r>
      <w:r w:rsidRPr="00787EED">
        <w:rPr>
          <w:rFonts w:ascii="Times New Roman" w:eastAsia="Calibri" w:hAnsi="Times New Roman" w:cs="Times New Roman"/>
          <w:color w:val="000000" w:themeColor="text1"/>
          <w:sz w:val="24"/>
          <w:szCs w:val="24"/>
        </w:rPr>
        <w:t xml:space="preserve"> the lessons learned related to CRC in Table </w:t>
      </w:r>
      <w:r w:rsidR="0014346B">
        <w:rPr>
          <w:rFonts w:ascii="Times New Roman" w:eastAsia="Calibri" w:hAnsi="Times New Roman" w:cs="Times New Roman"/>
          <w:color w:val="000000" w:themeColor="text1"/>
          <w:sz w:val="24"/>
          <w:szCs w:val="24"/>
        </w:rPr>
        <w:t>1</w:t>
      </w:r>
      <w:r w:rsidR="00F05BC6">
        <w:rPr>
          <w:rFonts w:ascii="Times New Roman" w:eastAsia="Calibri" w:hAnsi="Times New Roman" w:cs="Times New Roman"/>
          <w:color w:val="000000" w:themeColor="text1"/>
          <w:sz w:val="24"/>
          <w:szCs w:val="24"/>
        </w:rPr>
        <w:t>4</w:t>
      </w:r>
      <w:r w:rsidRPr="00787EED">
        <w:rPr>
          <w:rFonts w:ascii="Times New Roman" w:eastAsia="Calibri" w:hAnsi="Times New Roman" w:cs="Times New Roman"/>
          <w:color w:val="000000" w:themeColor="text1"/>
          <w:sz w:val="24"/>
          <w:szCs w:val="24"/>
        </w:rPr>
        <w:t xml:space="preserve"> of </w:t>
      </w:r>
      <w:r w:rsidR="007A5C72">
        <w:rPr>
          <w:rFonts w:ascii="Times New Roman" w:eastAsia="Calibri" w:hAnsi="Times New Roman" w:cs="Times New Roman"/>
          <w:color w:val="000000" w:themeColor="text1"/>
          <w:sz w:val="24"/>
          <w:szCs w:val="24"/>
        </w:rPr>
        <w:t>Section VII</w:t>
      </w:r>
      <w:r w:rsidRPr="00787EED">
        <w:rPr>
          <w:rFonts w:ascii="Times New Roman" w:eastAsia="Calibri" w:hAnsi="Times New Roman" w:cs="Times New Roman"/>
          <w:color w:val="000000" w:themeColor="text1"/>
          <w:sz w:val="24"/>
          <w:szCs w:val="24"/>
        </w:rPr>
        <w:t xml:space="preserve">. </w:t>
      </w:r>
    </w:p>
    <w:p w14:paraId="18D9FC53" w14:textId="5F978C18" w:rsidR="003F1B46" w:rsidRPr="003F1B46" w:rsidRDefault="00C76D29" w:rsidP="003F1B46">
      <w:pPr>
        <w:widowControl w:val="0"/>
        <w:numPr>
          <w:ilvl w:val="0"/>
          <w:numId w:val="7"/>
        </w:numPr>
        <w:autoSpaceDE w:val="0"/>
        <w:autoSpaceDN w:val="0"/>
        <w:adjustRightInd w:val="0"/>
        <w:spacing w:before="120" w:after="0" w:line="240" w:lineRule="auto"/>
        <w:rPr>
          <w:rFonts w:ascii="Times New Roman" w:eastAsia="Palatino Linotype"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The IOUs must provide a list of </w:t>
      </w:r>
      <w:r w:rsidR="0AC776DA" w:rsidRPr="5ABA4901">
        <w:rPr>
          <w:rFonts w:ascii="Times New Roman" w:eastAsia="Book Antiqua" w:hAnsi="Times New Roman" w:cs="Times New Roman"/>
          <w:color w:val="000000" w:themeColor="text1"/>
          <w:sz w:val="24"/>
          <w:szCs w:val="24"/>
        </w:rPr>
        <w:t xml:space="preserve">all </w:t>
      </w:r>
      <w:r w:rsidRPr="00787EED">
        <w:rPr>
          <w:rFonts w:ascii="Times New Roman" w:eastAsia="Book Antiqua" w:hAnsi="Times New Roman" w:cs="Times New Roman"/>
          <w:color w:val="000000" w:themeColor="text1"/>
          <w:sz w:val="24"/>
          <w:szCs w:val="24"/>
        </w:rPr>
        <w:t xml:space="preserve">CRCs available in the IOUs’ service territories </w:t>
      </w:r>
      <w:r w:rsidR="0AC776DA" w:rsidRPr="5ABA4901">
        <w:rPr>
          <w:rFonts w:ascii="Times New Roman" w:eastAsia="Book Antiqua" w:hAnsi="Times New Roman" w:cs="Times New Roman"/>
          <w:color w:val="000000" w:themeColor="text1"/>
          <w:sz w:val="24"/>
          <w:szCs w:val="24"/>
        </w:rPr>
        <w:t xml:space="preserve">in advance of wildfire season </w:t>
      </w:r>
      <w:r w:rsidRPr="00787EED">
        <w:rPr>
          <w:rFonts w:ascii="Times New Roman" w:eastAsia="Book Antiqua" w:hAnsi="Times New Roman" w:cs="Times New Roman"/>
          <w:color w:val="000000" w:themeColor="text1"/>
          <w:sz w:val="24"/>
          <w:szCs w:val="24"/>
        </w:rPr>
        <w:t>with the following minimum fields</w:t>
      </w:r>
      <w:r w:rsidR="0006614A" w:rsidRPr="00787EED">
        <w:rPr>
          <w:rFonts w:ascii="Times New Roman" w:eastAsia="Book Antiqua" w:hAnsi="Times New Roman" w:cs="Times New Roman"/>
          <w:color w:val="000000" w:themeColor="text1"/>
          <w:sz w:val="24"/>
          <w:szCs w:val="24"/>
        </w:rPr>
        <w:t xml:space="preserve">: </w:t>
      </w:r>
      <w:r w:rsidR="00784F15">
        <w:rPr>
          <w:rFonts w:ascii="Times New Roman" w:eastAsia="Book Antiqua" w:hAnsi="Times New Roman" w:cs="Times New Roman"/>
          <w:color w:val="000000" w:themeColor="text1"/>
          <w:sz w:val="24"/>
          <w:szCs w:val="24"/>
        </w:rPr>
        <w:t>(</w:t>
      </w:r>
      <w:r w:rsidR="00F069FE" w:rsidRPr="00787EED">
        <w:rPr>
          <w:rFonts w:ascii="Times New Roman" w:eastAsia="Palatino Linotype" w:hAnsi="Times New Roman" w:cs="Times New Roman"/>
          <w:color w:val="000000" w:themeColor="text1"/>
          <w:sz w:val="24"/>
          <w:szCs w:val="24"/>
        </w:rPr>
        <w:t>ESRB-8, p.5, Section II.</w:t>
      </w:r>
      <w:r w:rsidR="00F069FE">
        <w:rPr>
          <w:rFonts w:ascii="Times New Roman" w:eastAsia="Palatino Linotype" w:hAnsi="Times New Roman" w:cs="Times New Roman"/>
          <w:color w:val="000000" w:themeColor="text1"/>
          <w:sz w:val="24"/>
          <w:szCs w:val="24"/>
        </w:rPr>
        <w:t>2.</w:t>
      </w:r>
      <w:r w:rsidR="00F069FE" w:rsidRPr="00787EED">
        <w:rPr>
          <w:rFonts w:ascii="Times New Roman" w:eastAsia="Palatino Linotype" w:hAnsi="Times New Roman" w:cs="Times New Roman"/>
          <w:color w:val="000000" w:themeColor="text1"/>
          <w:sz w:val="24"/>
          <w:szCs w:val="24"/>
        </w:rPr>
        <w:t>A</w:t>
      </w:r>
      <w:r w:rsidR="00CF2CED">
        <w:rPr>
          <w:rFonts w:ascii="Times New Roman" w:eastAsia="Book Antiqua" w:hAnsi="Times New Roman" w:cs="Times New Roman"/>
          <w:color w:val="000000" w:themeColor="text1"/>
          <w:sz w:val="24"/>
          <w:szCs w:val="24"/>
        </w:rPr>
        <w:t xml:space="preserve">; </w:t>
      </w:r>
      <w:r w:rsidR="0090113C" w:rsidRPr="00787EED">
        <w:rPr>
          <w:rFonts w:ascii="Times New Roman" w:eastAsia="Palatino Linotype" w:hAnsi="Times New Roman" w:cs="Times New Roman"/>
          <w:color w:val="000000" w:themeColor="text1"/>
          <w:sz w:val="24"/>
          <w:szCs w:val="24"/>
        </w:rPr>
        <w:t>D.20-05-051, Appendix at p. 5</w:t>
      </w:r>
      <w:r w:rsidR="00381EC5">
        <w:rPr>
          <w:rFonts w:ascii="Times New Roman" w:eastAsia="Palatino Linotype" w:hAnsi="Times New Roman" w:cs="Times New Roman"/>
          <w:color w:val="000000" w:themeColor="text1"/>
          <w:sz w:val="24"/>
          <w:szCs w:val="24"/>
        </w:rPr>
        <w:t>&amp;6</w:t>
      </w:r>
      <w:r w:rsidR="0090113C" w:rsidRPr="00787EED">
        <w:rPr>
          <w:rFonts w:ascii="Times New Roman" w:eastAsia="Palatino Linotype" w:hAnsi="Times New Roman" w:cs="Times New Roman"/>
          <w:color w:val="000000" w:themeColor="text1"/>
          <w:sz w:val="24"/>
          <w:szCs w:val="24"/>
        </w:rPr>
        <w:t>, Sections d</w:t>
      </w:r>
      <w:r w:rsidR="000D4DA4">
        <w:rPr>
          <w:rFonts w:ascii="Times New Roman" w:eastAsia="Palatino Linotype" w:hAnsi="Times New Roman" w:cs="Times New Roman"/>
          <w:color w:val="000000" w:themeColor="text1"/>
          <w:sz w:val="24"/>
          <w:szCs w:val="24"/>
        </w:rPr>
        <w:t xml:space="preserve">; </w:t>
      </w:r>
      <w:r w:rsidR="003F1B46" w:rsidRPr="003F1B46">
        <w:rPr>
          <w:rFonts w:ascii="Times New Roman" w:eastAsia="Palatino Linotype" w:hAnsi="Times New Roman" w:cs="Times New Roman"/>
          <w:color w:val="000000" w:themeColor="text1"/>
          <w:sz w:val="24"/>
          <w:szCs w:val="24"/>
        </w:rPr>
        <w:t>SED Additional Information</w:t>
      </w:r>
      <w:r w:rsidR="000D4DA4">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09790509" w14:textId="3949B417" w:rsidR="00FE55B2" w:rsidRDefault="00C76D29" w:rsidP="00215B3E">
      <w:pPr>
        <w:autoSpaceDE w:val="0"/>
        <w:autoSpaceDN w:val="0"/>
        <w:adjustRightInd w:val="0"/>
        <w:spacing w:before="120" w:after="0" w:line="240" w:lineRule="auto"/>
        <w:ind w:left="72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Table 1 – List of </w:t>
      </w:r>
      <w:r w:rsidR="00E92720">
        <w:rPr>
          <w:rFonts w:ascii="Times New Roman" w:eastAsia="Book Antiqua" w:hAnsi="Times New Roman" w:cs="Times New Roman"/>
          <w:color w:val="000000" w:themeColor="text1"/>
          <w:sz w:val="24"/>
          <w:szCs w:val="24"/>
        </w:rPr>
        <w:t xml:space="preserve">Available </w:t>
      </w:r>
      <w:r w:rsidRPr="00787EED">
        <w:rPr>
          <w:rFonts w:ascii="Times New Roman" w:eastAsia="Book Antiqua" w:hAnsi="Times New Roman" w:cs="Times New Roman"/>
          <w:color w:val="000000" w:themeColor="text1"/>
          <w:sz w:val="24"/>
          <w:szCs w:val="24"/>
        </w:rPr>
        <w:t xml:space="preserve">Community Resource Centers </w:t>
      </w:r>
      <w:r w:rsidR="009F4137">
        <w:rPr>
          <w:rFonts w:ascii="Times New Roman" w:eastAsia="Book Antiqua" w:hAnsi="Times New Roman" w:cs="Times New Roman"/>
          <w:color w:val="000000" w:themeColor="text1"/>
          <w:sz w:val="24"/>
          <w:szCs w:val="24"/>
        </w:rPr>
        <w:t xml:space="preserve">(as of </w:t>
      </w:r>
      <w:proofErr w:type="spellStart"/>
      <w:r w:rsidR="006E4E88">
        <w:rPr>
          <w:rFonts w:ascii="Times New Roman" w:eastAsia="Book Antiqua" w:hAnsi="Times New Roman" w:cs="Times New Roman"/>
          <w:color w:val="000000" w:themeColor="text1"/>
          <w:sz w:val="24"/>
          <w:szCs w:val="24"/>
        </w:rPr>
        <w:t>cut off</w:t>
      </w:r>
      <w:proofErr w:type="spellEnd"/>
      <w:r w:rsidR="006E4E88">
        <w:rPr>
          <w:rFonts w:ascii="Times New Roman" w:eastAsia="Book Antiqua" w:hAnsi="Times New Roman" w:cs="Times New Roman"/>
          <w:color w:val="000000" w:themeColor="text1"/>
          <w:sz w:val="24"/>
          <w:szCs w:val="24"/>
        </w:rPr>
        <w:t xml:space="preserve"> date</w:t>
      </w:r>
      <w:r w:rsidR="009F4137">
        <w:rPr>
          <w:rFonts w:ascii="Times New Roman" w:eastAsia="Book Antiqua" w:hAnsi="Times New Roman" w:cs="Times New Roman"/>
          <w:color w:val="000000" w:themeColor="text1"/>
          <w:sz w:val="24"/>
          <w:szCs w:val="24"/>
        </w:rPr>
        <w:t xml:space="preserve"> of current year) </w:t>
      </w:r>
      <w:r w:rsidR="00FE55B2">
        <w:rPr>
          <w:rFonts w:ascii="Times New Roman" w:eastAsia="Book Antiqua" w:hAnsi="Times New Roman" w:cs="Times New Roman"/>
          <w:color w:val="000000" w:themeColor="text1"/>
          <w:sz w:val="24"/>
          <w:szCs w:val="24"/>
        </w:rPr>
        <w:t xml:space="preserve"> </w:t>
      </w:r>
    </w:p>
    <w:p w14:paraId="28F2CFB7" w14:textId="50027616"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CRC Unique ID</w:t>
      </w:r>
    </w:p>
    <w:p w14:paraId="0617779A" w14:textId="77777777"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Location Name</w:t>
      </w:r>
    </w:p>
    <w:p w14:paraId="4D53F36F" w14:textId="04F25083"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County</w:t>
      </w:r>
      <w:r w:rsidR="00DA27EC">
        <w:rPr>
          <w:rFonts w:ascii="Times New Roman" w:eastAsia="Book Antiqua" w:hAnsi="Times New Roman" w:cs="Times New Roman"/>
          <w:color w:val="000000" w:themeColor="text1"/>
          <w:sz w:val="24"/>
          <w:szCs w:val="24"/>
        </w:rPr>
        <w:t xml:space="preserve"> or Tribe</w:t>
      </w:r>
    </w:p>
    <w:p w14:paraId="28AED4C6" w14:textId="53A1F20D"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CRC Type (</w:t>
      </w:r>
      <w:r w:rsidR="00677BC7">
        <w:rPr>
          <w:rFonts w:ascii="Times New Roman" w:eastAsia="Book Antiqua" w:hAnsi="Times New Roman" w:cs="Times New Roman"/>
          <w:color w:val="000000" w:themeColor="text1"/>
          <w:sz w:val="24"/>
          <w:szCs w:val="24"/>
        </w:rPr>
        <w:t xml:space="preserve">e.g., </w:t>
      </w:r>
      <w:r w:rsidRPr="00787EED">
        <w:rPr>
          <w:rFonts w:ascii="Times New Roman" w:eastAsia="Book Antiqua" w:hAnsi="Times New Roman" w:cs="Times New Roman"/>
          <w:color w:val="000000" w:themeColor="text1"/>
          <w:sz w:val="24"/>
          <w:szCs w:val="24"/>
        </w:rPr>
        <w:t>fixed facility or mobile location, indoor or outdoor</w:t>
      </w:r>
      <w:r w:rsidR="00B867CE">
        <w:rPr>
          <w:rFonts w:ascii="Times New Roman" w:eastAsia="Book Antiqua" w:hAnsi="Times New Roman" w:cs="Times New Roman"/>
          <w:color w:val="000000" w:themeColor="text1"/>
          <w:sz w:val="24"/>
          <w:szCs w:val="24"/>
        </w:rPr>
        <w:t>, tent, micro, mobile</w:t>
      </w:r>
      <w:r w:rsidRPr="00787EED">
        <w:rPr>
          <w:rFonts w:ascii="Times New Roman" w:eastAsia="Book Antiqua" w:hAnsi="Times New Roman" w:cs="Times New Roman"/>
          <w:color w:val="000000" w:themeColor="text1"/>
          <w:sz w:val="24"/>
          <w:szCs w:val="24"/>
        </w:rPr>
        <w:t>)</w:t>
      </w:r>
    </w:p>
    <w:p w14:paraId="56257589" w14:textId="67E6E375"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Standard Operation</w:t>
      </w:r>
      <w:r w:rsidR="007A5C72">
        <w:rPr>
          <w:rFonts w:ascii="Times New Roman" w:eastAsia="Book Antiqua" w:hAnsi="Times New Roman" w:cs="Times New Roman"/>
          <w:color w:val="000000" w:themeColor="text1"/>
          <w:sz w:val="24"/>
          <w:szCs w:val="24"/>
        </w:rPr>
        <w:t xml:space="preserve"> Hour</w:t>
      </w:r>
      <w:r w:rsidR="00677BC7">
        <w:rPr>
          <w:rFonts w:ascii="Times New Roman" w:eastAsia="Book Antiqua" w:hAnsi="Times New Roman" w:cs="Times New Roman"/>
          <w:color w:val="000000" w:themeColor="text1"/>
          <w:sz w:val="24"/>
          <w:szCs w:val="24"/>
        </w:rPr>
        <w:t>s</w:t>
      </w:r>
    </w:p>
    <w:p w14:paraId="761AFF27" w14:textId="2F7390D1"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List of </w:t>
      </w:r>
      <w:r w:rsidR="0AC776DA" w:rsidRPr="5ABA4901">
        <w:rPr>
          <w:rFonts w:ascii="Times New Roman" w:eastAsia="Book Antiqua" w:hAnsi="Times New Roman" w:cs="Times New Roman"/>
          <w:color w:val="000000" w:themeColor="text1"/>
          <w:sz w:val="24"/>
          <w:szCs w:val="24"/>
        </w:rPr>
        <w:t xml:space="preserve">Planned </w:t>
      </w:r>
      <w:r w:rsidR="00BC1D66">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upplies</w:t>
      </w:r>
      <w:r w:rsidR="0037393E">
        <w:rPr>
          <w:rFonts w:ascii="Times New Roman" w:eastAsia="Book Antiqua" w:hAnsi="Times New Roman" w:cs="Times New Roman"/>
          <w:color w:val="000000" w:themeColor="text1"/>
          <w:sz w:val="24"/>
          <w:szCs w:val="24"/>
        </w:rPr>
        <w:t>*</w:t>
      </w:r>
    </w:p>
    <w:p w14:paraId="04BB7B13" w14:textId="06E6D674" w:rsidR="00C76D29"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List of </w:t>
      </w:r>
      <w:r w:rsidR="1AF0858F" w:rsidRPr="5ABA4901">
        <w:rPr>
          <w:rFonts w:ascii="Times New Roman" w:eastAsia="Book Antiqua" w:hAnsi="Times New Roman" w:cs="Times New Roman"/>
          <w:color w:val="000000" w:themeColor="text1"/>
          <w:sz w:val="24"/>
          <w:szCs w:val="24"/>
        </w:rPr>
        <w:t xml:space="preserve">Planned </w:t>
      </w:r>
      <w:r w:rsidR="00BC1D66">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ervices</w:t>
      </w:r>
      <w:r w:rsidR="0037393E">
        <w:rPr>
          <w:rFonts w:ascii="Times New Roman" w:eastAsia="Book Antiqua" w:hAnsi="Times New Roman" w:cs="Times New Roman"/>
          <w:color w:val="000000" w:themeColor="text1"/>
          <w:sz w:val="24"/>
          <w:szCs w:val="24"/>
        </w:rPr>
        <w:t>*</w:t>
      </w:r>
    </w:p>
    <w:p w14:paraId="148BA257" w14:textId="60BDDFE7" w:rsidR="00B66B77" w:rsidRPr="00787EED" w:rsidRDefault="00D92F6B"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List of </w:t>
      </w:r>
      <w:r w:rsidR="0BAA6ECF" w:rsidRPr="5ABA4901">
        <w:rPr>
          <w:rFonts w:ascii="Times New Roman" w:eastAsia="Book Antiqua" w:hAnsi="Times New Roman" w:cs="Times New Roman"/>
          <w:color w:val="000000" w:themeColor="text1"/>
          <w:sz w:val="24"/>
          <w:szCs w:val="24"/>
        </w:rPr>
        <w:t xml:space="preserve">Planned </w:t>
      </w:r>
      <w:r>
        <w:rPr>
          <w:rFonts w:ascii="Times New Roman" w:eastAsia="Book Antiqua" w:hAnsi="Times New Roman" w:cs="Times New Roman"/>
          <w:color w:val="000000" w:themeColor="text1"/>
          <w:sz w:val="24"/>
          <w:szCs w:val="24"/>
        </w:rPr>
        <w:t>AFN Services and Supplies*</w:t>
      </w:r>
    </w:p>
    <w:p w14:paraId="276D3DC7" w14:textId="77777777"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Contracted (Yes or No)</w:t>
      </w:r>
    </w:p>
    <w:p w14:paraId="24E7C5C6" w14:textId="3F1E03CD"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Date of Contract</w:t>
      </w:r>
    </w:p>
    <w:p w14:paraId="6A9B0588" w14:textId="77777777"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Location Address</w:t>
      </w:r>
    </w:p>
    <w:p w14:paraId="583032FB" w14:textId="77777777"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Latitude (with at least five digits after decimal point)</w:t>
      </w:r>
    </w:p>
    <w:p w14:paraId="4C20BBB2" w14:textId="77777777" w:rsidR="00C76D29" w:rsidRPr="00787EED" w:rsidRDefault="00C76D29" w:rsidP="00215B3E">
      <w:pPr>
        <w:widowControl w:val="0"/>
        <w:numPr>
          <w:ilvl w:val="0"/>
          <w:numId w:val="9"/>
        </w:numPr>
        <w:autoSpaceDE w:val="0"/>
        <w:autoSpaceDN w:val="0"/>
        <w:adjustRightInd w:val="0"/>
        <w:spacing w:before="120" w:after="0" w:line="240" w:lineRule="auto"/>
        <w:ind w:left="144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Longitude (with at least five digits after decimal point)</w:t>
      </w:r>
    </w:p>
    <w:p w14:paraId="1ECD86D0" w14:textId="4D19E895" w:rsidR="00C76D29" w:rsidRPr="00787EED" w:rsidRDefault="00BD4080" w:rsidP="00215B3E">
      <w:p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w:t>
      </w:r>
      <w:r w:rsidR="006C23FE">
        <w:rPr>
          <w:rFonts w:ascii="Times New Roman" w:eastAsia="Book Antiqua" w:hAnsi="Times New Roman" w:cs="Times New Roman"/>
          <w:color w:val="000000" w:themeColor="text1"/>
          <w:sz w:val="24"/>
          <w:szCs w:val="24"/>
        </w:rPr>
        <w:t xml:space="preserve"> Sub-table</w:t>
      </w:r>
      <w:r w:rsidR="00DE7024">
        <w:rPr>
          <w:rFonts w:ascii="Times New Roman" w:eastAsia="Book Antiqua" w:hAnsi="Times New Roman" w:cs="Times New Roman"/>
          <w:color w:val="000000" w:themeColor="text1"/>
          <w:sz w:val="24"/>
          <w:szCs w:val="24"/>
        </w:rPr>
        <w:t>(</w:t>
      </w:r>
      <w:r w:rsidR="006C23FE">
        <w:rPr>
          <w:rFonts w:ascii="Times New Roman" w:eastAsia="Book Antiqua" w:hAnsi="Times New Roman" w:cs="Times New Roman"/>
          <w:color w:val="000000" w:themeColor="text1"/>
          <w:sz w:val="24"/>
          <w:szCs w:val="24"/>
        </w:rPr>
        <w:t>s</w:t>
      </w:r>
      <w:r w:rsidR="00DE7024">
        <w:rPr>
          <w:rFonts w:ascii="Times New Roman" w:eastAsia="Book Antiqua" w:hAnsi="Times New Roman" w:cs="Times New Roman"/>
          <w:color w:val="000000" w:themeColor="text1"/>
          <w:sz w:val="24"/>
          <w:szCs w:val="24"/>
        </w:rPr>
        <w:t>)</w:t>
      </w:r>
      <w:r w:rsidR="006C23FE">
        <w:rPr>
          <w:rFonts w:ascii="Times New Roman" w:eastAsia="Book Antiqua" w:hAnsi="Times New Roman" w:cs="Times New Roman"/>
          <w:color w:val="000000" w:themeColor="text1"/>
          <w:sz w:val="24"/>
          <w:szCs w:val="24"/>
        </w:rPr>
        <w:t xml:space="preserve"> may </w:t>
      </w:r>
      <w:r w:rsidR="00EB1E09">
        <w:rPr>
          <w:rFonts w:ascii="Times New Roman" w:eastAsia="Book Antiqua" w:hAnsi="Times New Roman" w:cs="Times New Roman"/>
          <w:color w:val="000000" w:themeColor="text1"/>
          <w:sz w:val="24"/>
          <w:szCs w:val="24"/>
        </w:rPr>
        <w:t>be provided</w:t>
      </w:r>
      <w:r w:rsidR="006C23FE">
        <w:rPr>
          <w:rFonts w:ascii="Times New Roman" w:eastAsia="Book Antiqua" w:hAnsi="Times New Roman" w:cs="Times New Roman"/>
          <w:color w:val="000000" w:themeColor="text1"/>
          <w:sz w:val="24"/>
          <w:szCs w:val="24"/>
        </w:rPr>
        <w:t xml:space="preserve"> for the </w:t>
      </w:r>
      <w:r w:rsidR="00494385">
        <w:rPr>
          <w:rFonts w:ascii="Times New Roman" w:eastAsia="Book Antiqua" w:hAnsi="Times New Roman" w:cs="Times New Roman"/>
          <w:color w:val="000000" w:themeColor="text1"/>
          <w:sz w:val="24"/>
          <w:szCs w:val="24"/>
        </w:rPr>
        <w:t>Lists</w:t>
      </w:r>
      <w:r w:rsidR="00DE7024">
        <w:rPr>
          <w:rFonts w:ascii="Times New Roman" w:eastAsia="Book Antiqua" w:hAnsi="Times New Roman" w:cs="Times New Roman"/>
          <w:color w:val="000000" w:themeColor="text1"/>
          <w:sz w:val="24"/>
          <w:szCs w:val="24"/>
        </w:rPr>
        <w:t>.</w:t>
      </w:r>
    </w:p>
    <w:p w14:paraId="2F6D31DA" w14:textId="1AD247CC" w:rsidR="00655548" w:rsidRPr="003F1B46" w:rsidRDefault="001E55BE" w:rsidP="00655548">
      <w:pPr>
        <w:widowControl w:val="0"/>
        <w:numPr>
          <w:ilvl w:val="0"/>
          <w:numId w:val="7"/>
        </w:numPr>
        <w:autoSpaceDE w:val="0"/>
        <w:autoSpaceDN w:val="0"/>
        <w:adjustRightInd w:val="0"/>
        <w:spacing w:before="120" w:after="0" w:line="240" w:lineRule="auto"/>
        <w:rPr>
          <w:rFonts w:ascii="Times New Roman" w:eastAsia="Palatino Linotype" w:hAnsi="Times New Roman" w:cs="Times New Roman"/>
          <w:color w:val="000000" w:themeColor="text1"/>
          <w:sz w:val="24"/>
          <w:szCs w:val="24"/>
        </w:rPr>
      </w:pPr>
      <w:r w:rsidRPr="00AD0B4E">
        <w:rPr>
          <w:rFonts w:ascii="Times New Roman" w:eastAsia="Palatino Linotype" w:hAnsi="Times New Roman" w:cs="Times New Roman"/>
          <w:sz w:val="24"/>
          <w:szCs w:val="24"/>
        </w:rPr>
        <w:t xml:space="preserve">The annual CRC plan must detail how the utility will provide the services and supplies </w:t>
      </w:r>
      <w:r w:rsidRPr="00AD0B4E">
        <w:rPr>
          <w:rFonts w:ascii="Times New Roman" w:eastAsia="Palatino Linotype" w:hAnsi="Times New Roman" w:cs="Times New Roman"/>
          <w:sz w:val="24"/>
          <w:szCs w:val="24"/>
        </w:rPr>
        <w:lastRenderedPageBreak/>
        <w:t xml:space="preserve">required to serve </w:t>
      </w:r>
      <w:r w:rsidR="00472312">
        <w:rPr>
          <w:rFonts w:ascii="Times New Roman" w:eastAsia="Palatino Linotype" w:hAnsi="Times New Roman" w:cs="Times New Roman"/>
          <w:sz w:val="24"/>
          <w:szCs w:val="24"/>
        </w:rPr>
        <w:t>M</w:t>
      </w:r>
      <w:r w:rsidRPr="00AD0B4E">
        <w:rPr>
          <w:rFonts w:ascii="Times New Roman" w:eastAsia="Palatino Linotype" w:hAnsi="Times New Roman" w:cs="Times New Roman"/>
          <w:sz w:val="24"/>
          <w:szCs w:val="24"/>
        </w:rPr>
        <w:t xml:space="preserve">edical </w:t>
      </w:r>
      <w:r w:rsidR="00472312">
        <w:rPr>
          <w:rFonts w:ascii="Times New Roman" w:eastAsia="Palatino Linotype" w:hAnsi="Times New Roman" w:cs="Times New Roman"/>
          <w:sz w:val="24"/>
          <w:szCs w:val="24"/>
        </w:rPr>
        <w:t>B</w:t>
      </w:r>
      <w:r w:rsidRPr="00AD0B4E">
        <w:rPr>
          <w:rFonts w:ascii="Times New Roman" w:eastAsia="Palatino Linotype" w:hAnsi="Times New Roman" w:cs="Times New Roman"/>
          <w:sz w:val="24"/>
          <w:szCs w:val="24"/>
        </w:rPr>
        <w:t xml:space="preserve">aseline </w:t>
      </w:r>
      <w:r w:rsidR="00064B5B">
        <w:rPr>
          <w:rFonts w:ascii="Times New Roman" w:eastAsia="Palatino Linotype" w:hAnsi="Times New Roman" w:cs="Times New Roman"/>
          <w:sz w:val="24"/>
          <w:szCs w:val="24"/>
        </w:rPr>
        <w:t>(MBL)</w:t>
      </w:r>
      <w:r w:rsidRPr="00AD0B4E">
        <w:rPr>
          <w:rFonts w:ascii="Times New Roman" w:eastAsia="Palatino Linotype" w:hAnsi="Times New Roman" w:cs="Times New Roman"/>
          <w:sz w:val="24"/>
          <w:szCs w:val="24"/>
        </w:rPr>
        <w:t xml:space="preserve"> and AFN populations as recommended by regional local government, Advisory Boards, public safety partners, representatives of people/communities with access and functional needs, tribal representatives, senior citizen groups, business owners, community resource organizations, and public health and healthcare providers.  </w:t>
      </w:r>
      <w:r w:rsidR="00383BBB" w:rsidRPr="00AD0B4E">
        <w:rPr>
          <w:rFonts w:ascii="Times New Roman" w:eastAsia="Palatino Linotype" w:hAnsi="Times New Roman" w:cs="Times New Roman"/>
          <w:sz w:val="24"/>
          <w:szCs w:val="24"/>
        </w:rPr>
        <w:t xml:space="preserve">In the annual CRC </w:t>
      </w:r>
      <w:r w:rsidR="00D55257">
        <w:rPr>
          <w:rFonts w:ascii="Times New Roman" w:eastAsia="Palatino Linotype" w:hAnsi="Times New Roman" w:cs="Times New Roman"/>
          <w:sz w:val="24"/>
          <w:szCs w:val="24"/>
        </w:rPr>
        <w:t>p</w:t>
      </w:r>
      <w:r w:rsidR="00383BBB" w:rsidRPr="00AD0B4E">
        <w:rPr>
          <w:rFonts w:ascii="Times New Roman" w:eastAsia="Palatino Linotype" w:hAnsi="Times New Roman" w:cs="Times New Roman"/>
          <w:sz w:val="24"/>
          <w:szCs w:val="24"/>
        </w:rPr>
        <w:t>lans, the utilities must set forth the specific recommendations made by the above-noted entities, whether the utilities adopted the recommendation (or did not adopt the recommendation), the reason it was adopted (or not adopted), and the timeline for implementation.</w:t>
      </w:r>
      <w:r w:rsidR="00377FA1">
        <w:rPr>
          <w:rFonts w:ascii="Times New Roman" w:eastAsia="Palatino Linotype" w:hAnsi="Times New Roman" w:cs="Times New Roman"/>
          <w:sz w:val="24"/>
          <w:szCs w:val="24"/>
        </w:rPr>
        <w:t xml:space="preserve"> </w:t>
      </w:r>
      <w:r w:rsidR="00C76D29" w:rsidRPr="00787EED">
        <w:rPr>
          <w:rFonts w:ascii="Times New Roman" w:eastAsia="Book Antiqua" w:hAnsi="Times New Roman" w:cs="Times New Roman"/>
          <w:color w:val="000000" w:themeColor="text1"/>
          <w:sz w:val="24"/>
          <w:szCs w:val="24"/>
        </w:rPr>
        <w:t xml:space="preserve">The IOUs must provide a summary </w:t>
      </w:r>
      <w:r w:rsidR="00CD52E6">
        <w:rPr>
          <w:rFonts w:ascii="Times New Roman" w:eastAsia="Book Antiqua" w:hAnsi="Times New Roman" w:cs="Times New Roman"/>
          <w:color w:val="000000" w:themeColor="text1"/>
          <w:sz w:val="24"/>
          <w:szCs w:val="24"/>
        </w:rPr>
        <w:t xml:space="preserve">table </w:t>
      </w:r>
      <w:r w:rsidR="00C76D29" w:rsidRPr="00787EED">
        <w:rPr>
          <w:rFonts w:ascii="Times New Roman" w:eastAsia="Book Antiqua" w:hAnsi="Times New Roman" w:cs="Times New Roman"/>
          <w:color w:val="000000" w:themeColor="text1"/>
          <w:sz w:val="24"/>
          <w:szCs w:val="24"/>
        </w:rPr>
        <w:t>of stakeholder recommendations on AFN need</w:t>
      </w:r>
      <w:r w:rsidR="00CD52E6">
        <w:rPr>
          <w:rFonts w:ascii="Times New Roman" w:eastAsia="Book Antiqua" w:hAnsi="Times New Roman" w:cs="Times New Roman"/>
          <w:color w:val="000000" w:themeColor="text1"/>
          <w:sz w:val="24"/>
          <w:szCs w:val="24"/>
        </w:rPr>
        <w:t>s</w:t>
      </w:r>
      <w:r w:rsidR="004E5A38">
        <w:rPr>
          <w:rFonts w:ascii="Times New Roman" w:eastAsia="Book Antiqua" w:hAnsi="Times New Roman" w:cs="Times New Roman"/>
          <w:color w:val="000000" w:themeColor="text1"/>
          <w:sz w:val="24"/>
          <w:szCs w:val="24"/>
        </w:rPr>
        <w:t xml:space="preserve"> for</w:t>
      </w:r>
      <w:r w:rsidR="00C76D29" w:rsidRPr="00787EED">
        <w:rPr>
          <w:rFonts w:ascii="Times New Roman" w:eastAsia="Book Antiqua" w:hAnsi="Times New Roman" w:cs="Times New Roman"/>
          <w:color w:val="000000" w:themeColor="text1"/>
          <w:sz w:val="24"/>
          <w:szCs w:val="24"/>
        </w:rPr>
        <w:t xml:space="preserve"> services and supplies including, at a minimum, the following fields:</w:t>
      </w:r>
      <w:r w:rsidR="00EE3883" w:rsidRPr="00EE3883">
        <w:rPr>
          <w:rFonts w:ascii="Times New Roman" w:eastAsia="Palatino Linotype"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00EE3883" w:rsidRPr="00787EED">
        <w:rPr>
          <w:rFonts w:ascii="Times New Roman" w:eastAsia="Palatino Linotype" w:hAnsi="Times New Roman" w:cs="Times New Roman"/>
          <w:color w:val="000000" w:themeColor="text1"/>
          <w:sz w:val="24"/>
          <w:szCs w:val="24"/>
        </w:rPr>
        <w:t xml:space="preserve">D.21-06-034, </w:t>
      </w:r>
      <w:r w:rsidR="00EE3883">
        <w:rPr>
          <w:rFonts w:ascii="Times New Roman" w:eastAsia="Palatino Linotype" w:hAnsi="Times New Roman" w:cs="Times New Roman"/>
          <w:color w:val="000000" w:themeColor="text1"/>
          <w:sz w:val="24"/>
          <w:szCs w:val="24"/>
        </w:rPr>
        <w:t>Appendix at p.A1, Section A-3</w:t>
      </w:r>
      <w:r w:rsidR="00D15B85">
        <w:rPr>
          <w:rFonts w:ascii="Times New Roman" w:eastAsia="Palatino Linotype" w:hAnsi="Times New Roman" w:cs="Times New Roman"/>
          <w:color w:val="000000" w:themeColor="text1"/>
          <w:sz w:val="24"/>
          <w:szCs w:val="24"/>
        </w:rPr>
        <w:t xml:space="preserve">; </w:t>
      </w:r>
      <w:r w:rsidR="00655548" w:rsidRPr="003F1B46">
        <w:rPr>
          <w:rFonts w:ascii="Times New Roman" w:eastAsia="Palatino Linotype" w:hAnsi="Times New Roman" w:cs="Times New Roman"/>
          <w:color w:val="000000" w:themeColor="text1"/>
          <w:sz w:val="24"/>
          <w:szCs w:val="24"/>
        </w:rPr>
        <w:t>SED Additional Information</w:t>
      </w:r>
      <w:r w:rsidR="00FB6869">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66AE98E6" w14:textId="23C70B86" w:rsidR="00C76D29" w:rsidRPr="00787EED" w:rsidRDefault="00C76D29" w:rsidP="00215B3E">
      <w:pPr>
        <w:widowControl w:val="0"/>
        <w:tabs>
          <w:tab w:val="left" w:pos="1320"/>
        </w:tabs>
        <w:autoSpaceDE w:val="0"/>
        <w:autoSpaceDN w:val="0"/>
        <w:spacing w:before="120" w:after="0" w:line="240" w:lineRule="auto"/>
        <w:ind w:left="72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Table 2 - Stakeholder</w:t>
      </w:r>
      <w:r w:rsidR="00DB3F0A">
        <w:rPr>
          <w:rFonts w:ascii="Times New Roman" w:eastAsia="Book Antiqua" w:hAnsi="Times New Roman" w:cs="Times New Roman"/>
          <w:color w:val="000000" w:themeColor="text1"/>
          <w:sz w:val="24"/>
          <w:szCs w:val="24"/>
        </w:rPr>
        <w:t>s’ CRC</w:t>
      </w:r>
      <w:r w:rsidRPr="00787EED">
        <w:rPr>
          <w:rFonts w:ascii="Times New Roman" w:eastAsia="Book Antiqua" w:hAnsi="Times New Roman" w:cs="Times New Roman"/>
          <w:color w:val="000000" w:themeColor="text1"/>
          <w:sz w:val="24"/>
          <w:szCs w:val="24"/>
        </w:rPr>
        <w:t xml:space="preserve"> Recommendations on AFN Need</w:t>
      </w:r>
      <w:r w:rsidR="004E5A38">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w:t>
      </w:r>
    </w:p>
    <w:p w14:paraId="532CADF5" w14:textId="07FDCF4D" w:rsidR="00C76D29" w:rsidRPr="00787EED" w:rsidRDefault="00C76D2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Recommendation</w:t>
      </w:r>
      <w:r w:rsidR="004161F3">
        <w:rPr>
          <w:rFonts w:ascii="Times New Roman" w:eastAsia="Book Antiqua" w:hAnsi="Times New Roman" w:cs="Times New Roman"/>
          <w:color w:val="000000" w:themeColor="text1"/>
          <w:sz w:val="24"/>
          <w:szCs w:val="24"/>
        </w:rPr>
        <w:t xml:space="preserve"> Description</w:t>
      </w:r>
    </w:p>
    <w:p w14:paraId="741A7A40" w14:textId="77777777" w:rsidR="00C76D29" w:rsidRPr="00787EED" w:rsidRDefault="00C76D2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Recommended Date</w:t>
      </w:r>
    </w:p>
    <w:p w14:paraId="36D0D8D2" w14:textId="45B0867D" w:rsidR="00C76D29" w:rsidRPr="00787EED" w:rsidRDefault="00C76D2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Recommending Party Type </w:t>
      </w:r>
      <w:r w:rsidR="002C0E26">
        <w:rPr>
          <w:rFonts w:ascii="Times New Roman" w:eastAsia="Book Antiqua" w:hAnsi="Times New Roman" w:cs="Times New Roman"/>
          <w:color w:val="000000" w:themeColor="text1"/>
          <w:sz w:val="24"/>
          <w:szCs w:val="24"/>
        </w:rPr>
        <w:t>(</w:t>
      </w:r>
      <w:r w:rsidR="00825F65">
        <w:rPr>
          <w:rFonts w:ascii="Times New Roman" w:eastAsia="Book Antiqua" w:hAnsi="Times New Roman" w:cs="Times New Roman"/>
          <w:color w:val="000000" w:themeColor="text1"/>
          <w:sz w:val="24"/>
          <w:szCs w:val="24"/>
        </w:rPr>
        <w:t>e.g</w:t>
      </w:r>
      <w:r w:rsidR="00395DE5">
        <w:rPr>
          <w:rFonts w:ascii="Times New Roman" w:eastAsia="Book Antiqua" w:hAnsi="Times New Roman" w:cs="Times New Roman"/>
          <w:color w:val="000000" w:themeColor="text1"/>
          <w:sz w:val="24"/>
          <w:szCs w:val="24"/>
        </w:rPr>
        <w:t xml:space="preserve">., </w:t>
      </w:r>
      <w:r w:rsidR="00162E00">
        <w:rPr>
          <w:rFonts w:ascii="Times New Roman" w:eastAsia="Book Antiqua" w:hAnsi="Times New Roman" w:cs="Times New Roman"/>
          <w:color w:val="000000" w:themeColor="text1"/>
          <w:sz w:val="24"/>
          <w:szCs w:val="24"/>
        </w:rPr>
        <w:t xml:space="preserve">tribal, local </w:t>
      </w:r>
      <w:r w:rsidR="00113BAD">
        <w:rPr>
          <w:rFonts w:ascii="Times New Roman" w:eastAsia="Book Antiqua" w:hAnsi="Times New Roman" w:cs="Times New Roman"/>
          <w:color w:val="000000" w:themeColor="text1"/>
          <w:sz w:val="24"/>
          <w:szCs w:val="24"/>
        </w:rPr>
        <w:t xml:space="preserve">government, non-profit entity, </w:t>
      </w:r>
      <w:r w:rsidR="00AD1604">
        <w:rPr>
          <w:rFonts w:ascii="Times New Roman" w:eastAsia="Book Antiqua" w:hAnsi="Times New Roman" w:cs="Times New Roman"/>
          <w:color w:val="000000" w:themeColor="text1"/>
          <w:sz w:val="24"/>
          <w:szCs w:val="24"/>
        </w:rPr>
        <w:t>Advisory Bo</w:t>
      </w:r>
      <w:r w:rsidR="00350E22">
        <w:rPr>
          <w:rFonts w:ascii="Times New Roman" w:eastAsia="Book Antiqua" w:hAnsi="Times New Roman" w:cs="Times New Roman"/>
          <w:color w:val="000000" w:themeColor="text1"/>
          <w:sz w:val="24"/>
          <w:szCs w:val="24"/>
        </w:rPr>
        <w:t>ar</w:t>
      </w:r>
      <w:r w:rsidR="00AD1604">
        <w:rPr>
          <w:rFonts w:ascii="Times New Roman" w:eastAsia="Book Antiqua" w:hAnsi="Times New Roman" w:cs="Times New Roman"/>
          <w:color w:val="000000" w:themeColor="text1"/>
          <w:sz w:val="24"/>
          <w:szCs w:val="24"/>
        </w:rPr>
        <w:t xml:space="preserve">ds, </w:t>
      </w:r>
      <w:r w:rsidR="00825F65">
        <w:rPr>
          <w:rFonts w:ascii="Times New Roman" w:eastAsia="Book Antiqua" w:hAnsi="Times New Roman" w:cs="Times New Roman"/>
          <w:color w:val="000000" w:themeColor="text1"/>
          <w:sz w:val="24"/>
          <w:szCs w:val="24"/>
        </w:rPr>
        <w:t>public health and healthcare provider)</w:t>
      </w:r>
    </w:p>
    <w:p w14:paraId="051AB59A" w14:textId="77777777" w:rsidR="00C76D29" w:rsidRPr="00787EED" w:rsidRDefault="00C76D2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Adopted? (Yes or </w:t>
      </w:r>
      <w:proofErr w:type="gramStart"/>
      <w:r w:rsidRPr="00787EED">
        <w:rPr>
          <w:rFonts w:ascii="Times New Roman" w:eastAsia="Book Antiqua" w:hAnsi="Times New Roman" w:cs="Times New Roman"/>
          <w:color w:val="000000" w:themeColor="text1"/>
          <w:sz w:val="24"/>
          <w:szCs w:val="24"/>
        </w:rPr>
        <w:t>No</w:t>
      </w:r>
      <w:proofErr w:type="gramEnd"/>
      <w:r w:rsidRPr="00787EED">
        <w:rPr>
          <w:rFonts w:ascii="Times New Roman" w:eastAsia="Book Antiqua" w:hAnsi="Times New Roman" w:cs="Times New Roman"/>
          <w:color w:val="000000" w:themeColor="text1"/>
          <w:sz w:val="24"/>
          <w:szCs w:val="24"/>
        </w:rPr>
        <w:t>)</w:t>
      </w:r>
    </w:p>
    <w:p w14:paraId="6CB58918" w14:textId="096EC659" w:rsidR="00C76D29" w:rsidRPr="00787EED" w:rsidRDefault="00C76D2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Reasoning for Adoption</w:t>
      </w:r>
      <w:r w:rsidR="00B317E5">
        <w:rPr>
          <w:rFonts w:ascii="Times New Roman" w:eastAsia="Book Antiqua" w:hAnsi="Times New Roman" w:cs="Times New Roman"/>
          <w:color w:val="000000" w:themeColor="text1"/>
          <w:sz w:val="24"/>
          <w:szCs w:val="24"/>
        </w:rPr>
        <w:t>/Denial</w:t>
      </w:r>
    </w:p>
    <w:p w14:paraId="0B5947BF" w14:textId="77777777" w:rsidR="00C76D29" w:rsidRPr="00787EED" w:rsidRDefault="00C76D2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Initiative(s) As a Result of Recommendation</w:t>
      </w:r>
    </w:p>
    <w:p w14:paraId="7B221EC2" w14:textId="61414103" w:rsidR="00C76D29" w:rsidRPr="00787EED" w:rsidRDefault="00A4309C"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w:t>
      </w:r>
      <w:r w:rsidR="00C76D29" w:rsidRPr="00787EED">
        <w:rPr>
          <w:rFonts w:ascii="Times New Roman" w:eastAsia="Book Antiqua" w:hAnsi="Times New Roman" w:cs="Times New Roman"/>
          <w:color w:val="000000" w:themeColor="text1"/>
          <w:sz w:val="24"/>
          <w:szCs w:val="24"/>
        </w:rPr>
        <w:t>Estimated</w:t>
      </w:r>
      <w:r w:rsidR="00115978">
        <w:rPr>
          <w:rFonts w:ascii="Times New Roman" w:eastAsia="Book Antiqua" w:hAnsi="Times New Roman" w:cs="Times New Roman"/>
          <w:color w:val="000000" w:themeColor="text1"/>
          <w:sz w:val="24"/>
          <w:szCs w:val="24"/>
        </w:rPr>
        <w:t>)</w:t>
      </w:r>
      <w:r w:rsidR="00C76D29" w:rsidRPr="00787EED">
        <w:rPr>
          <w:rFonts w:ascii="Times New Roman" w:eastAsia="Book Antiqua" w:hAnsi="Times New Roman" w:cs="Times New Roman"/>
          <w:color w:val="000000" w:themeColor="text1"/>
          <w:sz w:val="24"/>
          <w:szCs w:val="24"/>
        </w:rPr>
        <w:t xml:space="preserve"> </w:t>
      </w:r>
      <w:r w:rsidR="00885D6D">
        <w:rPr>
          <w:rFonts w:ascii="Times New Roman" w:eastAsia="Book Antiqua" w:hAnsi="Times New Roman" w:cs="Times New Roman"/>
          <w:color w:val="000000" w:themeColor="text1"/>
          <w:sz w:val="24"/>
          <w:szCs w:val="24"/>
        </w:rPr>
        <w:t xml:space="preserve">Planning </w:t>
      </w:r>
      <w:r w:rsidR="00C76D29" w:rsidRPr="00787EED">
        <w:rPr>
          <w:rFonts w:ascii="Times New Roman" w:eastAsia="Book Antiqua" w:hAnsi="Times New Roman" w:cs="Times New Roman"/>
          <w:color w:val="000000" w:themeColor="text1"/>
          <w:sz w:val="24"/>
          <w:szCs w:val="24"/>
        </w:rPr>
        <w:t>Start Date</w:t>
      </w:r>
    </w:p>
    <w:p w14:paraId="4ECAE16D" w14:textId="1F67F76B" w:rsidR="00BC1CD2" w:rsidRPr="00FD65F4" w:rsidRDefault="00530D0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C1CD2" w:rsidRPr="00FD65F4">
        <w:rPr>
          <w:rFonts w:ascii="Times New Roman" w:eastAsia="Book Antiqua" w:hAnsi="Times New Roman" w:cs="Times New Roman"/>
          <w:color w:val="000000" w:themeColor="text1"/>
          <w:sz w:val="24"/>
          <w:szCs w:val="24"/>
        </w:rPr>
        <w:t>Organization Completion Date </w:t>
      </w:r>
    </w:p>
    <w:p w14:paraId="5836EE4F" w14:textId="728B89DA" w:rsidR="00BC1CD2" w:rsidRPr="00FD65F4" w:rsidRDefault="00530D0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C1CD2" w:rsidRPr="00FD65F4">
        <w:rPr>
          <w:rFonts w:ascii="Times New Roman" w:eastAsia="Book Antiqua" w:hAnsi="Times New Roman" w:cs="Times New Roman"/>
          <w:color w:val="000000" w:themeColor="text1"/>
          <w:sz w:val="24"/>
          <w:szCs w:val="24"/>
        </w:rPr>
        <w:t>Equipment Completion Date</w:t>
      </w:r>
    </w:p>
    <w:p w14:paraId="4E613320" w14:textId="6E34630F" w:rsidR="00BC1CD2" w:rsidRPr="00FD65F4" w:rsidRDefault="00530D0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C1CD2" w:rsidRPr="00FD65F4">
        <w:rPr>
          <w:rFonts w:ascii="Times New Roman" w:eastAsia="Book Antiqua" w:hAnsi="Times New Roman" w:cs="Times New Roman"/>
          <w:color w:val="000000" w:themeColor="text1"/>
          <w:sz w:val="24"/>
          <w:szCs w:val="24"/>
        </w:rPr>
        <w:t>Training Completion Date </w:t>
      </w:r>
    </w:p>
    <w:p w14:paraId="01F33815" w14:textId="6AC921D2" w:rsidR="00BC1CD2" w:rsidRPr="00FD65F4" w:rsidRDefault="00530D09" w:rsidP="00215B3E">
      <w:pPr>
        <w:widowControl w:val="0"/>
        <w:numPr>
          <w:ilvl w:val="0"/>
          <w:numId w:val="10"/>
        </w:numPr>
        <w:tabs>
          <w:tab w:val="left" w:pos="1320"/>
        </w:tabs>
        <w:autoSpaceDE w:val="0"/>
        <w:autoSpaceDN w:val="0"/>
        <w:spacing w:before="120" w:after="0" w:line="240" w:lineRule="auto"/>
        <w:ind w:left="1440"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C1CD2" w:rsidRPr="00FD65F4">
        <w:rPr>
          <w:rFonts w:ascii="Times New Roman" w:eastAsia="Book Antiqua" w:hAnsi="Times New Roman" w:cs="Times New Roman"/>
          <w:color w:val="000000" w:themeColor="text1"/>
          <w:sz w:val="24"/>
          <w:szCs w:val="24"/>
        </w:rPr>
        <w:t>Exercise Completion Date </w:t>
      </w:r>
    </w:p>
    <w:p w14:paraId="6F69877B" w14:textId="5AD6D372" w:rsidR="00C76D29" w:rsidRPr="00787EED" w:rsidRDefault="00C76D29" w:rsidP="00BE636B">
      <w:pPr>
        <w:widowControl w:val="0"/>
        <w:tabs>
          <w:tab w:val="left" w:pos="1320"/>
        </w:tabs>
        <w:autoSpaceDE w:val="0"/>
        <w:autoSpaceDN w:val="0"/>
        <w:spacing w:after="0" w:line="240" w:lineRule="auto"/>
        <w:ind w:left="36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If an adopted recommendation is not completed in the current reporting period, it should be carried into future annual reporting period(s) until it is finished or no</w:t>
      </w:r>
      <w:r w:rsidR="002F7C4F">
        <w:rPr>
          <w:rFonts w:ascii="Times New Roman" w:eastAsia="Book Antiqua" w:hAnsi="Times New Roman" w:cs="Times New Roman"/>
          <w:color w:val="000000" w:themeColor="text1"/>
          <w:sz w:val="24"/>
          <w:szCs w:val="24"/>
        </w:rPr>
        <w:t xml:space="preserve"> longer</w:t>
      </w:r>
      <w:r w:rsidRPr="00787EED">
        <w:rPr>
          <w:rFonts w:ascii="Times New Roman" w:eastAsia="Book Antiqua" w:hAnsi="Times New Roman" w:cs="Times New Roman"/>
          <w:color w:val="000000" w:themeColor="text1"/>
          <w:sz w:val="24"/>
          <w:szCs w:val="24"/>
        </w:rPr>
        <w:t xml:space="preserve"> relevant.</w:t>
      </w:r>
    </w:p>
    <w:p w14:paraId="2FCEF4B0" w14:textId="2B135014" w:rsidR="00F2159F" w:rsidRPr="00CA3592" w:rsidRDefault="00C76D29" w:rsidP="00CA3592">
      <w:pPr>
        <w:widowControl w:val="0"/>
        <w:numPr>
          <w:ilvl w:val="0"/>
          <w:numId w:val="7"/>
        </w:numPr>
        <w:autoSpaceDE w:val="0"/>
        <w:autoSpaceDN w:val="0"/>
        <w:adjustRightInd w:val="0"/>
        <w:spacing w:before="120" w:after="0" w:line="240" w:lineRule="auto"/>
        <w:rPr>
          <w:rFonts w:ascii="Times New Roman" w:eastAsia="SimSun"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The IOU CRC plan must include </w:t>
      </w:r>
      <w:r w:rsidR="00465D86">
        <w:rPr>
          <w:rFonts w:ascii="Times New Roman" w:eastAsia="Book Antiqua" w:hAnsi="Times New Roman" w:cs="Times New Roman"/>
          <w:color w:val="000000" w:themeColor="text1"/>
          <w:sz w:val="24"/>
          <w:szCs w:val="24"/>
        </w:rPr>
        <w:t xml:space="preserve">prior year </w:t>
      </w:r>
      <w:r w:rsidRPr="00787EED">
        <w:rPr>
          <w:rFonts w:ascii="Times New Roman" w:eastAsia="Book Antiqua" w:hAnsi="Times New Roman" w:cs="Times New Roman"/>
          <w:color w:val="000000" w:themeColor="text1"/>
          <w:sz w:val="24"/>
          <w:szCs w:val="24"/>
        </w:rPr>
        <w:t>CRC usage metrics including, at a minimum, the following fields:</w:t>
      </w:r>
      <w:r w:rsidR="00CA3592">
        <w:rPr>
          <w:rFonts w:ascii="Times New Roman" w:eastAsia="SimSun"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00F2159F" w:rsidRPr="00CA3592">
        <w:rPr>
          <w:rFonts w:ascii="Times New Roman" w:eastAsia="Palatino Linotype" w:hAnsi="Times New Roman" w:cs="Times New Roman"/>
          <w:color w:val="000000" w:themeColor="text1"/>
          <w:sz w:val="24"/>
          <w:szCs w:val="24"/>
        </w:rPr>
        <w:t>D.21-06-034, Appendix at p. A1, Sections A-6</w:t>
      </w:r>
      <w:r w:rsidR="00D15B85">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2C60A9DA" w14:textId="77777777" w:rsidR="00AB0C70" w:rsidRDefault="00C76D29" w:rsidP="00215B3E">
      <w:pPr>
        <w:widowControl w:val="0"/>
        <w:tabs>
          <w:tab w:val="left" w:pos="1320"/>
        </w:tabs>
        <w:autoSpaceDE w:val="0"/>
        <w:autoSpaceDN w:val="0"/>
        <w:spacing w:before="120" w:after="0" w:line="240" w:lineRule="auto"/>
        <w:ind w:left="72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 xml:space="preserve">Table 3 – Prior Year </w:t>
      </w:r>
      <w:r w:rsidR="00984BCE">
        <w:rPr>
          <w:rFonts w:ascii="Times New Roman" w:eastAsia="Palatino Linotype" w:hAnsi="Times New Roman" w:cs="Times New Roman"/>
          <w:color w:val="000000" w:themeColor="text1"/>
          <w:sz w:val="24"/>
          <w:szCs w:val="24"/>
        </w:rPr>
        <w:t xml:space="preserve">PSPS </w:t>
      </w:r>
      <w:r w:rsidRPr="00787EED">
        <w:rPr>
          <w:rFonts w:ascii="Times New Roman" w:eastAsia="Palatino Linotype" w:hAnsi="Times New Roman" w:cs="Times New Roman"/>
          <w:color w:val="000000" w:themeColor="text1"/>
          <w:sz w:val="24"/>
          <w:szCs w:val="24"/>
        </w:rPr>
        <w:t xml:space="preserve">CRC Usage Metrics </w:t>
      </w:r>
      <w:bookmarkStart w:id="3" w:name="OLE_LINK2"/>
      <w:bookmarkStart w:id="4" w:name="OLE_LINK1"/>
    </w:p>
    <w:p w14:paraId="480548E7" w14:textId="43BC5DA0" w:rsidR="0017665A" w:rsidRDefault="0017665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Event</w:t>
      </w:r>
      <w:r w:rsidR="00AB76AE">
        <w:rPr>
          <w:rFonts w:ascii="Times New Roman" w:eastAsia="Palatino Linotype" w:hAnsi="Times New Roman" w:cs="Times New Roman"/>
          <w:color w:val="000000" w:themeColor="text1"/>
          <w:sz w:val="24"/>
          <w:szCs w:val="24"/>
        </w:rPr>
        <w:t xml:space="preserve"> </w:t>
      </w:r>
      <w:r>
        <w:rPr>
          <w:rFonts w:ascii="Times New Roman" w:eastAsia="Palatino Linotype" w:hAnsi="Times New Roman" w:cs="Times New Roman"/>
          <w:color w:val="000000" w:themeColor="text1"/>
          <w:sz w:val="24"/>
          <w:szCs w:val="24"/>
        </w:rPr>
        <w:t>ID</w:t>
      </w:r>
    </w:p>
    <w:p w14:paraId="6A9AD492" w14:textId="6D0643F5" w:rsidR="00C76D29" w:rsidRDefault="00C76D29"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 xml:space="preserve">Event </w:t>
      </w:r>
      <w:r w:rsidR="00086B97">
        <w:rPr>
          <w:rFonts w:ascii="Times New Roman" w:eastAsia="Palatino Linotype" w:hAnsi="Times New Roman" w:cs="Times New Roman"/>
          <w:color w:val="000000" w:themeColor="text1"/>
          <w:sz w:val="24"/>
          <w:szCs w:val="24"/>
        </w:rPr>
        <w:t>Name/</w:t>
      </w:r>
      <w:r w:rsidRPr="00787EED">
        <w:rPr>
          <w:rFonts w:ascii="Times New Roman" w:eastAsia="Palatino Linotype" w:hAnsi="Times New Roman" w:cs="Times New Roman"/>
          <w:color w:val="000000" w:themeColor="text1"/>
          <w:sz w:val="24"/>
          <w:szCs w:val="24"/>
        </w:rPr>
        <w:t>Period</w:t>
      </w:r>
      <w:r w:rsidR="001F661B">
        <w:rPr>
          <w:rFonts w:ascii="Times New Roman" w:eastAsia="Palatino Linotype" w:hAnsi="Times New Roman" w:cs="Times New Roman"/>
          <w:color w:val="000000" w:themeColor="text1"/>
          <w:sz w:val="24"/>
          <w:szCs w:val="24"/>
        </w:rPr>
        <w:t xml:space="preserve"> </w:t>
      </w:r>
      <w:r w:rsidR="001F661B" w:rsidRPr="001F661B">
        <w:rPr>
          <w:rFonts w:ascii="Times New Roman" w:eastAsia="Palatino Linotype" w:hAnsi="Times New Roman" w:cs="Times New Roman"/>
          <w:color w:val="000000" w:themeColor="text1"/>
          <w:sz w:val="24"/>
          <w:szCs w:val="24"/>
        </w:rPr>
        <w:t>(PSPS Event Name will match the same event name used during the event and shared with public safety partners)</w:t>
      </w:r>
    </w:p>
    <w:p w14:paraId="0268100C" w14:textId="41235A5E" w:rsidR="00086B97" w:rsidRDefault="00086B97"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 xml:space="preserve">County </w:t>
      </w:r>
    </w:p>
    <w:p w14:paraId="1A38B4BA" w14:textId="48016387" w:rsidR="004C6BD5" w:rsidRDefault="004C6BD5"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4C6BD5">
        <w:rPr>
          <w:rFonts w:ascii="Times New Roman" w:eastAsia="Palatino Linotype" w:hAnsi="Times New Roman" w:cs="Times New Roman"/>
          <w:color w:val="000000" w:themeColor="text1"/>
          <w:sz w:val="24"/>
          <w:szCs w:val="24"/>
        </w:rPr>
        <w:t>Date Service Area De-energized</w:t>
      </w:r>
    </w:p>
    <w:p w14:paraId="4DCE3273" w14:textId="7A964BB0" w:rsidR="004C6BD5" w:rsidRDefault="009871B5"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9871B5">
        <w:rPr>
          <w:rFonts w:ascii="Times New Roman" w:eastAsia="Palatino Linotype" w:hAnsi="Times New Roman" w:cs="Times New Roman"/>
          <w:color w:val="000000" w:themeColor="text1"/>
          <w:sz w:val="24"/>
          <w:szCs w:val="24"/>
        </w:rPr>
        <w:t>Time Service Area De-energized (24-hr. clock)</w:t>
      </w:r>
    </w:p>
    <w:p w14:paraId="7C9DE733" w14:textId="6496A39B" w:rsidR="009871B5" w:rsidRDefault="001F7B74"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1F7B74">
        <w:rPr>
          <w:rFonts w:ascii="Times New Roman" w:eastAsia="Palatino Linotype" w:hAnsi="Times New Roman" w:cs="Times New Roman"/>
          <w:color w:val="000000" w:themeColor="text1"/>
          <w:sz w:val="24"/>
          <w:szCs w:val="24"/>
        </w:rPr>
        <w:t>Date CRC Opened</w:t>
      </w:r>
    </w:p>
    <w:p w14:paraId="1A368997" w14:textId="77777777" w:rsidR="004375EA" w:rsidRPr="008D5AE1"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lastRenderedPageBreak/>
        <w:t>Time CRC Opened</w:t>
      </w:r>
      <w:r>
        <w:rPr>
          <w:rFonts w:ascii="Times New Roman" w:eastAsia="Palatino Linotype" w:hAnsi="Times New Roman" w:cs="Times New Roman"/>
          <w:color w:val="000000" w:themeColor="text1"/>
          <w:sz w:val="24"/>
          <w:szCs w:val="24"/>
        </w:rPr>
        <w:t xml:space="preserve"> </w:t>
      </w:r>
    </w:p>
    <w:p w14:paraId="1A48EAFF" w14:textId="77777777" w:rsidR="004375EA" w:rsidRPr="008D5AE1"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Date Service Area Re-energized</w:t>
      </w:r>
      <w:r>
        <w:rPr>
          <w:rFonts w:ascii="Times New Roman" w:eastAsia="Palatino Linotype" w:hAnsi="Times New Roman" w:cs="Times New Roman"/>
          <w:color w:val="000000" w:themeColor="text1"/>
          <w:sz w:val="24"/>
          <w:szCs w:val="24"/>
        </w:rPr>
        <w:t xml:space="preserve"> </w:t>
      </w:r>
    </w:p>
    <w:p w14:paraId="018295EF" w14:textId="77777777" w:rsidR="004375EA" w:rsidRPr="00FD65F4"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Time Service Area Re-energized (24-hr. clock)</w:t>
      </w:r>
    </w:p>
    <w:p w14:paraId="35048E5D" w14:textId="77777777" w:rsidR="004375EA" w:rsidRPr="008D5AE1"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Date CRC Closed</w:t>
      </w:r>
      <w:r>
        <w:rPr>
          <w:rFonts w:ascii="Times New Roman" w:eastAsia="Palatino Linotype" w:hAnsi="Times New Roman" w:cs="Times New Roman"/>
          <w:color w:val="000000" w:themeColor="text1"/>
          <w:sz w:val="24"/>
          <w:szCs w:val="24"/>
        </w:rPr>
        <w:t xml:space="preserve"> </w:t>
      </w:r>
    </w:p>
    <w:p w14:paraId="16819D42" w14:textId="77777777" w:rsidR="004375EA" w:rsidRPr="008D5AE1"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Time CRC Closed</w:t>
      </w:r>
      <w:r>
        <w:rPr>
          <w:rFonts w:ascii="Times New Roman" w:eastAsia="Palatino Linotype" w:hAnsi="Times New Roman" w:cs="Times New Roman"/>
          <w:color w:val="000000" w:themeColor="text1"/>
          <w:sz w:val="24"/>
          <w:szCs w:val="24"/>
        </w:rPr>
        <w:t xml:space="preserve"> </w:t>
      </w:r>
    </w:p>
    <w:p w14:paraId="712D4779" w14:textId="177BEA21" w:rsidR="004375EA" w:rsidRPr="00FD65F4"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Total Days Opened Total Hours Opened (Integer)</w:t>
      </w:r>
    </w:p>
    <w:p w14:paraId="02959548" w14:textId="77777777" w:rsidR="004375EA" w:rsidRPr="00FD65F4" w:rsidRDefault="004375EA"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Type of CRC (Indoor, Outdoor, Mobile)</w:t>
      </w:r>
    </w:p>
    <w:p w14:paraId="4FEC25D9" w14:textId="77777777" w:rsidR="003A6E9F" w:rsidRPr="008D5AE1" w:rsidRDefault="003A6E9F"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Average AQI during Operation</w:t>
      </w:r>
      <w:r>
        <w:rPr>
          <w:rFonts w:ascii="Times New Roman" w:eastAsia="Palatino Linotype" w:hAnsi="Times New Roman" w:cs="Times New Roman"/>
          <w:color w:val="000000" w:themeColor="text1"/>
          <w:sz w:val="24"/>
          <w:szCs w:val="24"/>
        </w:rPr>
        <w:t xml:space="preserve"> </w:t>
      </w:r>
    </w:p>
    <w:p w14:paraId="67EB5B31" w14:textId="1AD5965C" w:rsidR="003A6E9F" w:rsidRPr="00FD65F4" w:rsidRDefault="003A6E9F"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FD65F4">
        <w:rPr>
          <w:rFonts w:ascii="Times New Roman" w:eastAsia="Palatino Linotype" w:hAnsi="Times New Roman" w:cs="Times New Roman"/>
          <w:color w:val="000000" w:themeColor="text1"/>
          <w:sz w:val="24"/>
          <w:szCs w:val="24"/>
        </w:rPr>
        <w:t>Was CRC powered by Backup Generation? (yes/no)</w:t>
      </w:r>
    </w:p>
    <w:p w14:paraId="17598F5F" w14:textId="479EF047" w:rsidR="00C76D29" w:rsidRPr="00787EED" w:rsidRDefault="00C76D29" w:rsidP="00215B3E">
      <w:pPr>
        <w:widowControl w:val="0"/>
        <w:numPr>
          <w:ilvl w:val="0"/>
          <w:numId w:val="11"/>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Operation </w:t>
      </w:r>
      <w:r w:rsidR="00DA4FF0" w:rsidRPr="00787EED">
        <w:rPr>
          <w:rFonts w:ascii="Times New Roman" w:eastAsia="Book Antiqua" w:hAnsi="Times New Roman" w:cs="Times New Roman"/>
          <w:color w:val="000000" w:themeColor="text1"/>
          <w:sz w:val="24"/>
          <w:szCs w:val="24"/>
        </w:rPr>
        <w:t xml:space="preserve">Hour </w:t>
      </w:r>
      <w:r w:rsidRPr="00787EED">
        <w:rPr>
          <w:rFonts w:ascii="Times New Roman" w:eastAsia="Book Antiqua" w:hAnsi="Times New Roman" w:cs="Times New Roman"/>
          <w:color w:val="000000" w:themeColor="text1"/>
          <w:sz w:val="24"/>
          <w:szCs w:val="24"/>
        </w:rPr>
        <w:t xml:space="preserve">Compliance Indicator (Yes or No, if CRC </w:t>
      </w:r>
      <w:r w:rsidR="00380DC9">
        <w:rPr>
          <w:rFonts w:ascii="Times New Roman" w:eastAsia="Book Antiqua" w:hAnsi="Times New Roman" w:cs="Times New Roman"/>
          <w:color w:val="000000" w:themeColor="text1"/>
          <w:sz w:val="24"/>
          <w:szCs w:val="24"/>
        </w:rPr>
        <w:t>w</w:t>
      </w:r>
      <w:r w:rsidRPr="00787EED">
        <w:rPr>
          <w:rFonts w:ascii="Times New Roman" w:eastAsia="Book Antiqua" w:hAnsi="Times New Roman" w:cs="Times New Roman"/>
          <w:color w:val="000000" w:themeColor="text1"/>
          <w:sz w:val="24"/>
          <w:szCs w:val="24"/>
        </w:rPr>
        <w:t xml:space="preserve">as </w:t>
      </w:r>
      <w:r w:rsidRPr="00787EED">
        <w:rPr>
          <w:rFonts w:ascii="Times New Roman" w:eastAsia="Calibri" w:hAnsi="Times New Roman" w:cs="Times New Roman"/>
          <w:color w:val="000000" w:themeColor="text1"/>
          <w:sz w:val="24"/>
          <w:szCs w:val="24"/>
        </w:rPr>
        <w:t>operable at least 8 AM-10 PM during an active de-energization event</w:t>
      </w:r>
      <w:r w:rsidRPr="00787EED">
        <w:rPr>
          <w:rFonts w:ascii="Times New Roman" w:eastAsia="Book Antiqua" w:hAnsi="Times New Roman" w:cs="Times New Roman"/>
          <w:color w:val="000000" w:themeColor="text1"/>
          <w:sz w:val="24"/>
          <w:szCs w:val="24"/>
        </w:rPr>
        <w:t>)</w:t>
      </w:r>
    </w:p>
    <w:p w14:paraId="61DDE53C" w14:textId="6983EBCE" w:rsidR="00C76D29" w:rsidRPr="00787EED" w:rsidRDefault="00C76D29" w:rsidP="00215B3E">
      <w:pPr>
        <w:widowControl w:val="0"/>
        <w:numPr>
          <w:ilvl w:val="0"/>
          <w:numId w:val="11"/>
        </w:numPr>
        <w:autoSpaceDE w:val="0"/>
        <w:autoSpaceDN w:val="0"/>
        <w:adjustRightInd w:val="0"/>
        <w:spacing w:before="120" w:after="0" w:line="240" w:lineRule="auto"/>
        <w:ind w:left="144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If Not in Compliance</w:t>
      </w:r>
      <w:r w:rsidR="00FE0AB9">
        <w:rPr>
          <w:rFonts w:ascii="Times New Roman" w:eastAsia="Book Antiqua" w:hAnsi="Times New Roman" w:cs="Times New Roman"/>
          <w:color w:val="000000" w:themeColor="text1"/>
          <w:sz w:val="24"/>
          <w:szCs w:val="24"/>
        </w:rPr>
        <w:t xml:space="preserve"> with Operation Hour Requirements</w:t>
      </w:r>
      <w:r w:rsidRPr="00787EED">
        <w:rPr>
          <w:rFonts w:ascii="Times New Roman" w:eastAsia="Book Antiqua" w:hAnsi="Times New Roman" w:cs="Times New Roman"/>
          <w:color w:val="000000" w:themeColor="text1"/>
          <w:sz w:val="24"/>
          <w:szCs w:val="24"/>
        </w:rPr>
        <w:t xml:space="preserve">, Provide </w:t>
      </w:r>
      <w:r w:rsidR="008F7188">
        <w:rPr>
          <w:rFonts w:ascii="Times New Roman" w:eastAsia="Book Antiqua" w:hAnsi="Times New Roman" w:cs="Times New Roman"/>
          <w:color w:val="000000" w:themeColor="text1"/>
          <w:sz w:val="24"/>
          <w:szCs w:val="24"/>
        </w:rPr>
        <w:t xml:space="preserve">an </w:t>
      </w:r>
      <w:r w:rsidRPr="00787EED">
        <w:rPr>
          <w:rFonts w:ascii="Times New Roman" w:eastAsia="Book Antiqua" w:hAnsi="Times New Roman" w:cs="Times New Roman"/>
          <w:color w:val="000000" w:themeColor="text1"/>
          <w:sz w:val="24"/>
          <w:szCs w:val="24"/>
        </w:rPr>
        <w:t>Explanation</w:t>
      </w:r>
    </w:p>
    <w:p w14:paraId="18B011B4" w14:textId="4FF3428C" w:rsidR="00C76D29" w:rsidRPr="00787EED" w:rsidRDefault="00C76D29"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 xml:space="preserve">Service or Supply Provided (List the name of each service or supply </w:t>
      </w:r>
      <w:r w:rsidR="00FE0AB9">
        <w:rPr>
          <w:rFonts w:ascii="Times New Roman" w:eastAsia="Palatino Linotype" w:hAnsi="Times New Roman" w:cs="Times New Roman"/>
          <w:color w:val="000000" w:themeColor="text1"/>
          <w:sz w:val="24"/>
          <w:szCs w:val="24"/>
        </w:rPr>
        <w:t xml:space="preserve">provided by the utility </w:t>
      </w:r>
      <w:r w:rsidRPr="00787EED">
        <w:rPr>
          <w:rFonts w:ascii="Times New Roman" w:eastAsia="Palatino Linotype" w:hAnsi="Times New Roman" w:cs="Times New Roman"/>
          <w:color w:val="000000" w:themeColor="text1"/>
          <w:sz w:val="24"/>
          <w:szCs w:val="24"/>
        </w:rPr>
        <w:t xml:space="preserve">in a separate field and fill </w:t>
      </w:r>
      <w:r w:rsidR="00E441ED" w:rsidRPr="00787EED">
        <w:rPr>
          <w:rFonts w:ascii="Times New Roman" w:eastAsia="Palatino Linotype" w:hAnsi="Times New Roman" w:cs="Times New Roman"/>
          <w:color w:val="000000" w:themeColor="text1"/>
          <w:sz w:val="24"/>
          <w:szCs w:val="24"/>
        </w:rPr>
        <w:t>the description</w:t>
      </w:r>
      <w:r w:rsidRPr="00787EED">
        <w:rPr>
          <w:rFonts w:ascii="Times New Roman" w:eastAsia="Palatino Linotype" w:hAnsi="Times New Roman" w:cs="Times New Roman"/>
          <w:color w:val="000000" w:themeColor="text1"/>
          <w:sz w:val="24"/>
          <w:szCs w:val="24"/>
        </w:rPr>
        <w:t xml:space="preserve"> in the cell such as </w:t>
      </w:r>
      <w:proofErr w:type="gramStart"/>
      <w:r w:rsidRPr="00787EED">
        <w:rPr>
          <w:rFonts w:ascii="Times New Roman" w:eastAsia="Palatino Linotype" w:hAnsi="Times New Roman" w:cs="Times New Roman"/>
          <w:color w:val="000000" w:themeColor="text1"/>
          <w:sz w:val="24"/>
          <w:szCs w:val="24"/>
        </w:rPr>
        <w:t>Bottle</w:t>
      </w:r>
      <w:proofErr w:type="gramEnd"/>
      <w:r w:rsidRPr="00787EED">
        <w:rPr>
          <w:rFonts w:ascii="Times New Roman" w:eastAsia="Palatino Linotype" w:hAnsi="Times New Roman" w:cs="Times New Roman"/>
          <w:color w:val="000000" w:themeColor="text1"/>
          <w:sz w:val="24"/>
          <w:szCs w:val="24"/>
        </w:rPr>
        <w:t xml:space="preserve"> Water “Yes”, Charging Station “Yes”,</w:t>
      </w:r>
      <w:r w:rsidRPr="00787EED">
        <w:rPr>
          <w:rFonts w:ascii="Times New Roman" w:eastAsia="Arial" w:hAnsi="Times New Roman" w:cs="Times New Roman"/>
          <w:bCs/>
          <w:color w:val="000000" w:themeColor="text1"/>
          <w:sz w:val="24"/>
          <w:szCs w:val="24"/>
        </w:rPr>
        <w:t xml:space="preserve"> Cellular Network Services “Yes”, Chairs “Yes”, PSPS Information Representatives “Yes”, Restrooms “Yes”,</w:t>
      </w:r>
      <w:r w:rsidRPr="00787EED">
        <w:rPr>
          <w:rFonts w:ascii="Times New Roman" w:eastAsia="Palatino Linotype" w:hAnsi="Times New Roman" w:cs="Times New Roman"/>
          <w:color w:val="000000" w:themeColor="text1"/>
          <w:sz w:val="24"/>
          <w:szCs w:val="24"/>
        </w:rPr>
        <w:t xml:space="preserve"> ADA Accessible “Yes”)</w:t>
      </w:r>
    </w:p>
    <w:p w14:paraId="35A3F73D" w14:textId="77777777" w:rsidR="00C76D29" w:rsidRDefault="00C76D29"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Total Number of Visitors</w:t>
      </w:r>
    </w:p>
    <w:p w14:paraId="6B6ABC7E" w14:textId="77777777" w:rsidR="00C76D29" w:rsidRPr="00787EED" w:rsidRDefault="00C76D29"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Location Address</w:t>
      </w:r>
    </w:p>
    <w:p w14:paraId="78CE2774" w14:textId="77777777" w:rsidR="00C76D29" w:rsidRPr="00787EED" w:rsidRDefault="00C76D29"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Latitude (with at least five digits after decimal point)</w:t>
      </w:r>
    </w:p>
    <w:p w14:paraId="17CC8CBF" w14:textId="6658897E" w:rsidR="00C76D29" w:rsidRPr="00787EED" w:rsidRDefault="00C76D29" w:rsidP="00215B3E">
      <w:pPr>
        <w:widowControl w:val="0"/>
        <w:numPr>
          <w:ilvl w:val="0"/>
          <w:numId w:val="11"/>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Longitude (with at least five digits after decimal point)</w:t>
      </w:r>
    </w:p>
    <w:bookmarkEnd w:id="3"/>
    <w:bookmarkEnd w:id="4"/>
    <w:p w14:paraId="1D403BC1" w14:textId="156F9390" w:rsidR="00C76D29" w:rsidRPr="00787EED" w:rsidRDefault="00C76D29" w:rsidP="00DA5B0B">
      <w:pPr>
        <w:widowControl w:val="0"/>
        <w:numPr>
          <w:ilvl w:val="0"/>
          <w:numId w:val="7"/>
        </w:numPr>
        <w:autoSpaceDE w:val="0"/>
        <w:autoSpaceDN w:val="0"/>
        <w:adjustRightInd w:val="0"/>
        <w:spacing w:before="120" w:after="0" w:line="240" w:lineRule="auto"/>
        <w:rPr>
          <w:rFonts w:ascii="Times New Roman" w:eastAsia="SimSun"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The IOU CRC plan must include a prior year CRC customer feedback summary including, at a minimum, the following fields:</w:t>
      </w:r>
      <w:r w:rsidR="007E4089">
        <w:rPr>
          <w:rFonts w:ascii="Times New Roman" w:eastAsia="Book Antiqua"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007E4089" w:rsidRPr="00CA3592">
        <w:rPr>
          <w:rFonts w:ascii="Times New Roman" w:eastAsia="Palatino Linotype" w:hAnsi="Times New Roman" w:cs="Times New Roman"/>
          <w:color w:val="000000" w:themeColor="text1"/>
          <w:sz w:val="24"/>
          <w:szCs w:val="24"/>
        </w:rPr>
        <w:t>D.21-06-034, Appendix at p. A1, Sections A-6</w:t>
      </w:r>
      <w:r w:rsidR="004A4F1F">
        <w:rPr>
          <w:rFonts w:ascii="Times New Roman" w:eastAsia="Palatino Linotype" w:hAnsi="Times New Roman" w:cs="Times New Roman"/>
          <w:color w:val="000000" w:themeColor="text1"/>
          <w:sz w:val="24"/>
          <w:szCs w:val="24"/>
        </w:rPr>
        <w:t xml:space="preserve">; </w:t>
      </w:r>
      <w:r w:rsidR="00823CD5">
        <w:rPr>
          <w:rFonts w:ascii="Times New Roman" w:eastAsia="Palatino Linotype" w:hAnsi="Times New Roman" w:cs="Times New Roman"/>
          <w:color w:val="000000" w:themeColor="text1"/>
          <w:sz w:val="24"/>
          <w:szCs w:val="24"/>
        </w:rPr>
        <w:t>SED Additional Information</w:t>
      </w:r>
      <w:r w:rsidR="00D15B85">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44410FB7" w14:textId="5304C6AE" w:rsidR="00C76D29" w:rsidRPr="00787EED" w:rsidRDefault="00C76D29" w:rsidP="00215B3E">
      <w:pPr>
        <w:autoSpaceDE w:val="0"/>
        <w:autoSpaceDN w:val="0"/>
        <w:adjustRightInd w:val="0"/>
        <w:spacing w:before="120" w:after="0" w:line="240" w:lineRule="auto"/>
        <w:ind w:left="720"/>
        <w:rPr>
          <w:rFonts w:ascii="Times New Roman" w:eastAsia="Palatino Linotype"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Table</w:t>
      </w:r>
      <w:r w:rsidRPr="00787EED">
        <w:rPr>
          <w:rFonts w:ascii="Times New Roman" w:eastAsia="Palatino Linotype" w:hAnsi="Times New Roman" w:cs="Times New Roman"/>
          <w:color w:val="000000" w:themeColor="text1"/>
          <w:sz w:val="24"/>
          <w:szCs w:val="24"/>
        </w:rPr>
        <w:t xml:space="preserve"> 4 </w:t>
      </w:r>
      <w:r w:rsidRPr="00787EED">
        <w:rPr>
          <w:rFonts w:ascii="Times New Roman" w:eastAsia="Palatino Linotype" w:hAnsi="Times New Roman" w:cs="Times New Roman"/>
          <w:color w:val="000000" w:themeColor="text1"/>
          <w:sz w:val="24"/>
          <w:szCs w:val="24"/>
        </w:rPr>
        <w:softHyphen/>
        <w:t xml:space="preserve">-  Prior Year CRC Customer Feedback </w:t>
      </w:r>
      <w:r w:rsidR="00EF5008">
        <w:rPr>
          <w:rFonts w:ascii="Times New Roman" w:eastAsia="Palatino Linotype" w:hAnsi="Times New Roman" w:cs="Times New Roman"/>
          <w:color w:val="000000" w:themeColor="text1"/>
          <w:sz w:val="24"/>
          <w:szCs w:val="24"/>
        </w:rPr>
        <w:t xml:space="preserve"> </w:t>
      </w:r>
    </w:p>
    <w:p w14:paraId="0F04A697" w14:textId="0C47AEE4" w:rsidR="00C76D29" w:rsidRPr="00787EED" w:rsidRDefault="00C76D29" w:rsidP="00215B3E">
      <w:pPr>
        <w:widowControl w:val="0"/>
        <w:numPr>
          <w:ilvl w:val="0"/>
          <w:numId w:val="12"/>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 xml:space="preserve">Customer Feedback Type (e.g. resource availability, operation </w:t>
      </w:r>
      <w:proofErr w:type="gramStart"/>
      <w:r w:rsidRPr="00787EED">
        <w:rPr>
          <w:rFonts w:ascii="Times New Roman" w:eastAsia="Palatino Linotype" w:hAnsi="Times New Roman" w:cs="Times New Roman"/>
          <w:color w:val="000000" w:themeColor="text1"/>
          <w:sz w:val="24"/>
          <w:szCs w:val="24"/>
        </w:rPr>
        <w:t>hour</w:t>
      </w:r>
      <w:proofErr w:type="gramEnd"/>
      <w:r w:rsidRPr="00787EED">
        <w:rPr>
          <w:rFonts w:ascii="Times New Roman" w:eastAsia="Palatino Linotype" w:hAnsi="Times New Roman" w:cs="Times New Roman"/>
          <w:color w:val="000000" w:themeColor="text1"/>
          <w:sz w:val="24"/>
          <w:szCs w:val="24"/>
        </w:rPr>
        <w:t>, location, customer service</w:t>
      </w:r>
      <w:r w:rsidR="009807F6">
        <w:rPr>
          <w:rFonts w:ascii="Times New Roman" w:eastAsia="Palatino Linotype" w:hAnsi="Times New Roman" w:cs="Times New Roman"/>
          <w:color w:val="000000" w:themeColor="text1"/>
          <w:sz w:val="24"/>
          <w:szCs w:val="24"/>
        </w:rPr>
        <w:t>, complaints</w:t>
      </w:r>
      <w:r w:rsidR="002C69CD">
        <w:rPr>
          <w:rFonts w:ascii="Times New Roman" w:eastAsia="Palatino Linotype" w:hAnsi="Times New Roman" w:cs="Times New Roman"/>
          <w:color w:val="000000" w:themeColor="text1"/>
          <w:sz w:val="24"/>
          <w:szCs w:val="24"/>
        </w:rPr>
        <w:t>)</w:t>
      </w:r>
      <w:r w:rsidRPr="00787EED">
        <w:rPr>
          <w:rFonts w:ascii="Times New Roman" w:eastAsia="Palatino Linotype" w:hAnsi="Times New Roman" w:cs="Times New Roman"/>
          <w:color w:val="000000" w:themeColor="text1"/>
          <w:sz w:val="24"/>
          <w:szCs w:val="24"/>
        </w:rPr>
        <w:t xml:space="preserve">  </w:t>
      </w:r>
    </w:p>
    <w:p w14:paraId="51FA7FE9" w14:textId="1C815363" w:rsidR="00475DD7" w:rsidRPr="00F3131E" w:rsidRDefault="00C76D29" w:rsidP="00F3131E">
      <w:pPr>
        <w:widowControl w:val="0"/>
        <w:numPr>
          <w:ilvl w:val="0"/>
          <w:numId w:val="12"/>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Customer Feedback Description</w:t>
      </w:r>
      <w:r w:rsidR="00475DD7">
        <w:rPr>
          <w:rFonts w:ascii="Times New Roman" w:eastAsia="Palatino Linotype" w:hAnsi="Times New Roman" w:cs="Times New Roman"/>
          <w:color w:val="000000" w:themeColor="text1"/>
          <w:sz w:val="24"/>
          <w:szCs w:val="24"/>
        </w:rPr>
        <w:t>/</w:t>
      </w:r>
      <w:r w:rsidR="00475DD7" w:rsidRPr="00F3131E">
        <w:rPr>
          <w:rFonts w:ascii="Times New Roman" w:eastAsia="Palatino Linotype" w:hAnsi="Times New Roman" w:cs="Times New Roman"/>
          <w:color w:val="000000" w:themeColor="text1"/>
          <w:sz w:val="24"/>
          <w:szCs w:val="24"/>
        </w:rPr>
        <w:t xml:space="preserve"> Open </w:t>
      </w:r>
      <w:r w:rsidR="001411A0">
        <w:rPr>
          <w:rFonts w:ascii="Times New Roman" w:eastAsia="Palatino Linotype" w:hAnsi="Times New Roman" w:cs="Times New Roman"/>
          <w:color w:val="000000" w:themeColor="text1"/>
          <w:sz w:val="24"/>
          <w:szCs w:val="24"/>
        </w:rPr>
        <w:t>C</w:t>
      </w:r>
      <w:r w:rsidR="00475DD7" w:rsidRPr="00F3131E">
        <w:rPr>
          <w:rFonts w:ascii="Times New Roman" w:eastAsia="Palatino Linotype" w:hAnsi="Times New Roman" w:cs="Times New Roman"/>
          <w:color w:val="000000" w:themeColor="text1"/>
          <w:sz w:val="24"/>
          <w:szCs w:val="24"/>
        </w:rPr>
        <w:t xml:space="preserve">omments on </w:t>
      </w:r>
      <w:r w:rsidR="001411A0">
        <w:rPr>
          <w:rFonts w:ascii="Times New Roman" w:eastAsia="Palatino Linotype" w:hAnsi="Times New Roman" w:cs="Times New Roman"/>
          <w:color w:val="000000" w:themeColor="text1"/>
          <w:sz w:val="24"/>
          <w:szCs w:val="24"/>
        </w:rPr>
        <w:t>A</w:t>
      </w:r>
      <w:r w:rsidR="00475DD7" w:rsidRPr="00F3131E">
        <w:rPr>
          <w:rFonts w:ascii="Times New Roman" w:eastAsia="Palatino Linotype" w:hAnsi="Times New Roman" w:cs="Times New Roman"/>
          <w:color w:val="000000" w:themeColor="text1"/>
          <w:sz w:val="24"/>
          <w:szCs w:val="24"/>
        </w:rPr>
        <w:t xml:space="preserve">reas in </w:t>
      </w:r>
      <w:r w:rsidR="001411A0">
        <w:rPr>
          <w:rFonts w:ascii="Times New Roman" w:eastAsia="Palatino Linotype" w:hAnsi="Times New Roman" w:cs="Times New Roman"/>
          <w:color w:val="000000" w:themeColor="text1"/>
          <w:sz w:val="24"/>
          <w:szCs w:val="24"/>
        </w:rPr>
        <w:t>N</w:t>
      </w:r>
      <w:r w:rsidR="00475DD7" w:rsidRPr="00F3131E">
        <w:rPr>
          <w:rFonts w:ascii="Times New Roman" w:eastAsia="Palatino Linotype" w:hAnsi="Times New Roman" w:cs="Times New Roman"/>
          <w:color w:val="000000" w:themeColor="text1"/>
          <w:sz w:val="24"/>
          <w:szCs w:val="24"/>
        </w:rPr>
        <w:t xml:space="preserve">eed of </w:t>
      </w:r>
      <w:r w:rsidR="001411A0">
        <w:rPr>
          <w:rFonts w:ascii="Times New Roman" w:eastAsia="Palatino Linotype" w:hAnsi="Times New Roman" w:cs="Times New Roman"/>
          <w:color w:val="000000" w:themeColor="text1"/>
          <w:sz w:val="24"/>
          <w:szCs w:val="24"/>
        </w:rPr>
        <w:t>I</w:t>
      </w:r>
      <w:r w:rsidR="00475DD7" w:rsidRPr="00F3131E">
        <w:rPr>
          <w:rFonts w:ascii="Times New Roman" w:eastAsia="Palatino Linotype" w:hAnsi="Times New Roman" w:cs="Times New Roman"/>
          <w:color w:val="000000" w:themeColor="text1"/>
          <w:sz w:val="24"/>
          <w:szCs w:val="24"/>
        </w:rPr>
        <w:t>mprovement</w:t>
      </w:r>
    </w:p>
    <w:p w14:paraId="4AC62F97" w14:textId="2F30312C" w:rsidR="00C76D29" w:rsidRPr="00787EED" w:rsidRDefault="00C76D29" w:rsidP="00215B3E">
      <w:pPr>
        <w:widowControl w:val="0"/>
        <w:numPr>
          <w:ilvl w:val="0"/>
          <w:numId w:val="12"/>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Feedback Submission</w:t>
      </w:r>
      <w:r w:rsidR="00524A72">
        <w:rPr>
          <w:rFonts w:ascii="Times New Roman" w:eastAsia="Palatino Linotype" w:hAnsi="Times New Roman" w:cs="Times New Roman"/>
          <w:color w:val="000000" w:themeColor="text1"/>
          <w:sz w:val="24"/>
          <w:szCs w:val="24"/>
        </w:rPr>
        <w:t xml:space="preserve"> Count</w:t>
      </w:r>
      <w:r w:rsidR="00392F8E">
        <w:rPr>
          <w:rFonts w:ascii="Times New Roman" w:eastAsia="Palatino Linotype" w:hAnsi="Times New Roman" w:cs="Times New Roman"/>
          <w:color w:val="000000" w:themeColor="text1"/>
          <w:sz w:val="24"/>
          <w:szCs w:val="24"/>
        </w:rPr>
        <w:t xml:space="preserve"> </w:t>
      </w:r>
      <w:r w:rsidR="00485AAC">
        <w:rPr>
          <w:rFonts w:ascii="Times New Roman" w:eastAsia="Palatino Linotype" w:hAnsi="Times New Roman" w:cs="Times New Roman"/>
          <w:color w:val="000000" w:themeColor="text1"/>
          <w:sz w:val="24"/>
          <w:szCs w:val="24"/>
        </w:rPr>
        <w:t>(for this feedback type)</w:t>
      </w:r>
    </w:p>
    <w:p w14:paraId="1D11D967" w14:textId="4EF40585" w:rsidR="006E6465" w:rsidRPr="00787EED" w:rsidRDefault="006E6465" w:rsidP="00215B3E">
      <w:pPr>
        <w:widowControl w:val="0"/>
        <w:numPr>
          <w:ilvl w:val="0"/>
          <w:numId w:val="12"/>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Initiative(s)/Respon</w:t>
      </w:r>
      <w:r w:rsidR="00EE008D">
        <w:rPr>
          <w:rFonts w:ascii="Times New Roman" w:eastAsia="Palatino Linotype" w:hAnsi="Times New Roman" w:cs="Times New Roman"/>
          <w:color w:val="000000" w:themeColor="text1"/>
          <w:sz w:val="24"/>
          <w:szCs w:val="24"/>
        </w:rPr>
        <w:t>sive</w:t>
      </w:r>
      <w:r w:rsidRPr="00787EED">
        <w:rPr>
          <w:rFonts w:ascii="Times New Roman" w:eastAsia="Palatino Linotype" w:hAnsi="Times New Roman" w:cs="Times New Roman"/>
          <w:color w:val="000000" w:themeColor="text1"/>
          <w:sz w:val="24"/>
          <w:szCs w:val="24"/>
        </w:rPr>
        <w:t xml:space="preserve"> Action(s) – List the initiatives to </w:t>
      </w:r>
      <w:r w:rsidR="00AB146C">
        <w:rPr>
          <w:rFonts w:ascii="Times New Roman" w:eastAsia="Palatino Linotype" w:hAnsi="Times New Roman" w:cs="Times New Roman"/>
          <w:color w:val="000000" w:themeColor="text1"/>
          <w:sz w:val="24"/>
          <w:szCs w:val="24"/>
        </w:rPr>
        <w:t>respond to feedback</w:t>
      </w:r>
      <w:r w:rsidRPr="00787EED">
        <w:rPr>
          <w:rFonts w:ascii="Times New Roman" w:eastAsia="Palatino Linotype" w:hAnsi="Times New Roman" w:cs="Times New Roman"/>
          <w:color w:val="000000" w:themeColor="text1"/>
          <w:sz w:val="24"/>
          <w:szCs w:val="24"/>
        </w:rPr>
        <w:t xml:space="preserve"> if any.  If there is none, please explain.</w:t>
      </w:r>
    </w:p>
    <w:p w14:paraId="50CE01A2" w14:textId="53F0ECF1" w:rsidR="006E6465" w:rsidRPr="00787EED" w:rsidRDefault="00416AB3" w:rsidP="00215B3E">
      <w:pPr>
        <w:widowControl w:val="0"/>
        <w:numPr>
          <w:ilvl w:val="0"/>
          <w:numId w:val="12"/>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 xml:space="preserve">Initiative </w:t>
      </w:r>
      <w:r w:rsidR="006E6465" w:rsidRPr="00787EED">
        <w:rPr>
          <w:rFonts w:ascii="Times New Roman" w:eastAsia="Palatino Linotype" w:hAnsi="Times New Roman" w:cs="Times New Roman"/>
          <w:color w:val="000000" w:themeColor="text1"/>
          <w:sz w:val="24"/>
          <w:szCs w:val="24"/>
        </w:rPr>
        <w:t>Implementation Start Date</w:t>
      </w:r>
    </w:p>
    <w:p w14:paraId="12C0E74B" w14:textId="5832FCCA" w:rsidR="004C714E" w:rsidRDefault="00416AB3" w:rsidP="00215B3E">
      <w:pPr>
        <w:widowControl w:val="0"/>
        <w:numPr>
          <w:ilvl w:val="0"/>
          <w:numId w:val="12"/>
        </w:numPr>
        <w:tabs>
          <w:tab w:val="left" w:pos="1320"/>
        </w:tabs>
        <w:autoSpaceDE w:val="0"/>
        <w:autoSpaceDN w:val="0"/>
        <w:spacing w:before="120" w:after="0" w:line="240" w:lineRule="auto"/>
        <w:ind w:left="1440" w:right="63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 xml:space="preserve">Initiative </w:t>
      </w:r>
      <w:r w:rsidR="006E6465" w:rsidRPr="00A52C4C">
        <w:rPr>
          <w:rFonts w:ascii="Times New Roman" w:eastAsia="Palatino Linotype" w:hAnsi="Times New Roman" w:cs="Times New Roman"/>
          <w:color w:val="000000" w:themeColor="text1"/>
          <w:sz w:val="24"/>
          <w:szCs w:val="24"/>
        </w:rPr>
        <w:t>Estimated Completion Date</w:t>
      </w:r>
      <w:r w:rsidR="00A3147D" w:rsidRPr="00A52C4C">
        <w:rPr>
          <w:rFonts w:ascii="Times New Roman" w:eastAsia="Palatino Linotype" w:hAnsi="Times New Roman" w:cs="Times New Roman"/>
          <w:color w:val="000000" w:themeColor="text1"/>
          <w:sz w:val="24"/>
          <w:szCs w:val="24"/>
        </w:rPr>
        <w:t xml:space="preserve"> </w:t>
      </w:r>
    </w:p>
    <w:p w14:paraId="53ED4665" w14:textId="3ECAD15F" w:rsidR="00C76D29" w:rsidRPr="00FD65F4" w:rsidRDefault="513615E6" w:rsidP="00215B3E">
      <w:pPr>
        <w:pStyle w:val="ListParagraph"/>
        <w:numPr>
          <w:ilvl w:val="0"/>
          <w:numId w:val="12"/>
        </w:numPr>
        <w:ind w:left="1440"/>
        <w:rPr>
          <w:rFonts w:ascii="Times New Roman" w:eastAsia="Palatino Linotype" w:hAnsi="Times New Roman" w:cs="Times New Roman"/>
          <w:i w:val="0"/>
          <w:color w:val="000000" w:themeColor="text1"/>
          <w:sz w:val="24"/>
          <w:szCs w:val="24"/>
        </w:rPr>
      </w:pPr>
      <w:r w:rsidRPr="0D2D9F4B">
        <w:rPr>
          <w:rFonts w:ascii="Times New Roman" w:eastAsia="Palatino Linotype" w:hAnsi="Times New Roman" w:cs="Times New Roman"/>
          <w:i w:val="0"/>
          <w:color w:val="000000" w:themeColor="text1"/>
          <w:sz w:val="24"/>
          <w:szCs w:val="24"/>
        </w:rPr>
        <w:t>Implementation</w:t>
      </w:r>
      <w:r w:rsidR="00A70631" w:rsidRPr="00FD65F4">
        <w:rPr>
          <w:rFonts w:ascii="Times New Roman" w:eastAsia="Palatino Linotype" w:hAnsi="Times New Roman" w:cs="Times New Roman"/>
          <w:i w:val="0"/>
          <w:color w:val="000000" w:themeColor="text1"/>
          <w:sz w:val="24"/>
          <w:szCs w:val="24"/>
        </w:rPr>
        <w:t xml:space="preserve"> Status as of DD/MM/YY</w:t>
      </w:r>
      <w:r w:rsidR="00D40158">
        <w:rPr>
          <w:rFonts w:ascii="Times New Roman" w:eastAsia="Palatino Linotype" w:hAnsi="Times New Roman" w:cs="Times New Roman"/>
          <w:i w:val="0"/>
          <w:color w:val="000000" w:themeColor="text1"/>
          <w:sz w:val="24"/>
          <w:szCs w:val="24"/>
        </w:rPr>
        <w:t>Y</w:t>
      </w:r>
      <w:r w:rsidR="00A70631" w:rsidRPr="00FD65F4">
        <w:rPr>
          <w:rFonts w:ascii="Times New Roman" w:eastAsia="Palatino Linotype" w:hAnsi="Times New Roman" w:cs="Times New Roman"/>
          <w:i w:val="0"/>
          <w:color w:val="000000" w:themeColor="text1"/>
          <w:sz w:val="24"/>
          <w:szCs w:val="24"/>
        </w:rPr>
        <w:t>Y (Planning, Implementing, or Complete)</w:t>
      </w:r>
    </w:p>
    <w:p w14:paraId="50B2674F" w14:textId="565E9E27" w:rsidR="00C76D29" w:rsidRPr="00787EED" w:rsidRDefault="00C76D29" w:rsidP="00DA5B0B">
      <w:pPr>
        <w:widowControl w:val="0"/>
        <w:numPr>
          <w:ilvl w:val="0"/>
          <w:numId w:val="7"/>
        </w:numPr>
        <w:autoSpaceDE w:val="0"/>
        <w:autoSpaceDN w:val="0"/>
        <w:adjustRightInd w:val="0"/>
        <w:spacing w:before="120" w:after="0" w:line="240" w:lineRule="auto"/>
        <w:rPr>
          <w:rFonts w:ascii="Times New Roman" w:eastAsia="SimSun"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lastRenderedPageBreak/>
        <w:t xml:space="preserve">The IOU CRC plan must include prior year CRC challenges faced when setting up and </w:t>
      </w:r>
      <w:r w:rsidR="00611E0B">
        <w:rPr>
          <w:rFonts w:ascii="Times New Roman" w:eastAsia="Book Antiqua" w:hAnsi="Times New Roman" w:cs="Times New Roman"/>
          <w:color w:val="000000" w:themeColor="text1"/>
          <w:sz w:val="24"/>
          <w:szCs w:val="24"/>
        </w:rPr>
        <w:t>operating</w:t>
      </w:r>
      <w:r w:rsidR="00611E0B" w:rsidRPr="00787EED">
        <w:rPr>
          <w:rFonts w:ascii="Times New Roman" w:eastAsia="Book Antiqua" w:hAnsi="Times New Roman" w:cs="Times New Roman"/>
          <w:color w:val="000000" w:themeColor="text1"/>
          <w:sz w:val="24"/>
          <w:szCs w:val="24"/>
        </w:rPr>
        <w:t xml:space="preserve"> </w:t>
      </w:r>
      <w:r w:rsidRPr="00787EED">
        <w:rPr>
          <w:rFonts w:ascii="Times New Roman" w:eastAsia="Book Antiqua" w:hAnsi="Times New Roman" w:cs="Times New Roman"/>
          <w:color w:val="000000" w:themeColor="text1"/>
          <w:sz w:val="24"/>
          <w:szCs w:val="24"/>
        </w:rPr>
        <w:t>CRCs. The challenge summary includes, at a minimum, the following fields:</w:t>
      </w:r>
      <w:r w:rsidR="006B7429" w:rsidRPr="006B7429">
        <w:rPr>
          <w:rFonts w:ascii="Times New Roman" w:eastAsia="Palatino Linotype"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006B7429" w:rsidRPr="00CA3592">
        <w:rPr>
          <w:rFonts w:ascii="Times New Roman" w:eastAsia="Palatino Linotype" w:hAnsi="Times New Roman" w:cs="Times New Roman"/>
          <w:color w:val="000000" w:themeColor="text1"/>
          <w:sz w:val="24"/>
          <w:szCs w:val="24"/>
        </w:rPr>
        <w:t>D.21-06-034, Appendix at p. A1, Sections A-6</w:t>
      </w:r>
      <w:r w:rsidR="00D15B85">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67321AA3" w14:textId="03C9990B" w:rsidR="00C76D29" w:rsidRPr="00787EED" w:rsidRDefault="00C76D29" w:rsidP="00215B3E">
      <w:pPr>
        <w:autoSpaceDE w:val="0"/>
        <w:autoSpaceDN w:val="0"/>
        <w:adjustRightInd w:val="0"/>
        <w:spacing w:before="120" w:after="0" w:line="240" w:lineRule="auto"/>
        <w:ind w:left="72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Table 5 -  Prior Year </w:t>
      </w:r>
      <w:r w:rsidR="001552B7">
        <w:rPr>
          <w:rFonts w:ascii="Times New Roman" w:eastAsia="Book Antiqua" w:hAnsi="Times New Roman" w:cs="Times New Roman"/>
          <w:color w:val="000000" w:themeColor="text1"/>
          <w:sz w:val="24"/>
          <w:szCs w:val="24"/>
        </w:rPr>
        <w:t>IOU</w:t>
      </w:r>
      <w:r w:rsidR="007A4EBF">
        <w:rPr>
          <w:rFonts w:ascii="Times New Roman" w:eastAsia="Book Antiqua" w:hAnsi="Times New Roman" w:cs="Times New Roman"/>
          <w:color w:val="000000" w:themeColor="text1"/>
          <w:sz w:val="24"/>
          <w:szCs w:val="24"/>
        </w:rPr>
        <w:t xml:space="preserve"> </w:t>
      </w:r>
      <w:r w:rsidRPr="00787EED">
        <w:rPr>
          <w:rFonts w:ascii="Times New Roman" w:eastAsia="Book Antiqua" w:hAnsi="Times New Roman" w:cs="Times New Roman"/>
          <w:color w:val="000000" w:themeColor="text1"/>
          <w:sz w:val="24"/>
          <w:szCs w:val="24"/>
        </w:rPr>
        <w:t>CRC Challenge</w:t>
      </w:r>
      <w:r w:rsidR="00A25478">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w:t>
      </w:r>
      <w:r w:rsidR="00115D4F">
        <w:rPr>
          <w:rFonts w:ascii="Times New Roman" w:eastAsia="Book Antiqua" w:hAnsi="Times New Roman" w:cs="Times New Roman"/>
          <w:color w:val="000000" w:themeColor="text1"/>
          <w:sz w:val="24"/>
          <w:szCs w:val="24"/>
        </w:rPr>
        <w:t xml:space="preserve"> </w:t>
      </w:r>
    </w:p>
    <w:p w14:paraId="0834D05C" w14:textId="0CC4D763" w:rsidR="00C76D29" w:rsidRPr="00787EED" w:rsidRDefault="00C76D29"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Challenge Type</w:t>
      </w:r>
    </w:p>
    <w:p w14:paraId="6D2A1789" w14:textId="77777777" w:rsidR="00C76D29" w:rsidRPr="00787EED" w:rsidRDefault="00C76D29"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Description of Challenge</w:t>
      </w:r>
    </w:p>
    <w:p w14:paraId="02D5D2DE" w14:textId="44BAF052" w:rsidR="00C76D29" w:rsidRPr="00787EED" w:rsidRDefault="0039777F"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 xml:space="preserve">Initial </w:t>
      </w:r>
      <w:r w:rsidR="00C76D29" w:rsidRPr="00787EED">
        <w:rPr>
          <w:rFonts w:ascii="Times New Roman" w:eastAsia="Palatino Linotype" w:hAnsi="Times New Roman" w:cs="Times New Roman"/>
          <w:color w:val="000000" w:themeColor="text1"/>
          <w:sz w:val="24"/>
          <w:szCs w:val="24"/>
        </w:rPr>
        <w:t>Month and Year</w:t>
      </w:r>
      <w:r w:rsidR="00C24AEA" w:rsidRPr="00C24AEA">
        <w:rPr>
          <w:rFonts w:ascii="Times New Roman" w:eastAsia="Palatino Linotype" w:hAnsi="Times New Roman" w:cs="Times New Roman"/>
          <w:color w:val="000000" w:themeColor="text1"/>
          <w:sz w:val="24"/>
          <w:szCs w:val="24"/>
        </w:rPr>
        <w:t xml:space="preserve"> </w:t>
      </w:r>
      <w:r w:rsidR="00C24AEA">
        <w:rPr>
          <w:rFonts w:ascii="Times New Roman" w:eastAsia="Palatino Linotype" w:hAnsi="Times New Roman" w:cs="Times New Roman"/>
          <w:color w:val="000000" w:themeColor="text1"/>
          <w:sz w:val="24"/>
          <w:szCs w:val="24"/>
        </w:rPr>
        <w:t xml:space="preserve">Challenge </w:t>
      </w:r>
      <w:r w:rsidR="00C24AEA" w:rsidRPr="00787EED">
        <w:rPr>
          <w:rFonts w:ascii="Times New Roman" w:eastAsia="Palatino Linotype" w:hAnsi="Times New Roman" w:cs="Times New Roman"/>
          <w:color w:val="000000" w:themeColor="text1"/>
          <w:sz w:val="24"/>
          <w:szCs w:val="24"/>
        </w:rPr>
        <w:t>Discovered</w:t>
      </w:r>
    </w:p>
    <w:p w14:paraId="600737EF" w14:textId="4AE135F8" w:rsidR="00C76D29" w:rsidRPr="00787EED" w:rsidRDefault="00C76D29"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Initiative(s)/Respon</w:t>
      </w:r>
      <w:r w:rsidR="00C24AEA">
        <w:rPr>
          <w:rFonts w:ascii="Times New Roman" w:eastAsia="Palatino Linotype" w:hAnsi="Times New Roman" w:cs="Times New Roman"/>
          <w:color w:val="000000" w:themeColor="text1"/>
          <w:sz w:val="24"/>
          <w:szCs w:val="24"/>
        </w:rPr>
        <w:t>sive</w:t>
      </w:r>
      <w:r w:rsidRPr="00787EED">
        <w:rPr>
          <w:rFonts w:ascii="Times New Roman" w:eastAsia="Palatino Linotype" w:hAnsi="Times New Roman" w:cs="Times New Roman"/>
          <w:color w:val="000000" w:themeColor="text1"/>
          <w:sz w:val="24"/>
          <w:szCs w:val="24"/>
        </w:rPr>
        <w:t xml:space="preserve"> Action(s) – List the </w:t>
      </w:r>
      <w:r w:rsidR="00C24AEA">
        <w:rPr>
          <w:rFonts w:ascii="Times New Roman" w:eastAsia="Palatino Linotype" w:hAnsi="Times New Roman" w:cs="Times New Roman"/>
          <w:color w:val="000000" w:themeColor="text1"/>
          <w:sz w:val="24"/>
          <w:szCs w:val="24"/>
        </w:rPr>
        <w:t xml:space="preserve">responsive </w:t>
      </w:r>
      <w:r w:rsidRPr="00787EED">
        <w:rPr>
          <w:rFonts w:ascii="Times New Roman" w:eastAsia="Palatino Linotype" w:hAnsi="Times New Roman" w:cs="Times New Roman"/>
          <w:color w:val="000000" w:themeColor="text1"/>
          <w:sz w:val="24"/>
          <w:szCs w:val="24"/>
        </w:rPr>
        <w:t>initiatives to address the challenge if any.  If there is none, please explain.</w:t>
      </w:r>
    </w:p>
    <w:p w14:paraId="0FF9A8E4" w14:textId="3815FD2C" w:rsidR="00C76D29" w:rsidRPr="00787EED" w:rsidRDefault="00C76D29"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Implementation Start Date</w:t>
      </w:r>
    </w:p>
    <w:p w14:paraId="77D0EDDE" w14:textId="77777777" w:rsidR="00C76D29" w:rsidRPr="00787EED" w:rsidRDefault="00C76D29"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Estimated Completion Date</w:t>
      </w:r>
    </w:p>
    <w:p w14:paraId="254262F3" w14:textId="13BD30D3" w:rsidR="00C76D29" w:rsidRPr="00787EED" w:rsidRDefault="4137BBC8" w:rsidP="00D623C6">
      <w:pPr>
        <w:widowControl w:val="0"/>
        <w:numPr>
          <w:ilvl w:val="0"/>
          <w:numId w:val="13"/>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D2D9F4B">
        <w:rPr>
          <w:rFonts w:ascii="Times New Roman" w:eastAsia="Palatino Linotype" w:hAnsi="Times New Roman" w:cs="Times New Roman"/>
          <w:color w:val="000000" w:themeColor="text1"/>
          <w:sz w:val="24"/>
          <w:szCs w:val="24"/>
        </w:rPr>
        <w:t>Implementation</w:t>
      </w:r>
      <w:r w:rsidR="00C76D29" w:rsidRPr="00787EED">
        <w:rPr>
          <w:rFonts w:ascii="Times New Roman" w:eastAsia="Palatino Linotype" w:hAnsi="Times New Roman" w:cs="Times New Roman"/>
          <w:color w:val="000000" w:themeColor="text1"/>
          <w:sz w:val="24"/>
          <w:szCs w:val="24"/>
        </w:rPr>
        <w:t xml:space="preserve"> Status</w:t>
      </w:r>
      <w:r w:rsidR="00835FEA">
        <w:rPr>
          <w:rFonts w:ascii="Times New Roman" w:eastAsia="Palatino Linotype" w:hAnsi="Times New Roman" w:cs="Times New Roman"/>
          <w:color w:val="000000" w:themeColor="text1"/>
          <w:sz w:val="24"/>
          <w:szCs w:val="24"/>
        </w:rPr>
        <w:t xml:space="preserve"> As of MM/DD/YYYY</w:t>
      </w:r>
      <w:r w:rsidR="00C76D29" w:rsidRPr="00787EED">
        <w:rPr>
          <w:rFonts w:ascii="Times New Roman" w:eastAsia="Palatino Linotype" w:hAnsi="Times New Roman" w:cs="Times New Roman"/>
          <w:color w:val="000000" w:themeColor="text1"/>
          <w:sz w:val="24"/>
          <w:szCs w:val="24"/>
        </w:rPr>
        <w:t xml:space="preserve"> (Planning, Implementing, or Complete)</w:t>
      </w:r>
    </w:p>
    <w:p w14:paraId="72283CF3" w14:textId="1D500506" w:rsidR="00816BAE" w:rsidRPr="00787EED" w:rsidRDefault="00816BAE" w:rsidP="00816BAE">
      <w:pPr>
        <w:pStyle w:val="Heading1"/>
        <w:rPr>
          <w:rFonts w:ascii="Times New Roman" w:hAnsi="Times New Roman" w:cs="Times New Roman"/>
          <w:color w:val="000000" w:themeColor="text1"/>
        </w:rPr>
      </w:pPr>
      <w:r w:rsidRPr="00787EED">
        <w:rPr>
          <w:rFonts w:ascii="Times New Roman" w:hAnsi="Times New Roman" w:cs="Times New Roman"/>
          <w:color w:val="000000" w:themeColor="text1"/>
        </w:rPr>
        <w:t>Section II</w:t>
      </w:r>
      <w:r w:rsidR="00273054" w:rsidRPr="00787EED">
        <w:rPr>
          <w:rFonts w:ascii="Times New Roman" w:hAnsi="Times New Roman" w:cs="Times New Roman"/>
          <w:color w:val="000000" w:themeColor="text1"/>
        </w:rPr>
        <w:t>I</w:t>
      </w:r>
      <w:r w:rsidRPr="00787EED">
        <w:rPr>
          <w:rFonts w:ascii="Times New Roman" w:hAnsi="Times New Roman" w:cs="Times New Roman"/>
          <w:color w:val="000000" w:themeColor="text1"/>
        </w:rPr>
        <w:t xml:space="preserve">: </w:t>
      </w:r>
      <w:r w:rsidR="002A06DE" w:rsidRPr="00787EED">
        <w:rPr>
          <w:rFonts w:ascii="Times New Roman" w:hAnsi="Times New Roman" w:cs="Times New Roman"/>
          <w:color w:val="000000" w:themeColor="text1"/>
        </w:rPr>
        <w:t>Critical Facilities and Infrastructure Plan</w:t>
      </w:r>
    </w:p>
    <w:p w14:paraId="581F1DDE" w14:textId="0D62A781" w:rsidR="00B54AF9" w:rsidRPr="00716B30" w:rsidRDefault="007367A9" w:rsidP="00A07B20">
      <w:pPr>
        <w:widowControl w:val="0"/>
        <w:numPr>
          <w:ilvl w:val="0"/>
          <w:numId w:val="14"/>
        </w:numPr>
        <w:autoSpaceDE w:val="0"/>
        <w:autoSpaceDN w:val="0"/>
        <w:adjustRightInd w:val="0"/>
        <w:spacing w:before="120" w:after="0" w:line="240" w:lineRule="auto"/>
        <w:ind w:left="360" w:right="630"/>
        <w:rPr>
          <w:rFonts w:ascii="Times New Roman" w:eastAsia="Book Antiqua"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 xml:space="preserve">Each IOU must provide an updated </w:t>
      </w:r>
      <w:r w:rsidRPr="00787EED">
        <w:rPr>
          <w:rFonts w:ascii="Times New Roman" w:eastAsia="Arial" w:hAnsi="Times New Roman" w:cs="Times New Roman"/>
          <w:color w:val="000000" w:themeColor="text1"/>
          <w:sz w:val="24"/>
          <w:szCs w:val="24"/>
        </w:rPr>
        <w:t>Critical Facilities and Infrastructure (CFI) plan</w:t>
      </w:r>
      <w:r w:rsidR="00E04FEC" w:rsidRPr="00787EED">
        <w:rPr>
          <w:rFonts w:ascii="Times New Roman" w:eastAsia="Arial" w:hAnsi="Times New Roman" w:cs="Times New Roman"/>
          <w:color w:val="000000" w:themeColor="text1"/>
          <w:sz w:val="24"/>
          <w:szCs w:val="24"/>
        </w:rPr>
        <w:t xml:space="preserve"> as Appendix B</w:t>
      </w:r>
      <w:r w:rsidRPr="00787EED">
        <w:rPr>
          <w:rFonts w:ascii="Times New Roman" w:eastAsia="Palatino Linotype" w:hAnsi="Times New Roman" w:cs="Times New Roman"/>
          <w:color w:val="000000" w:themeColor="text1"/>
          <w:sz w:val="24"/>
          <w:szCs w:val="24"/>
        </w:rPr>
        <w:t xml:space="preserve">.  </w:t>
      </w:r>
      <w:r w:rsidR="005A7150" w:rsidRPr="005A7150">
        <w:rPr>
          <w:rFonts w:ascii="Times New Roman" w:eastAsia="Palatino Linotype" w:hAnsi="Times New Roman" w:cs="Times New Roman"/>
          <w:color w:val="000000" w:themeColor="text1"/>
          <w:sz w:val="24"/>
          <w:szCs w:val="24"/>
        </w:rPr>
        <w:t>Describe in the plan all the actions the IOUs have taken, are taking, and will take in preparation for potential PSPS events during the upcoming wildfire season; as part of such description, the IOUs should specify lessons learned from past events, and how they are applying those lessons to their current preparations.</w:t>
      </w:r>
      <w:r w:rsidR="00B54AF9" w:rsidRPr="00787EED">
        <w:rPr>
          <w:rFonts w:ascii="Times New Roman" w:eastAsia="Book Antiqua" w:hAnsi="Times New Roman" w:cs="Times New Roman"/>
          <w:color w:val="000000" w:themeColor="text1"/>
          <w:sz w:val="24"/>
          <w:szCs w:val="24"/>
        </w:rPr>
        <w:t xml:space="preserve">  </w:t>
      </w:r>
      <w:r w:rsidR="00B54AF9" w:rsidRPr="00787EED">
        <w:rPr>
          <w:rFonts w:ascii="Times New Roman" w:eastAsia="Palatino Linotype" w:hAnsi="Times New Roman" w:cs="Times New Roman"/>
          <w:color w:val="000000" w:themeColor="text1"/>
          <w:sz w:val="24"/>
          <w:szCs w:val="24"/>
        </w:rPr>
        <w:t xml:space="preserve">The IOUs should incorporate and address the following minimum </w:t>
      </w:r>
      <w:r w:rsidR="00A80269">
        <w:rPr>
          <w:rFonts w:ascii="Times New Roman" w:eastAsia="Palatino Linotype" w:hAnsi="Times New Roman" w:cs="Times New Roman"/>
          <w:color w:val="000000" w:themeColor="text1"/>
          <w:sz w:val="24"/>
          <w:szCs w:val="24"/>
        </w:rPr>
        <w:t>topics</w:t>
      </w:r>
      <w:r w:rsidR="00A80269" w:rsidRPr="00787EED">
        <w:rPr>
          <w:rFonts w:ascii="Times New Roman" w:eastAsia="Palatino Linotype" w:hAnsi="Times New Roman" w:cs="Times New Roman"/>
          <w:color w:val="000000" w:themeColor="text1"/>
          <w:sz w:val="24"/>
          <w:szCs w:val="24"/>
        </w:rPr>
        <w:t xml:space="preserve"> </w:t>
      </w:r>
      <w:r w:rsidR="00B54AF9" w:rsidRPr="00787EED">
        <w:rPr>
          <w:rFonts w:ascii="Times New Roman" w:eastAsia="Palatino Linotype" w:hAnsi="Times New Roman" w:cs="Times New Roman"/>
          <w:color w:val="000000" w:themeColor="text1"/>
          <w:sz w:val="24"/>
          <w:szCs w:val="24"/>
        </w:rPr>
        <w:t xml:space="preserve">in the </w:t>
      </w:r>
      <w:r w:rsidR="00534F13">
        <w:rPr>
          <w:rFonts w:ascii="Times New Roman" w:eastAsia="Palatino Linotype" w:hAnsi="Times New Roman" w:cs="Times New Roman"/>
          <w:color w:val="000000" w:themeColor="text1"/>
          <w:sz w:val="24"/>
          <w:szCs w:val="24"/>
        </w:rPr>
        <w:t>CFI</w:t>
      </w:r>
      <w:r w:rsidR="00B54AF9" w:rsidRPr="00787EED">
        <w:rPr>
          <w:rFonts w:ascii="Times New Roman" w:eastAsia="Palatino Linotype" w:hAnsi="Times New Roman" w:cs="Times New Roman"/>
          <w:color w:val="000000" w:themeColor="text1"/>
          <w:sz w:val="24"/>
          <w:szCs w:val="24"/>
        </w:rPr>
        <w:t xml:space="preserve"> plan</w:t>
      </w:r>
      <w:r w:rsidR="00B0306A">
        <w:rPr>
          <w:rFonts w:ascii="Times New Roman" w:eastAsia="Book Antiqua" w:hAnsi="Times New Roman" w:cs="Times New Roman"/>
          <w:color w:val="000000" w:themeColor="text1"/>
          <w:sz w:val="24"/>
          <w:szCs w:val="24"/>
        </w:rPr>
        <w:t>.</w:t>
      </w:r>
      <w:r w:rsidR="00B54AF9" w:rsidRPr="00787EED">
        <w:rPr>
          <w:rFonts w:ascii="Times New Roman" w:eastAsia="Book Antiqua" w:hAnsi="Times New Roman" w:cs="Times New Roman"/>
          <w:color w:val="000000" w:themeColor="text1"/>
          <w:sz w:val="24"/>
          <w:szCs w:val="24"/>
        </w:rPr>
        <w:t xml:space="preserve"> </w:t>
      </w:r>
      <w:r w:rsidR="00784F15">
        <w:rPr>
          <w:rFonts w:ascii="Times New Roman" w:eastAsia="Book Antiqua" w:hAnsi="Times New Roman" w:cs="Times New Roman"/>
          <w:color w:val="000000" w:themeColor="text1"/>
          <w:sz w:val="24"/>
          <w:szCs w:val="24"/>
        </w:rPr>
        <w:t>(</w:t>
      </w:r>
      <w:r w:rsidR="00B54AF9" w:rsidRPr="00716B30">
        <w:rPr>
          <w:rFonts w:ascii="Times New Roman" w:eastAsia="Book Antiqua" w:hAnsi="Times New Roman" w:cs="Times New Roman"/>
          <w:color w:val="000000" w:themeColor="text1"/>
          <w:sz w:val="24"/>
          <w:szCs w:val="24"/>
        </w:rPr>
        <w:t>D. 21-06-034</w:t>
      </w:r>
      <w:r w:rsidR="00B54AF9">
        <w:rPr>
          <w:rFonts w:ascii="Times New Roman" w:eastAsia="Book Antiqua" w:hAnsi="Times New Roman" w:cs="Times New Roman"/>
          <w:color w:val="000000" w:themeColor="text1"/>
          <w:sz w:val="24"/>
          <w:szCs w:val="24"/>
        </w:rPr>
        <w:t>,</w:t>
      </w:r>
      <w:r w:rsidR="00B54AF9" w:rsidRPr="00716B30">
        <w:rPr>
          <w:rFonts w:ascii="Times New Roman" w:eastAsia="Book Antiqua" w:hAnsi="Times New Roman" w:cs="Times New Roman"/>
          <w:color w:val="000000" w:themeColor="text1"/>
          <w:sz w:val="24"/>
          <w:szCs w:val="24"/>
        </w:rPr>
        <w:t xml:space="preserve"> Appendix A at p. A14, Section K‐1</w:t>
      </w:r>
      <w:r w:rsidR="00B0306A">
        <w:rPr>
          <w:rFonts w:ascii="Times New Roman" w:eastAsia="Book Antiqua" w:hAnsi="Times New Roman" w:cs="Times New Roman"/>
          <w:color w:val="000000" w:themeColor="text1"/>
          <w:sz w:val="24"/>
          <w:szCs w:val="24"/>
        </w:rPr>
        <w:t xml:space="preserve">; </w:t>
      </w:r>
      <w:r w:rsidR="00B54AF9" w:rsidRPr="00787EED">
        <w:rPr>
          <w:rFonts w:ascii="Times New Roman" w:eastAsia="Book Antiqua" w:hAnsi="Times New Roman" w:cs="Times New Roman"/>
          <w:color w:val="000000" w:themeColor="text1"/>
          <w:sz w:val="24"/>
          <w:szCs w:val="24"/>
        </w:rPr>
        <w:t>SED Additional Information</w:t>
      </w:r>
      <w:r w:rsidR="00D15B85">
        <w:rPr>
          <w:rFonts w:ascii="Times New Roman" w:eastAsia="Book Antiqua" w:hAnsi="Times New Roman" w:cs="Times New Roman"/>
          <w:color w:val="000000" w:themeColor="text1"/>
          <w:sz w:val="24"/>
          <w:szCs w:val="24"/>
        </w:rPr>
        <w:t>.</w:t>
      </w:r>
      <w:r w:rsidR="00784F15">
        <w:rPr>
          <w:rFonts w:ascii="Times New Roman" w:eastAsia="Book Antiqua" w:hAnsi="Times New Roman" w:cs="Times New Roman"/>
          <w:color w:val="000000" w:themeColor="text1"/>
          <w:sz w:val="24"/>
          <w:szCs w:val="24"/>
        </w:rPr>
        <w:t>)</w:t>
      </w:r>
    </w:p>
    <w:p w14:paraId="3CC9C42F" w14:textId="2A1BC000" w:rsidR="00B54AF9" w:rsidRPr="001048E0" w:rsidRDefault="008F68C6" w:rsidP="00377FA1">
      <w:pPr>
        <w:widowControl w:val="0"/>
        <w:numPr>
          <w:ilvl w:val="0"/>
          <w:numId w:val="55"/>
        </w:numPr>
        <w:tabs>
          <w:tab w:val="left" w:pos="1320"/>
        </w:tabs>
        <w:autoSpaceDE w:val="0"/>
        <w:autoSpaceDN w:val="0"/>
        <w:spacing w:before="120" w:after="0" w:line="240" w:lineRule="auto"/>
        <w:ind w:right="630"/>
        <w:rPr>
          <w:rFonts w:ascii="Times New Roman" w:eastAsia="Book Antiqua" w:hAnsi="Times New Roman" w:cs="Times New Roman"/>
          <w:i/>
          <w:color w:val="000000" w:themeColor="text1"/>
          <w:sz w:val="24"/>
          <w:szCs w:val="24"/>
        </w:rPr>
      </w:pPr>
      <w:r w:rsidRPr="00377FA1">
        <w:rPr>
          <w:rFonts w:ascii="Times New Roman" w:eastAsia="Palatino Linotype" w:hAnsi="Times New Roman" w:cs="Times New Roman"/>
          <w:color w:val="000000" w:themeColor="text1"/>
          <w:sz w:val="24"/>
          <w:szCs w:val="24"/>
        </w:rPr>
        <w:t>CFI</w:t>
      </w:r>
      <w:r w:rsidR="00B54AF9" w:rsidRPr="001048E0">
        <w:rPr>
          <w:rFonts w:ascii="Times New Roman" w:eastAsia="Book Antiqua" w:hAnsi="Times New Roman" w:cs="Times New Roman"/>
          <w:color w:val="000000" w:themeColor="text1"/>
          <w:sz w:val="24"/>
          <w:szCs w:val="24"/>
        </w:rPr>
        <w:t xml:space="preserve"> objectives </w:t>
      </w:r>
      <w:r w:rsidR="00784F15" w:rsidRPr="001048E0">
        <w:rPr>
          <w:rFonts w:ascii="Times New Roman" w:eastAsia="Book Antiqua" w:hAnsi="Times New Roman" w:cs="Times New Roman"/>
          <w:color w:val="000000" w:themeColor="text1"/>
          <w:sz w:val="24"/>
          <w:szCs w:val="24"/>
        </w:rPr>
        <w:t>(</w:t>
      </w:r>
      <w:r w:rsidR="00B54AF9" w:rsidRPr="001048E0">
        <w:rPr>
          <w:rFonts w:ascii="Times New Roman" w:eastAsia="Book Antiqua" w:hAnsi="Times New Roman" w:cs="Times New Roman"/>
          <w:color w:val="000000" w:themeColor="text1"/>
          <w:sz w:val="24"/>
          <w:szCs w:val="24"/>
        </w:rPr>
        <w:t>SED Additional Information</w:t>
      </w:r>
      <w:r w:rsidR="00D15B85" w:rsidRPr="001048E0">
        <w:rPr>
          <w:rFonts w:ascii="Times New Roman" w:eastAsia="Book Antiqua" w:hAnsi="Times New Roman" w:cs="Times New Roman"/>
          <w:color w:val="000000" w:themeColor="text1"/>
          <w:sz w:val="24"/>
          <w:szCs w:val="24"/>
        </w:rPr>
        <w:t>.</w:t>
      </w:r>
      <w:r w:rsidR="00784F15" w:rsidRPr="001048E0">
        <w:rPr>
          <w:rFonts w:ascii="Times New Roman" w:eastAsia="Book Antiqua" w:hAnsi="Times New Roman" w:cs="Times New Roman"/>
          <w:color w:val="000000" w:themeColor="text1"/>
          <w:sz w:val="24"/>
          <w:szCs w:val="24"/>
        </w:rPr>
        <w:t>)</w:t>
      </w:r>
    </w:p>
    <w:p w14:paraId="2378268D" w14:textId="5E815017" w:rsidR="00B54AF9" w:rsidRPr="00377FA1" w:rsidRDefault="008F68C6"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CFI</w:t>
      </w:r>
      <w:r w:rsidR="00B54AF9" w:rsidRPr="00377FA1">
        <w:rPr>
          <w:rFonts w:ascii="Times New Roman" w:eastAsia="Palatino Linotype" w:hAnsi="Times New Roman" w:cs="Times New Roman"/>
          <w:color w:val="000000" w:themeColor="text1"/>
          <w:sz w:val="24"/>
          <w:szCs w:val="24"/>
        </w:rPr>
        <w:t xml:space="preserve"> strategies, actions, and timing </w:t>
      </w:r>
      <w:r w:rsidR="00784F15" w:rsidRPr="00377FA1">
        <w:rPr>
          <w:rFonts w:ascii="Times New Roman" w:eastAsia="Palatino Linotype" w:hAnsi="Times New Roman" w:cs="Times New Roman"/>
          <w:color w:val="000000" w:themeColor="text1"/>
          <w:sz w:val="24"/>
          <w:szCs w:val="24"/>
        </w:rPr>
        <w:t>(</w:t>
      </w:r>
      <w:r w:rsidR="00B54AF9" w:rsidRPr="00377FA1">
        <w:rPr>
          <w:rFonts w:ascii="Times New Roman" w:eastAsia="Palatino Linotype" w:hAnsi="Times New Roman" w:cs="Times New Roman"/>
          <w:color w:val="000000" w:themeColor="text1"/>
          <w:sz w:val="24"/>
          <w:szCs w:val="24"/>
        </w:rPr>
        <w:t>SED Additional Information</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0F535406" w14:textId="54186D2A"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CFI definition and IOU CFI contact on PSPS website </w:t>
      </w:r>
      <w:bookmarkStart w:id="5" w:name="_Hlk98145430"/>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B-1</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bookmarkEnd w:id="5"/>
    <w:p w14:paraId="0ACB22C1" w14:textId="45CDA888"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Identification method of CFI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B-2</w:t>
      </w:r>
      <w:r w:rsidR="00D15B85" w:rsidRPr="00377FA1">
        <w:rPr>
          <w:rFonts w:ascii="Times New Roman" w:eastAsia="Palatino Linotype" w:hAnsi="Times New Roman" w:cs="Times New Roman"/>
          <w:color w:val="000000" w:themeColor="text1"/>
          <w:sz w:val="24"/>
          <w:szCs w:val="24"/>
        </w:rPr>
        <w:t xml:space="preserve">; </w:t>
      </w:r>
      <w:r w:rsidRPr="00377FA1">
        <w:rPr>
          <w:rFonts w:ascii="Times New Roman" w:eastAsia="Palatino Linotype" w:hAnsi="Times New Roman" w:cs="Times New Roman"/>
          <w:color w:val="000000" w:themeColor="text1"/>
          <w:sz w:val="24"/>
          <w:szCs w:val="24"/>
        </w:rPr>
        <w:t>D.19-05-042, Appendix p.A11</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2E00FEE9" w14:textId="296A3F66"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Changes in CFI since prior annual report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B-2</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773FFE58" w14:textId="245233A1"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Maintenance and update process of CFI list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B-2</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 xml:space="preserve">,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D.21-06-014, Ordering Paragraph 21</w:t>
      </w:r>
      <w:r w:rsidR="00D15B8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D.19-05-042, Appendix p.A11-12</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6D0D5DAB" w14:textId="320109D7"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Collaboration with transmission-level customers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B-2</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34CF51F2" w14:textId="486201B1"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Comparison of current year CFI request total with last year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B-2</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10878F41" w14:textId="0D6F3640"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CFI backup power assessment efforts/actions, backup power provisions and </w:t>
      </w:r>
      <w:r w:rsidRPr="00377FA1">
        <w:rPr>
          <w:rFonts w:ascii="Times New Roman" w:eastAsia="Palatino Linotype" w:hAnsi="Times New Roman" w:cs="Times New Roman"/>
          <w:color w:val="000000" w:themeColor="text1"/>
          <w:sz w:val="24"/>
          <w:szCs w:val="24"/>
        </w:rPr>
        <w:lastRenderedPageBreak/>
        <w:t xml:space="preserve">terms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B-2</w:t>
      </w:r>
      <w:r w:rsidR="001F5CAA" w:rsidRPr="00377FA1">
        <w:rPr>
          <w:rFonts w:ascii="Times New Roman" w:eastAsia="Palatino Linotype" w:hAnsi="Times New Roman" w:cs="Times New Roman"/>
          <w:color w:val="000000" w:themeColor="text1"/>
          <w:sz w:val="24"/>
          <w:szCs w:val="24"/>
        </w:rPr>
        <w:t xml:space="preserve">; </w:t>
      </w:r>
      <w:r w:rsidRPr="00377FA1">
        <w:rPr>
          <w:rFonts w:ascii="Times New Roman" w:eastAsia="Palatino Linotype" w:hAnsi="Times New Roman" w:cs="Times New Roman"/>
          <w:color w:val="000000" w:themeColor="text1"/>
          <w:sz w:val="24"/>
          <w:szCs w:val="24"/>
        </w:rPr>
        <w:t>D.21-06-014, Ordering Paragraph 21</w:t>
      </w:r>
      <w:r w:rsidR="001F5CAA" w:rsidRPr="00377FA1">
        <w:rPr>
          <w:rFonts w:ascii="Times New Roman" w:eastAsia="Palatino Linotype" w:hAnsi="Times New Roman" w:cs="Times New Roman"/>
          <w:color w:val="000000" w:themeColor="text1"/>
          <w:sz w:val="24"/>
          <w:szCs w:val="24"/>
        </w:rPr>
        <w:t xml:space="preserve">; </w:t>
      </w:r>
      <w:r w:rsidRPr="00377FA1">
        <w:rPr>
          <w:rFonts w:ascii="Times New Roman" w:eastAsia="Palatino Linotype" w:hAnsi="Times New Roman" w:cs="Times New Roman"/>
          <w:color w:val="000000" w:themeColor="text1"/>
          <w:sz w:val="24"/>
          <w:szCs w:val="24"/>
        </w:rPr>
        <w:t>D.21-06-014, Ordering Paragraph 57</w:t>
      </w:r>
      <w:r w:rsidR="001F5CAA" w:rsidRPr="00377FA1">
        <w:rPr>
          <w:rFonts w:ascii="Times New Roman" w:eastAsia="Palatino Linotype" w:hAnsi="Times New Roman" w:cs="Times New Roman"/>
          <w:color w:val="000000" w:themeColor="text1"/>
          <w:sz w:val="24"/>
          <w:szCs w:val="24"/>
        </w:rPr>
        <w:t xml:space="preserve">; </w:t>
      </w:r>
      <w:r w:rsidRPr="00377FA1">
        <w:rPr>
          <w:rFonts w:ascii="Times New Roman" w:eastAsia="Palatino Linotype" w:hAnsi="Times New Roman" w:cs="Times New Roman"/>
          <w:color w:val="000000" w:themeColor="text1"/>
          <w:sz w:val="24"/>
          <w:szCs w:val="24"/>
        </w:rPr>
        <w:t>D.19-05-042, Appendix p.A12</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3B8F5807" w14:textId="26BF45EA"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Engagement with local government and public safety partner</w:t>
      </w:r>
      <w:r w:rsidR="00BD4567" w:rsidRPr="00377FA1">
        <w:rPr>
          <w:rFonts w:ascii="Times New Roman" w:eastAsia="Palatino Linotype" w:hAnsi="Times New Roman" w:cs="Times New Roman"/>
          <w:color w:val="000000" w:themeColor="text1"/>
          <w:sz w:val="24"/>
          <w:szCs w:val="24"/>
        </w:rPr>
        <w:t>s</w:t>
      </w:r>
      <w:r w:rsidRPr="00377FA1">
        <w:rPr>
          <w:rFonts w:ascii="Times New Roman" w:eastAsia="Palatino Linotype" w:hAnsi="Times New Roman" w:cs="Times New Roman"/>
          <w:color w:val="000000" w:themeColor="text1"/>
          <w:sz w:val="24"/>
          <w:szCs w:val="24"/>
        </w:rPr>
        <w:t xml:space="preserve"> on CFI identification and back-up generation need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D.20-05-051, Appendix at p. A7, Sections (f)</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0530CCDA" w14:textId="21C10851" w:rsidR="007367A9" w:rsidRPr="001048E0"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Book Antiqua" w:hAnsi="Times New Roman" w:cs="Times New Roman"/>
          <w:i/>
          <w:color w:val="000000" w:themeColor="text1"/>
          <w:sz w:val="24"/>
          <w:szCs w:val="24"/>
        </w:rPr>
      </w:pPr>
      <w:r w:rsidRPr="00377FA1">
        <w:rPr>
          <w:rFonts w:ascii="Times New Roman" w:eastAsia="Palatino Linotype" w:hAnsi="Times New Roman" w:cs="Times New Roman"/>
          <w:color w:val="000000" w:themeColor="text1"/>
          <w:sz w:val="24"/>
          <w:szCs w:val="24"/>
        </w:rPr>
        <w:t xml:space="preserve">Maintenance and accessibility of CFI list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w:t>
      </w:r>
      <w:r w:rsidRPr="001048E0">
        <w:rPr>
          <w:rFonts w:ascii="Times New Roman" w:eastAsia="Book Antiqua" w:hAnsi="Times New Roman" w:cs="Times New Roman"/>
          <w:color w:val="000000" w:themeColor="text1"/>
          <w:sz w:val="24"/>
          <w:szCs w:val="24"/>
        </w:rPr>
        <w:t xml:space="preserve"> B-3</w:t>
      </w:r>
      <w:r w:rsidR="00D15B85" w:rsidRPr="001048E0">
        <w:rPr>
          <w:rFonts w:ascii="Times New Roman" w:eastAsia="Book Antiqua" w:hAnsi="Times New Roman" w:cs="Times New Roman"/>
          <w:color w:val="000000" w:themeColor="text1"/>
          <w:sz w:val="24"/>
          <w:szCs w:val="24"/>
        </w:rPr>
        <w:t>.</w:t>
      </w:r>
      <w:r w:rsidR="00784F15" w:rsidRPr="001048E0">
        <w:rPr>
          <w:rFonts w:ascii="Times New Roman" w:eastAsia="Book Antiqua" w:hAnsi="Times New Roman" w:cs="Times New Roman"/>
          <w:color w:val="000000" w:themeColor="text1"/>
          <w:sz w:val="24"/>
          <w:szCs w:val="24"/>
        </w:rPr>
        <w:t>)</w:t>
      </w:r>
    </w:p>
    <w:p w14:paraId="3C2F8589" w14:textId="4390F41B"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Consultation with local and tribal governments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D.21-06-034, Appendix at p. A3, Sections B-3</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0622B768" w14:textId="07F52230" w:rsidR="007367A9" w:rsidRPr="00377FA1"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Palatino Linotype" w:hAnsi="Times New Roman" w:cs="Times New Roman"/>
          <w:color w:val="000000" w:themeColor="text1"/>
          <w:sz w:val="24"/>
          <w:szCs w:val="24"/>
        </w:rPr>
      </w:pPr>
      <w:r w:rsidRPr="00377FA1">
        <w:rPr>
          <w:rFonts w:ascii="Times New Roman" w:eastAsia="Palatino Linotype" w:hAnsi="Times New Roman" w:cs="Times New Roman"/>
          <w:color w:val="000000" w:themeColor="text1"/>
          <w:sz w:val="24"/>
          <w:szCs w:val="24"/>
        </w:rPr>
        <w:t xml:space="preserve">Coordination with CFI to maintain energization during PSPS events of varying lengths </w:t>
      </w:r>
      <w:r w:rsidR="00784F15" w:rsidRPr="00377FA1">
        <w:rPr>
          <w:rFonts w:ascii="Times New Roman" w:eastAsia="Palatino Linotype" w:hAnsi="Times New Roman" w:cs="Times New Roman"/>
          <w:color w:val="000000" w:themeColor="text1"/>
          <w:sz w:val="24"/>
          <w:szCs w:val="24"/>
        </w:rPr>
        <w:t>(</w:t>
      </w:r>
      <w:r w:rsidRPr="00377FA1">
        <w:rPr>
          <w:rFonts w:ascii="Times New Roman" w:eastAsia="Palatino Linotype" w:hAnsi="Times New Roman" w:cs="Times New Roman"/>
          <w:color w:val="000000" w:themeColor="text1"/>
          <w:sz w:val="24"/>
          <w:szCs w:val="24"/>
        </w:rPr>
        <w:t>D.19-05-042, Appendix at p.A12</w:t>
      </w:r>
      <w:r w:rsidR="00D15B85" w:rsidRPr="00377FA1">
        <w:rPr>
          <w:rFonts w:ascii="Times New Roman" w:eastAsia="Palatino Linotype" w:hAnsi="Times New Roman" w:cs="Times New Roman"/>
          <w:color w:val="000000" w:themeColor="text1"/>
          <w:sz w:val="24"/>
          <w:szCs w:val="24"/>
        </w:rPr>
        <w:t>.</w:t>
      </w:r>
      <w:r w:rsidR="00784F15" w:rsidRPr="00377FA1">
        <w:rPr>
          <w:rFonts w:ascii="Times New Roman" w:eastAsia="Palatino Linotype" w:hAnsi="Times New Roman" w:cs="Times New Roman"/>
          <w:color w:val="000000" w:themeColor="text1"/>
          <w:sz w:val="24"/>
          <w:szCs w:val="24"/>
        </w:rPr>
        <w:t>)</w:t>
      </w:r>
    </w:p>
    <w:p w14:paraId="24EE6E5D" w14:textId="32A4594B" w:rsidR="007367A9" w:rsidRPr="001048E0" w:rsidRDefault="007367A9" w:rsidP="00377FA1">
      <w:pPr>
        <w:widowControl w:val="0"/>
        <w:numPr>
          <w:ilvl w:val="0"/>
          <w:numId w:val="55"/>
        </w:numPr>
        <w:tabs>
          <w:tab w:val="left" w:pos="1320"/>
        </w:tabs>
        <w:autoSpaceDE w:val="0"/>
        <w:autoSpaceDN w:val="0"/>
        <w:spacing w:before="120" w:after="0" w:line="240" w:lineRule="auto"/>
        <w:ind w:right="630"/>
        <w:rPr>
          <w:rFonts w:ascii="Times New Roman" w:eastAsia="Book Antiqua" w:hAnsi="Times New Roman" w:cs="Times New Roman"/>
          <w:i/>
          <w:color w:val="000000" w:themeColor="text1"/>
          <w:sz w:val="24"/>
          <w:szCs w:val="24"/>
        </w:rPr>
      </w:pPr>
      <w:r w:rsidRPr="00377FA1">
        <w:rPr>
          <w:rFonts w:ascii="Times New Roman" w:eastAsia="Palatino Linotype" w:hAnsi="Times New Roman" w:cs="Times New Roman"/>
          <w:color w:val="000000" w:themeColor="text1"/>
          <w:sz w:val="24"/>
          <w:szCs w:val="24"/>
        </w:rPr>
        <w:t>Lessons learned</w:t>
      </w:r>
      <w:r w:rsidRPr="001048E0">
        <w:rPr>
          <w:rFonts w:ascii="Times New Roman" w:eastAsia="Book Antiqua" w:hAnsi="Times New Roman" w:cs="Times New Roman"/>
          <w:color w:val="000000" w:themeColor="text1"/>
          <w:sz w:val="24"/>
          <w:szCs w:val="24"/>
        </w:rPr>
        <w:t xml:space="preserve"> protocol</w:t>
      </w:r>
      <w:r w:rsidR="00293710">
        <w:rPr>
          <w:rFonts w:ascii="Times New Roman" w:eastAsia="Book Antiqua" w:hAnsi="Times New Roman" w:cs="Times New Roman"/>
          <w:color w:val="000000" w:themeColor="text1"/>
          <w:sz w:val="24"/>
          <w:szCs w:val="24"/>
        </w:rPr>
        <w:t>, including where in the plan you have incorporated in any lessons learned.</w:t>
      </w:r>
    </w:p>
    <w:p w14:paraId="132D9983" w14:textId="1C0F432E" w:rsidR="00375C7F" w:rsidRPr="00375C7F" w:rsidRDefault="00375C7F" w:rsidP="00375C7F">
      <w:p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375C7F">
        <w:rPr>
          <w:rFonts w:ascii="Times New Roman" w:eastAsia="Calibri" w:hAnsi="Times New Roman" w:cs="Times New Roman"/>
          <w:color w:val="000000" w:themeColor="text1"/>
          <w:sz w:val="24"/>
          <w:szCs w:val="24"/>
        </w:rPr>
        <w:t xml:space="preserve">Please include the lessons learned related to CRC in Table </w:t>
      </w:r>
      <w:r w:rsidR="00405DD7">
        <w:rPr>
          <w:rFonts w:ascii="Times New Roman" w:eastAsia="Calibri" w:hAnsi="Times New Roman" w:cs="Times New Roman"/>
          <w:color w:val="000000" w:themeColor="text1"/>
          <w:sz w:val="24"/>
          <w:szCs w:val="24"/>
        </w:rPr>
        <w:t>1</w:t>
      </w:r>
      <w:r w:rsidR="005D015D">
        <w:rPr>
          <w:rFonts w:ascii="Times New Roman" w:eastAsia="Calibri" w:hAnsi="Times New Roman" w:cs="Times New Roman"/>
          <w:color w:val="000000" w:themeColor="text1"/>
          <w:sz w:val="24"/>
          <w:szCs w:val="24"/>
        </w:rPr>
        <w:t>4</w:t>
      </w:r>
      <w:r w:rsidRPr="00375C7F">
        <w:rPr>
          <w:rFonts w:ascii="Times New Roman" w:eastAsia="Calibri" w:hAnsi="Times New Roman" w:cs="Times New Roman"/>
          <w:color w:val="000000" w:themeColor="text1"/>
          <w:sz w:val="24"/>
          <w:szCs w:val="24"/>
        </w:rPr>
        <w:t xml:space="preserve"> of Section VII. </w:t>
      </w:r>
    </w:p>
    <w:p w14:paraId="350D15CF" w14:textId="10910BF6" w:rsidR="00182A24" w:rsidRPr="00182A24" w:rsidRDefault="007367A9" w:rsidP="00A07B20">
      <w:pPr>
        <w:widowControl w:val="0"/>
        <w:numPr>
          <w:ilvl w:val="0"/>
          <w:numId w:val="14"/>
        </w:numPr>
        <w:tabs>
          <w:tab w:val="left" w:pos="1320"/>
        </w:tabs>
        <w:autoSpaceDE w:val="0"/>
        <w:autoSpaceDN w:val="0"/>
        <w:spacing w:before="120" w:after="0" w:line="240" w:lineRule="auto"/>
        <w:ind w:left="360" w:right="630"/>
        <w:rPr>
          <w:rFonts w:ascii="Times New Roman" w:eastAsia="Arial" w:hAnsi="Times New Roman" w:cs="Times New Roman"/>
          <w:color w:val="000000" w:themeColor="text1"/>
          <w:sz w:val="24"/>
          <w:szCs w:val="24"/>
        </w:rPr>
      </w:pPr>
      <w:r w:rsidRPr="00787EED">
        <w:rPr>
          <w:rFonts w:ascii="Times New Roman" w:eastAsia="Arial" w:hAnsi="Times New Roman" w:cs="Times New Roman"/>
          <w:color w:val="000000" w:themeColor="text1"/>
          <w:sz w:val="24"/>
          <w:szCs w:val="24"/>
        </w:rPr>
        <w:t>The IOUs must include a list of critical facilities and infrastructure within the utility’s service area.  The list must include, at a minimum, the following fields</w:t>
      </w:r>
      <w:r w:rsidR="00B0306A">
        <w:rPr>
          <w:rFonts w:ascii="Times New Roman" w:eastAsia="Arial" w:hAnsi="Times New Roman" w:cs="Times New Roman"/>
          <w:color w:val="000000" w:themeColor="text1"/>
          <w:sz w:val="24"/>
          <w:szCs w:val="24"/>
        </w:rPr>
        <w:t>.</w:t>
      </w:r>
      <w:r w:rsidR="00AA24D2">
        <w:rPr>
          <w:rFonts w:ascii="Times New Roman" w:eastAsia="Arial" w:hAnsi="Times New Roman" w:cs="Times New Roman"/>
          <w:color w:val="000000" w:themeColor="text1"/>
          <w:sz w:val="24"/>
          <w:szCs w:val="24"/>
        </w:rPr>
        <w:t xml:space="preserve"> </w:t>
      </w:r>
      <w:r w:rsidR="004563EE">
        <w:rPr>
          <w:rFonts w:ascii="Times New Roman" w:eastAsia="Arial" w:hAnsi="Times New Roman" w:cs="Times New Roman"/>
          <w:color w:val="000000" w:themeColor="text1"/>
          <w:sz w:val="24"/>
          <w:szCs w:val="24"/>
        </w:rPr>
        <w:t xml:space="preserve">The </w:t>
      </w:r>
      <w:r w:rsidR="00C760D5">
        <w:rPr>
          <w:rFonts w:ascii="Times New Roman" w:eastAsia="Arial" w:hAnsi="Times New Roman" w:cs="Times New Roman"/>
          <w:color w:val="000000" w:themeColor="text1"/>
          <w:sz w:val="24"/>
          <w:szCs w:val="24"/>
        </w:rPr>
        <w:t xml:space="preserve">list </w:t>
      </w:r>
      <w:r w:rsidR="00322A41">
        <w:rPr>
          <w:rFonts w:ascii="Times New Roman" w:eastAsia="Arial" w:hAnsi="Times New Roman" w:cs="Times New Roman"/>
          <w:color w:val="000000" w:themeColor="text1"/>
          <w:sz w:val="24"/>
          <w:szCs w:val="24"/>
        </w:rPr>
        <w:t xml:space="preserve">must </w:t>
      </w:r>
      <w:r w:rsidR="00C760D5">
        <w:rPr>
          <w:rFonts w:ascii="Times New Roman" w:eastAsia="Arial" w:hAnsi="Times New Roman" w:cs="Times New Roman"/>
          <w:color w:val="000000" w:themeColor="text1"/>
          <w:sz w:val="24"/>
          <w:szCs w:val="24"/>
        </w:rPr>
        <w:t xml:space="preserve">be </w:t>
      </w:r>
      <w:r w:rsidR="006C4CEB">
        <w:rPr>
          <w:rFonts w:ascii="Times New Roman" w:eastAsia="Arial" w:hAnsi="Times New Roman" w:cs="Times New Roman"/>
          <w:color w:val="000000" w:themeColor="text1"/>
          <w:sz w:val="24"/>
          <w:szCs w:val="24"/>
        </w:rPr>
        <w:t xml:space="preserve">posted in the IOUs’ </w:t>
      </w:r>
      <w:r w:rsidR="0047739C">
        <w:rPr>
          <w:rFonts w:ascii="Times New Roman" w:eastAsia="Arial" w:hAnsi="Times New Roman" w:cs="Times New Roman"/>
          <w:color w:val="000000" w:themeColor="text1"/>
          <w:sz w:val="24"/>
          <w:szCs w:val="24"/>
        </w:rPr>
        <w:t xml:space="preserve">PSPS web portal </w:t>
      </w:r>
      <w:r w:rsidR="006664A1">
        <w:rPr>
          <w:rFonts w:ascii="Times New Roman" w:eastAsia="Arial" w:hAnsi="Times New Roman" w:cs="Times New Roman"/>
          <w:color w:val="000000" w:themeColor="text1"/>
          <w:sz w:val="24"/>
          <w:szCs w:val="24"/>
        </w:rPr>
        <w:t xml:space="preserve">with restricted access </w:t>
      </w:r>
      <w:r w:rsidR="00322A41">
        <w:rPr>
          <w:rFonts w:ascii="Times New Roman" w:eastAsia="Arial" w:hAnsi="Times New Roman" w:cs="Times New Roman"/>
          <w:color w:val="000000" w:themeColor="text1"/>
          <w:sz w:val="24"/>
          <w:szCs w:val="24"/>
        </w:rPr>
        <w:t xml:space="preserve">to </w:t>
      </w:r>
      <w:r w:rsidR="006664A1">
        <w:rPr>
          <w:rFonts w:ascii="Times New Roman" w:eastAsia="Arial" w:hAnsi="Times New Roman" w:cs="Times New Roman"/>
          <w:color w:val="000000" w:themeColor="text1"/>
          <w:sz w:val="24"/>
          <w:szCs w:val="24"/>
        </w:rPr>
        <w:t xml:space="preserve">confidential information. </w:t>
      </w:r>
      <w:r w:rsidR="00182A24" w:rsidRPr="00182A24">
        <w:rPr>
          <w:rFonts w:ascii="Times New Roman" w:eastAsia="Arial" w:hAnsi="Times New Roman" w:cs="Times New Roman"/>
          <w:color w:val="000000" w:themeColor="text1"/>
          <w:sz w:val="24"/>
          <w:szCs w:val="24"/>
        </w:rPr>
        <w:t>(D.21-06-034, Appendix at p. A3</w:t>
      </w:r>
      <w:r w:rsidR="006D3826">
        <w:rPr>
          <w:rFonts w:ascii="Times New Roman" w:eastAsia="Arial" w:hAnsi="Times New Roman" w:cs="Times New Roman"/>
          <w:color w:val="000000" w:themeColor="text1"/>
          <w:sz w:val="24"/>
          <w:szCs w:val="24"/>
        </w:rPr>
        <w:t>-4</w:t>
      </w:r>
      <w:r w:rsidR="00182A24" w:rsidRPr="00182A24">
        <w:rPr>
          <w:rFonts w:ascii="Times New Roman" w:eastAsia="Arial" w:hAnsi="Times New Roman" w:cs="Times New Roman"/>
          <w:color w:val="000000" w:themeColor="text1"/>
          <w:sz w:val="24"/>
          <w:szCs w:val="24"/>
        </w:rPr>
        <w:t>, Sections B-1</w:t>
      </w:r>
      <w:r w:rsidR="00705A73">
        <w:rPr>
          <w:rFonts w:ascii="Times New Roman" w:eastAsia="Arial" w:hAnsi="Times New Roman" w:cs="Times New Roman"/>
          <w:color w:val="000000" w:themeColor="text1"/>
          <w:sz w:val="24"/>
          <w:szCs w:val="24"/>
        </w:rPr>
        <w:t>and B</w:t>
      </w:r>
      <w:r w:rsidR="005518AB">
        <w:rPr>
          <w:rFonts w:ascii="Times New Roman" w:eastAsia="Arial" w:hAnsi="Times New Roman" w:cs="Times New Roman"/>
          <w:color w:val="000000" w:themeColor="text1"/>
          <w:sz w:val="24"/>
          <w:szCs w:val="24"/>
        </w:rPr>
        <w:t>-3</w:t>
      </w:r>
      <w:r w:rsidR="00EE6439">
        <w:rPr>
          <w:rFonts w:ascii="Times New Roman" w:eastAsia="Arial" w:hAnsi="Times New Roman" w:cs="Times New Roman"/>
          <w:color w:val="000000" w:themeColor="text1"/>
          <w:sz w:val="24"/>
          <w:szCs w:val="24"/>
        </w:rPr>
        <w:t xml:space="preserve">; </w:t>
      </w:r>
      <w:r w:rsidR="00EE6439" w:rsidRPr="00AD0B4E">
        <w:rPr>
          <w:rFonts w:ascii="Times New Roman" w:eastAsia="Palatino Linotype" w:hAnsi="Times New Roman" w:cs="Times New Roman"/>
          <w:sz w:val="24"/>
          <w:szCs w:val="24"/>
        </w:rPr>
        <w:t>D.21-0</w:t>
      </w:r>
      <w:r w:rsidR="00EE6439">
        <w:rPr>
          <w:rFonts w:ascii="Times New Roman" w:eastAsia="Palatino Linotype" w:hAnsi="Times New Roman" w:cs="Times New Roman"/>
          <w:sz w:val="24"/>
          <w:szCs w:val="24"/>
        </w:rPr>
        <w:t>6-014</w:t>
      </w:r>
      <w:r w:rsidR="00EE6439" w:rsidRPr="00AD0B4E">
        <w:rPr>
          <w:rFonts w:ascii="Times New Roman" w:eastAsia="Palatino Linotype" w:hAnsi="Times New Roman" w:cs="Times New Roman"/>
          <w:sz w:val="24"/>
          <w:szCs w:val="24"/>
        </w:rPr>
        <w:t xml:space="preserve">, </w:t>
      </w:r>
      <w:r w:rsidR="00EE6439">
        <w:rPr>
          <w:rFonts w:ascii="Times New Roman" w:eastAsia="Palatino Linotype" w:hAnsi="Times New Roman" w:cs="Times New Roman"/>
          <w:sz w:val="24"/>
          <w:szCs w:val="24"/>
        </w:rPr>
        <w:t>Ordering Paragraph</w:t>
      </w:r>
      <w:r w:rsidR="00BC0109">
        <w:rPr>
          <w:rFonts w:ascii="Times New Roman" w:eastAsia="Palatino Linotype" w:hAnsi="Times New Roman" w:cs="Times New Roman"/>
          <w:sz w:val="24"/>
          <w:szCs w:val="24"/>
        </w:rPr>
        <w:t>s</w:t>
      </w:r>
      <w:r w:rsidR="00EE6439">
        <w:rPr>
          <w:rFonts w:ascii="Times New Roman" w:eastAsia="Palatino Linotype" w:hAnsi="Times New Roman" w:cs="Times New Roman"/>
          <w:sz w:val="24"/>
          <w:szCs w:val="24"/>
        </w:rPr>
        <w:t xml:space="preserve"> </w:t>
      </w:r>
      <w:r w:rsidR="006975F3">
        <w:rPr>
          <w:rFonts w:ascii="Times New Roman" w:eastAsia="Palatino Linotype" w:hAnsi="Times New Roman" w:cs="Times New Roman"/>
          <w:sz w:val="24"/>
          <w:szCs w:val="24"/>
        </w:rPr>
        <w:t xml:space="preserve">21, 30, </w:t>
      </w:r>
      <w:r w:rsidR="00EE6439">
        <w:rPr>
          <w:rFonts w:ascii="Times New Roman" w:eastAsia="Palatino Linotype" w:hAnsi="Times New Roman" w:cs="Times New Roman"/>
          <w:sz w:val="24"/>
          <w:szCs w:val="24"/>
        </w:rPr>
        <w:t>33</w:t>
      </w:r>
      <w:r w:rsidR="00BC0109">
        <w:rPr>
          <w:rFonts w:ascii="Times New Roman" w:eastAsia="Palatino Linotype" w:hAnsi="Times New Roman" w:cs="Times New Roman"/>
          <w:sz w:val="24"/>
          <w:szCs w:val="24"/>
        </w:rPr>
        <w:t xml:space="preserve"> &amp;</w:t>
      </w:r>
      <w:r w:rsidR="00674BE3">
        <w:rPr>
          <w:rFonts w:ascii="Times New Roman" w:eastAsia="Palatino Linotype" w:hAnsi="Times New Roman" w:cs="Times New Roman"/>
          <w:sz w:val="24"/>
          <w:szCs w:val="24"/>
        </w:rPr>
        <w:t xml:space="preserve"> 57</w:t>
      </w:r>
      <w:r w:rsidR="00D15B85">
        <w:rPr>
          <w:rFonts w:ascii="Times New Roman" w:eastAsia="Palatino Linotype" w:hAnsi="Times New Roman" w:cs="Times New Roman"/>
          <w:sz w:val="24"/>
          <w:szCs w:val="24"/>
        </w:rPr>
        <w:t>.</w:t>
      </w:r>
      <w:r w:rsidR="00182A24" w:rsidRPr="00182A24">
        <w:rPr>
          <w:rFonts w:ascii="Times New Roman" w:eastAsia="Arial" w:hAnsi="Times New Roman" w:cs="Times New Roman"/>
          <w:color w:val="000000" w:themeColor="text1"/>
          <w:sz w:val="24"/>
          <w:szCs w:val="24"/>
        </w:rPr>
        <w:t>)</w:t>
      </w:r>
    </w:p>
    <w:p w14:paraId="023D9B8C" w14:textId="26A59F94" w:rsidR="007367A9" w:rsidRPr="00787EED" w:rsidRDefault="007367A9" w:rsidP="001048E0">
      <w:pPr>
        <w:widowControl w:val="0"/>
        <w:tabs>
          <w:tab w:val="left" w:pos="1320"/>
        </w:tabs>
        <w:autoSpaceDE w:val="0"/>
        <w:autoSpaceDN w:val="0"/>
        <w:spacing w:before="120" w:after="0" w:line="240" w:lineRule="auto"/>
        <w:ind w:left="720" w:right="630"/>
        <w:rPr>
          <w:rFonts w:ascii="Times New Roman" w:eastAsia="Arial" w:hAnsi="Times New Roman" w:cs="Times New Roman"/>
          <w:color w:val="000000" w:themeColor="text1"/>
          <w:sz w:val="24"/>
          <w:szCs w:val="24"/>
        </w:rPr>
      </w:pPr>
      <w:r w:rsidRPr="00787EED">
        <w:rPr>
          <w:rFonts w:ascii="Times New Roman" w:eastAsia="Arial" w:hAnsi="Times New Roman" w:cs="Times New Roman"/>
          <w:color w:val="000000" w:themeColor="text1"/>
          <w:sz w:val="24"/>
          <w:szCs w:val="24"/>
        </w:rPr>
        <w:t xml:space="preserve">Table </w:t>
      </w:r>
      <w:r w:rsidR="00EA22D1">
        <w:rPr>
          <w:rFonts w:ascii="Times New Roman" w:eastAsia="Arial" w:hAnsi="Times New Roman" w:cs="Times New Roman"/>
          <w:color w:val="000000" w:themeColor="text1"/>
          <w:sz w:val="24"/>
          <w:szCs w:val="24"/>
        </w:rPr>
        <w:t>6</w:t>
      </w:r>
      <w:r w:rsidR="00EA22D1" w:rsidRPr="00787EED">
        <w:rPr>
          <w:rFonts w:ascii="Times New Roman" w:eastAsia="Arial" w:hAnsi="Times New Roman" w:cs="Times New Roman"/>
          <w:color w:val="000000" w:themeColor="text1"/>
          <w:sz w:val="24"/>
          <w:szCs w:val="24"/>
        </w:rPr>
        <w:t xml:space="preserve"> </w:t>
      </w:r>
      <w:r w:rsidRPr="00787EED">
        <w:rPr>
          <w:rFonts w:ascii="Times New Roman" w:eastAsia="Arial" w:hAnsi="Times New Roman" w:cs="Times New Roman"/>
          <w:color w:val="000000" w:themeColor="text1"/>
          <w:sz w:val="24"/>
          <w:szCs w:val="24"/>
        </w:rPr>
        <w:t>- Critical Facilities and Infrastructure</w:t>
      </w:r>
      <w:r w:rsidR="00AF233D">
        <w:rPr>
          <w:rFonts w:ascii="Times New Roman" w:eastAsia="Arial" w:hAnsi="Times New Roman" w:cs="Times New Roman"/>
          <w:color w:val="000000" w:themeColor="text1"/>
          <w:sz w:val="24"/>
          <w:szCs w:val="24"/>
        </w:rPr>
        <w:t xml:space="preserve"> List</w:t>
      </w:r>
      <w:r w:rsidRPr="00787EED">
        <w:rPr>
          <w:rFonts w:ascii="Times New Roman" w:eastAsia="Arial" w:hAnsi="Times New Roman" w:cs="Times New Roman"/>
          <w:color w:val="000000" w:themeColor="text1"/>
          <w:sz w:val="24"/>
          <w:szCs w:val="24"/>
        </w:rPr>
        <w:t xml:space="preserve"> (as of last updated date)</w:t>
      </w:r>
    </w:p>
    <w:p w14:paraId="346505E1" w14:textId="77777777" w:rsidR="008234B8" w:rsidRPr="001048E0" w:rsidRDefault="008234B8" w:rsidP="00A07B20">
      <w:pPr>
        <w:pStyle w:val="ListParagraph"/>
        <w:widowControl w:val="0"/>
        <w:numPr>
          <w:ilvl w:val="0"/>
          <w:numId w:val="35"/>
        </w:numPr>
        <w:tabs>
          <w:tab w:val="left" w:pos="1800"/>
        </w:tabs>
        <w:spacing w:before="120" w:after="0" w:line="240" w:lineRule="auto"/>
        <w:rPr>
          <w:rFonts w:ascii="Times New Roman" w:eastAsia="Arial"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Facility</w:t>
      </w:r>
      <w:r w:rsidRPr="001048E0">
        <w:rPr>
          <w:rFonts w:ascii="Times New Roman" w:eastAsia="Arial" w:hAnsi="Times New Roman" w:cs="Times New Roman"/>
          <w:i w:val="0"/>
          <w:color w:val="000000" w:themeColor="text1"/>
          <w:sz w:val="24"/>
          <w:szCs w:val="24"/>
        </w:rPr>
        <w:t>/Infrastructure Name</w:t>
      </w:r>
    </w:p>
    <w:p w14:paraId="59DD9392" w14:textId="7B51E6BB" w:rsidR="007367A9" w:rsidRPr="001048E0" w:rsidRDefault="009F2370"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CFI Type</w:t>
      </w:r>
    </w:p>
    <w:p w14:paraId="247321A8"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CFI Address</w:t>
      </w:r>
    </w:p>
    <w:p w14:paraId="6FDEE6CC" w14:textId="29F5951A"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County</w:t>
      </w:r>
    </w:p>
    <w:p w14:paraId="554905DC"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Date Identified as CFI</w:t>
      </w:r>
    </w:p>
    <w:p w14:paraId="6D72BC89"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Primary Point of Contact Name</w:t>
      </w:r>
    </w:p>
    <w:p w14:paraId="65B7B806"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Primary Point of Contact Title</w:t>
      </w:r>
    </w:p>
    <w:p w14:paraId="541B9984"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Primary Contact Phone Number</w:t>
      </w:r>
    </w:p>
    <w:p w14:paraId="41DD46E7"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Primary Contact Email Address</w:t>
      </w:r>
    </w:p>
    <w:p w14:paraId="60F5DF9C"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Secondary Point of Contact Name</w:t>
      </w:r>
    </w:p>
    <w:p w14:paraId="53905FC1"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Secondary Point of Contact Title</w:t>
      </w:r>
    </w:p>
    <w:p w14:paraId="64B64128"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Secondary Contact Phone Number</w:t>
      </w:r>
    </w:p>
    <w:p w14:paraId="3EEE97C3"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Secondary Contact Email Address</w:t>
      </w:r>
    </w:p>
    <w:p w14:paraId="6240F3D2" w14:textId="6D4FE1F4"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Last Date </w:t>
      </w:r>
      <w:r w:rsidR="006163C3" w:rsidRPr="001048E0">
        <w:rPr>
          <w:rFonts w:ascii="Times New Roman" w:eastAsia="Book Antiqua" w:hAnsi="Times New Roman" w:cs="Times New Roman"/>
          <w:i w:val="0"/>
          <w:color w:val="000000" w:themeColor="text1"/>
          <w:sz w:val="24"/>
          <w:szCs w:val="24"/>
        </w:rPr>
        <w:t xml:space="preserve">of </w:t>
      </w:r>
      <w:r w:rsidRPr="001048E0">
        <w:rPr>
          <w:rFonts w:ascii="Times New Roman" w:eastAsia="Book Antiqua" w:hAnsi="Times New Roman" w:cs="Times New Roman"/>
          <w:i w:val="0"/>
          <w:color w:val="000000" w:themeColor="text1"/>
          <w:sz w:val="24"/>
          <w:szCs w:val="24"/>
        </w:rPr>
        <w:t>Update on Contact Information</w:t>
      </w:r>
      <w:r w:rsidR="00CA5427">
        <w:rPr>
          <w:rFonts w:ascii="Times New Roman" w:eastAsia="Book Antiqua" w:hAnsi="Times New Roman" w:cs="Times New Roman"/>
          <w:i w:val="0"/>
          <w:color w:val="000000" w:themeColor="text1"/>
          <w:sz w:val="24"/>
          <w:szCs w:val="24"/>
        </w:rPr>
        <w:t>*</w:t>
      </w:r>
    </w:p>
    <w:p w14:paraId="70D6B347" w14:textId="35B69980"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Indicator if CFI has been contacted with backup power needs</w:t>
      </w:r>
      <w:r w:rsidR="00E07D08" w:rsidRPr="001048E0">
        <w:rPr>
          <w:rFonts w:ascii="Times New Roman" w:eastAsia="Book Antiqua" w:hAnsi="Times New Roman" w:cs="Times New Roman"/>
          <w:i w:val="0"/>
          <w:color w:val="000000" w:themeColor="text1"/>
          <w:sz w:val="24"/>
          <w:szCs w:val="24"/>
        </w:rPr>
        <w:t>*</w:t>
      </w:r>
    </w:p>
    <w:p w14:paraId="77A88B86" w14:textId="53DF9FB3"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lastRenderedPageBreak/>
        <w:t>Date of Contact</w:t>
      </w:r>
      <w:r w:rsidR="005959EB" w:rsidRPr="001048E0">
        <w:rPr>
          <w:rFonts w:ascii="Times New Roman" w:eastAsia="Book Antiqua" w:hAnsi="Times New Roman" w:cs="Times New Roman"/>
          <w:i w:val="0"/>
          <w:color w:val="000000" w:themeColor="text1"/>
          <w:sz w:val="24"/>
          <w:szCs w:val="24"/>
        </w:rPr>
        <w:t>*</w:t>
      </w:r>
    </w:p>
    <w:p w14:paraId="17FD80B4" w14:textId="134DEB5B"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Indicator if CFI has been assessed with backup power needs</w:t>
      </w:r>
      <w:r w:rsidR="00F7030E" w:rsidRPr="001048E0">
        <w:rPr>
          <w:rFonts w:ascii="Times New Roman" w:eastAsia="Book Antiqua" w:hAnsi="Times New Roman" w:cs="Times New Roman"/>
          <w:i w:val="0"/>
          <w:color w:val="000000" w:themeColor="text1"/>
          <w:sz w:val="24"/>
          <w:szCs w:val="24"/>
        </w:rPr>
        <w:t xml:space="preserve"> (Yes or No)</w:t>
      </w:r>
      <w:r w:rsidRPr="001048E0">
        <w:rPr>
          <w:rFonts w:ascii="Times New Roman" w:eastAsia="Book Antiqua" w:hAnsi="Times New Roman" w:cs="Times New Roman"/>
          <w:i w:val="0"/>
          <w:color w:val="000000" w:themeColor="text1"/>
          <w:sz w:val="24"/>
          <w:szCs w:val="24"/>
        </w:rPr>
        <w:t>*</w:t>
      </w:r>
    </w:p>
    <w:p w14:paraId="733F37F4" w14:textId="77777777" w:rsidR="007367A9" w:rsidRPr="001048E0" w:rsidRDefault="007367A9"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Date of Assessment*</w:t>
      </w:r>
    </w:p>
    <w:p w14:paraId="7D5C84BB" w14:textId="021C624F" w:rsidR="008638EF" w:rsidRPr="001048E0" w:rsidRDefault="00281588"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Results of Assessment</w:t>
      </w:r>
      <w:r w:rsidR="0079792F" w:rsidRPr="001048E0">
        <w:rPr>
          <w:rFonts w:ascii="Times New Roman" w:eastAsia="Book Antiqua" w:hAnsi="Times New Roman" w:cs="Times New Roman"/>
          <w:i w:val="0"/>
          <w:color w:val="000000" w:themeColor="text1"/>
          <w:sz w:val="24"/>
          <w:szCs w:val="24"/>
        </w:rPr>
        <w:t>*</w:t>
      </w:r>
    </w:p>
    <w:p w14:paraId="3227E9C4" w14:textId="3DDC95A2" w:rsidR="00281588" w:rsidRPr="001048E0" w:rsidRDefault="002659E3" w:rsidP="00A07B20">
      <w:pPr>
        <w:pStyle w:val="ListParagraph"/>
        <w:widowControl w:val="0"/>
        <w:numPr>
          <w:ilvl w:val="0"/>
          <w:numId w:val="35"/>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Whether o</w:t>
      </w:r>
      <w:r w:rsidR="00322B0C" w:rsidRPr="001048E0">
        <w:rPr>
          <w:rFonts w:ascii="Times New Roman" w:eastAsia="Book Antiqua" w:hAnsi="Times New Roman" w:cs="Times New Roman"/>
          <w:i w:val="0"/>
          <w:color w:val="000000" w:themeColor="text1"/>
          <w:sz w:val="24"/>
          <w:szCs w:val="24"/>
        </w:rPr>
        <w:t>r</w:t>
      </w:r>
      <w:r w:rsidRPr="001048E0">
        <w:rPr>
          <w:rFonts w:ascii="Times New Roman" w:eastAsia="Book Antiqua" w:hAnsi="Times New Roman" w:cs="Times New Roman"/>
          <w:i w:val="0"/>
          <w:color w:val="000000" w:themeColor="text1"/>
          <w:sz w:val="24"/>
          <w:szCs w:val="24"/>
        </w:rPr>
        <w:t xml:space="preserve"> not CFI provided any needed backup power</w:t>
      </w:r>
      <w:r w:rsidR="0079792F" w:rsidRPr="001048E0">
        <w:rPr>
          <w:rFonts w:ascii="Times New Roman" w:eastAsia="Book Antiqua" w:hAnsi="Times New Roman" w:cs="Times New Roman"/>
          <w:i w:val="0"/>
          <w:color w:val="000000" w:themeColor="text1"/>
          <w:sz w:val="24"/>
          <w:szCs w:val="24"/>
        </w:rPr>
        <w:t xml:space="preserve"> generation</w:t>
      </w:r>
      <w:r w:rsidR="00EC6C18" w:rsidRPr="001048E0">
        <w:rPr>
          <w:rFonts w:ascii="Times New Roman" w:eastAsia="Book Antiqua" w:hAnsi="Times New Roman" w:cs="Times New Roman"/>
          <w:i w:val="0"/>
          <w:color w:val="000000" w:themeColor="text1"/>
          <w:sz w:val="24"/>
          <w:szCs w:val="24"/>
        </w:rPr>
        <w:t xml:space="preserve"> (Yes or No)</w:t>
      </w:r>
      <w:r w:rsidR="0079792F" w:rsidRPr="001048E0">
        <w:rPr>
          <w:rFonts w:ascii="Times New Roman" w:eastAsia="Book Antiqua" w:hAnsi="Times New Roman" w:cs="Times New Roman"/>
          <w:i w:val="0"/>
          <w:color w:val="000000" w:themeColor="text1"/>
          <w:sz w:val="24"/>
          <w:szCs w:val="24"/>
        </w:rPr>
        <w:t>*</w:t>
      </w:r>
    </w:p>
    <w:p w14:paraId="10051207" w14:textId="00936562" w:rsidR="00A62FE5" w:rsidRPr="00A62FE5" w:rsidRDefault="00A62FE5" w:rsidP="00A62FE5">
      <w:pPr>
        <w:widowControl w:val="0"/>
        <w:tabs>
          <w:tab w:val="left" w:pos="1320"/>
        </w:tabs>
        <w:autoSpaceDE w:val="0"/>
        <w:autoSpaceDN w:val="0"/>
        <w:spacing w:before="120" w:after="0" w:line="240" w:lineRule="auto"/>
        <w:ind w:left="720" w:right="630"/>
        <w:rPr>
          <w:rFonts w:ascii="Times New Roman" w:eastAsia="Arial" w:hAnsi="Times New Roman" w:cs="Times New Roman"/>
          <w:color w:val="000000" w:themeColor="text1"/>
          <w:sz w:val="24"/>
          <w:szCs w:val="24"/>
        </w:rPr>
      </w:pPr>
      <w:r w:rsidRPr="00A62FE5">
        <w:rPr>
          <w:rFonts w:ascii="Times New Roman" w:eastAsia="Arial" w:hAnsi="Times New Roman" w:cs="Times New Roman"/>
          <w:color w:val="000000" w:themeColor="text1"/>
          <w:sz w:val="24"/>
          <w:szCs w:val="24"/>
        </w:rPr>
        <w:t xml:space="preserve">*These fields are </w:t>
      </w:r>
      <w:r w:rsidR="0005105A">
        <w:rPr>
          <w:rFonts w:ascii="Times New Roman" w:eastAsia="Arial" w:hAnsi="Times New Roman" w:cs="Times New Roman"/>
          <w:color w:val="000000" w:themeColor="text1"/>
          <w:sz w:val="24"/>
          <w:szCs w:val="24"/>
        </w:rPr>
        <w:t>applicable</w:t>
      </w:r>
      <w:r w:rsidR="0005105A" w:rsidRPr="00A62FE5">
        <w:rPr>
          <w:rFonts w:ascii="Times New Roman" w:eastAsia="Arial" w:hAnsi="Times New Roman" w:cs="Times New Roman"/>
          <w:color w:val="000000" w:themeColor="text1"/>
          <w:sz w:val="24"/>
          <w:szCs w:val="24"/>
        </w:rPr>
        <w:t xml:space="preserve"> </w:t>
      </w:r>
      <w:r w:rsidRPr="00A62FE5">
        <w:rPr>
          <w:rFonts w:ascii="Times New Roman" w:eastAsia="Arial" w:hAnsi="Times New Roman" w:cs="Times New Roman"/>
          <w:color w:val="000000" w:themeColor="text1"/>
          <w:sz w:val="24"/>
          <w:szCs w:val="24"/>
        </w:rPr>
        <w:t xml:space="preserve">to PG&amp;E, SCE, and SDG&amp;E only. </w:t>
      </w:r>
    </w:p>
    <w:p w14:paraId="3C94A9B0" w14:textId="57DFEA2D" w:rsidR="007367A9" w:rsidRPr="00787EED" w:rsidRDefault="007367A9" w:rsidP="00A07B20">
      <w:pPr>
        <w:widowControl w:val="0"/>
        <w:numPr>
          <w:ilvl w:val="0"/>
          <w:numId w:val="14"/>
        </w:numPr>
        <w:tabs>
          <w:tab w:val="left" w:pos="1320"/>
        </w:tabs>
        <w:autoSpaceDE w:val="0"/>
        <w:autoSpaceDN w:val="0"/>
        <w:spacing w:before="120" w:after="0" w:line="240" w:lineRule="auto"/>
        <w:ind w:left="360" w:right="630"/>
        <w:rPr>
          <w:rFonts w:ascii="Times New Roman" w:eastAsia="Arial" w:hAnsi="Times New Roman" w:cs="Times New Roman"/>
          <w:color w:val="000000" w:themeColor="text1"/>
          <w:sz w:val="24"/>
          <w:szCs w:val="24"/>
        </w:rPr>
      </w:pPr>
      <w:r w:rsidRPr="00787EED">
        <w:rPr>
          <w:rFonts w:ascii="Times New Roman" w:eastAsia="Arial" w:hAnsi="Times New Roman" w:cs="Times New Roman"/>
          <w:color w:val="000000" w:themeColor="text1"/>
          <w:sz w:val="24"/>
          <w:szCs w:val="24"/>
        </w:rPr>
        <w:t xml:space="preserve">The IOUs must include, in the CFI plan, the number of requests from customers to be designated as critical facilities and infrastructure in the current year </w:t>
      </w:r>
      <w:r w:rsidR="00423F20">
        <w:rPr>
          <w:rFonts w:ascii="Times New Roman" w:eastAsia="Arial" w:hAnsi="Times New Roman" w:cs="Times New Roman"/>
          <w:color w:val="000000" w:themeColor="text1"/>
          <w:sz w:val="24"/>
          <w:szCs w:val="24"/>
        </w:rPr>
        <w:t xml:space="preserve">and the prior year, </w:t>
      </w:r>
      <w:r w:rsidRPr="00787EED">
        <w:rPr>
          <w:rFonts w:ascii="Times New Roman" w:eastAsia="Arial" w:hAnsi="Times New Roman" w:cs="Times New Roman"/>
          <w:color w:val="000000" w:themeColor="text1"/>
          <w:sz w:val="24"/>
          <w:szCs w:val="24"/>
        </w:rPr>
        <w:t>whether the utility accepted or denied the request, and the reasons for any denial. The list must include the following minimum fields.</w:t>
      </w:r>
      <w:r w:rsidR="006C0F49" w:rsidRPr="006C0F49">
        <w:rPr>
          <w:rFonts w:ascii="Times New Roman" w:eastAsia="Palatino Linotype" w:hAnsi="Times New Roman" w:cs="Times New Roman"/>
          <w:sz w:val="24"/>
          <w:szCs w:val="24"/>
        </w:rPr>
        <w:t xml:space="preserve"> </w:t>
      </w:r>
      <w:r w:rsidR="006C0F49">
        <w:rPr>
          <w:rFonts w:ascii="Times New Roman" w:eastAsia="Palatino Linotype" w:hAnsi="Times New Roman" w:cs="Times New Roman"/>
          <w:sz w:val="24"/>
          <w:szCs w:val="24"/>
        </w:rPr>
        <w:t>(</w:t>
      </w:r>
      <w:r w:rsidR="006C0F49" w:rsidRPr="00AD0B4E">
        <w:rPr>
          <w:rFonts w:ascii="Times New Roman" w:eastAsia="Palatino Linotype" w:hAnsi="Times New Roman" w:cs="Times New Roman"/>
          <w:sz w:val="24"/>
          <w:szCs w:val="24"/>
        </w:rPr>
        <w:t xml:space="preserve">D.21-06-034, </w:t>
      </w:r>
      <w:r w:rsidR="006C0F49">
        <w:rPr>
          <w:rFonts w:ascii="Times New Roman" w:eastAsia="Palatino Linotype" w:hAnsi="Times New Roman" w:cs="Times New Roman"/>
          <w:sz w:val="24"/>
          <w:szCs w:val="24"/>
        </w:rPr>
        <w:t>Appendix</w:t>
      </w:r>
      <w:r w:rsidR="006C0F49" w:rsidRPr="00AD0B4E">
        <w:rPr>
          <w:rFonts w:ascii="Times New Roman" w:eastAsia="Palatino Linotype" w:hAnsi="Times New Roman" w:cs="Times New Roman"/>
          <w:sz w:val="24"/>
          <w:szCs w:val="24"/>
        </w:rPr>
        <w:t xml:space="preserve"> at p. A</w:t>
      </w:r>
      <w:r w:rsidR="006C0F49">
        <w:rPr>
          <w:rFonts w:ascii="Times New Roman" w:eastAsia="Palatino Linotype" w:hAnsi="Times New Roman" w:cs="Times New Roman"/>
          <w:sz w:val="24"/>
          <w:szCs w:val="24"/>
        </w:rPr>
        <w:t>3</w:t>
      </w:r>
      <w:r w:rsidR="006C0F49" w:rsidRPr="00AD0B4E">
        <w:rPr>
          <w:rFonts w:ascii="Times New Roman" w:eastAsia="Palatino Linotype" w:hAnsi="Times New Roman" w:cs="Times New Roman"/>
          <w:sz w:val="24"/>
          <w:szCs w:val="24"/>
        </w:rPr>
        <w:t xml:space="preserve">, Sections </w:t>
      </w:r>
      <w:r w:rsidR="006C0F49">
        <w:rPr>
          <w:rFonts w:ascii="Times New Roman" w:eastAsia="Palatino Linotype" w:hAnsi="Times New Roman" w:cs="Times New Roman"/>
          <w:sz w:val="24"/>
          <w:szCs w:val="24"/>
        </w:rPr>
        <w:t>B</w:t>
      </w:r>
      <w:r w:rsidR="006C0F49" w:rsidRPr="00AD0B4E">
        <w:rPr>
          <w:rFonts w:ascii="Times New Roman" w:eastAsia="Palatino Linotype" w:hAnsi="Times New Roman" w:cs="Times New Roman"/>
          <w:sz w:val="24"/>
          <w:szCs w:val="24"/>
        </w:rPr>
        <w:t>-</w:t>
      </w:r>
      <w:r w:rsidR="006C0F49">
        <w:rPr>
          <w:rFonts w:ascii="Times New Roman" w:eastAsia="Palatino Linotype" w:hAnsi="Times New Roman" w:cs="Times New Roman"/>
          <w:sz w:val="24"/>
          <w:szCs w:val="24"/>
        </w:rPr>
        <w:t>2</w:t>
      </w:r>
      <w:r w:rsidR="0005105A">
        <w:rPr>
          <w:rFonts w:ascii="Times New Roman" w:eastAsia="Palatino Linotype" w:hAnsi="Times New Roman" w:cs="Times New Roman"/>
          <w:sz w:val="24"/>
          <w:szCs w:val="24"/>
        </w:rPr>
        <w:t>.</w:t>
      </w:r>
      <w:r w:rsidR="006C0F49">
        <w:rPr>
          <w:rFonts w:ascii="Times New Roman" w:eastAsia="Palatino Linotype" w:hAnsi="Times New Roman" w:cs="Times New Roman"/>
          <w:sz w:val="24"/>
          <w:szCs w:val="24"/>
        </w:rPr>
        <w:t>)</w:t>
      </w:r>
    </w:p>
    <w:p w14:paraId="2E3E9856" w14:textId="6626F294" w:rsidR="007367A9" w:rsidRPr="00787EED" w:rsidRDefault="007367A9" w:rsidP="00ED3A19">
      <w:pPr>
        <w:widowControl w:val="0"/>
        <w:tabs>
          <w:tab w:val="left" w:pos="1320"/>
        </w:tabs>
        <w:autoSpaceDE w:val="0"/>
        <w:autoSpaceDN w:val="0"/>
        <w:spacing w:after="0" w:line="240" w:lineRule="auto"/>
        <w:ind w:left="360" w:right="630"/>
        <w:rPr>
          <w:rFonts w:ascii="Times New Roman" w:eastAsia="Arial" w:hAnsi="Times New Roman" w:cs="Times New Roman"/>
          <w:color w:val="000000" w:themeColor="text1"/>
          <w:sz w:val="24"/>
          <w:szCs w:val="24"/>
        </w:rPr>
      </w:pPr>
      <w:r w:rsidRPr="00787EED">
        <w:rPr>
          <w:rFonts w:ascii="Times New Roman" w:eastAsia="Arial" w:hAnsi="Times New Roman" w:cs="Times New Roman"/>
          <w:color w:val="000000" w:themeColor="text1"/>
          <w:sz w:val="24"/>
          <w:szCs w:val="24"/>
        </w:rPr>
        <w:t xml:space="preserve">Table </w:t>
      </w:r>
      <w:r w:rsidR="00563CBD">
        <w:rPr>
          <w:rFonts w:ascii="Times New Roman" w:eastAsia="Arial" w:hAnsi="Times New Roman" w:cs="Times New Roman"/>
          <w:color w:val="000000" w:themeColor="text1"/>
          <w:sz w:val="24"/>
          <w:szCs w:val="24"/>
        </w:rPr>
        <w:t>7</w:t>
      </w:r>
      <w:r w:rsidRPr="00787EED">
        <w:rPr>
          <w:rFonts w:ascii="Times New Roman" w:eastAsia="Arial" w:hAnsi="Times New Roman" w:cs="Times New Roman"/>
          <w:color w:val="000000" w:themeColor="text1"/>
          <w:sz w:val="24"/>
          <w:szCs w:val="24"/>
        </w:rPr>
        <w:t xml:space="preserve"> –</w:t>
      </w:r>
      <w:r w:rsidR="00212DB6">
        <w:rPr>
          <w:rFonts w:ascii="Times New Roman" w:eastAsia="Arial" w:hAnsi="Times New Roman" w:cs="Times New Roman"/>
          <w:color w:val="000000" w:themeColor="text1"/>
          <w:sz w:val="24"/>
          <w:szCs w:val="24"/>
        </w:rPr>
        <w:t xml:space="preserve"> </w:t>
      </w:r>
      <w:r w:rsidR="00783E91">
        <w:rPr>
          <w:rFonts w:ascii="Times New Roman" w:eastAsia="Arial" w:hAnsi="Times New Roman" w:cs="Times New Roman"/>
          <w:color w:val="000000" w:themeColor="text1"/>
          <w:sz w:val="24"/>
          <w:szCs w:val="24"/>
        </w:rPr>
        <w:t xml:space="preserve">List of </w:t>
      </w:r>
      <w:r w:rsidRPr="00787EED">
        <w:rPr>
          <w:rFonts w:ascii="Times New Roman" w:eastAsia="Arial" w:hAnsi="Times New Roman" w:cs="Times New Roman"/>
          <w:color w:val="000000" w:themeColor="text1"/>
          <w:sz w:val="24"/>
          <w:szCs w:val="24"/>
        </w:rPr>
        <w:t>Request</w:t>
      </w:r>
      <w:r w:rsidR="00805FEE">
        <w:rPr>
          <w:rFonts w:ascii="Times New Roman" w:eastAsia="Arial" w:hAnsi="Times New Roman" w:cs="Times New Roman"/>
          <w:color w:val="000000" w:themeColor="text1"/>
          <w:sz w:val="24"/>
          <w:szCs w:val="24"/>
        </w:rPr>
        <w:t>s</w:t>
      </w:r>
      <w:r w:rsidR="007003C6">
        <w:rPr>
          <w:rFonts w:ascii="Times New Roman" w:eastAsia="Arial" w:hAnsi="Times New Roman" w:cs="Times New Roman"/>
          <w:color w:val="000000" w:themeColor="text1"/>
          <w:sz w:val="24"/>
          <w:szCs w:val="24"/>
        </w:rPr>
        <w:t xml:space="preserve"> to Be CFI</w:t>
      </w:r>
      <w:r w:rsidR="00091CD1">
        <w:rPr>
          <w:rFonts w:ascii="Times New Roman" w:eastAsia="Arial" w:hAnsi="Times New Roman" w:cs="Times New Roman"/>
          <w:color w:val="000000" w:themeColor="text1"/>
          <w:sz w:val="24"/>
          <w:szCs w:val="24"/>
        </w:rPr>
        <w:t xml:space="preserve"> </w:t>
      </w:r>
      <w:r w:rsidR="00C038ED">
        <w:rPr>
          <w:rFonts w:ascii="Times New Roman" w:eastAsia="Arial" w:hAnsi="Times New Roman" w:cs="Times New Roman"/>
          <w:color w:val="000000" w:themeColor="text1"/>
          <w:sz w:val="24"/>
          <w:szCs w:val="24"/>
        </w:rPr>
        <w:t xml:space="preserve">Over </w:t>
      </w:r>
      <w:r w:rsidR="0091676A">
        <w:rPr>
          <w:rFonts w:ascii="Times New Roman" w:eastAsia="Arial" w:hAnsi="Times New Roman" w:cs="Times New Roman"/>
          <w:color w:val="000000" w:themeColor="text1"/>
          <w:sz w:val="24"/>
          <w:szCs w:val="24"/>
        </w:rPr>
        <w:t xml:space="preserve">Last </w:t>
      </w:r>
      <w:r w:rsidR="00C038ED">
        <w:rPr>
          <w:rFonts w:ascii="Times New Roman" w:eastAsia="Arial" w:hAnsi="Times New Roman" w:cs="Times New Roman"/>
          <w:color w:val="000000" w:themeColor="text1"/>
          <w:sz w:val="24"/>
          <w:szCs w:val="24"/>
        </w:rPr>
        <w:t xml:space="preserve">Two Years </w:t>
      </w:r>
      <w:r w:rsidR="00671F68">
        <w:rPr>
          <w:rFonts w:ascii="Times New Roman" w:eastAsia="Arial" w:hAnsi="Times New Roman" w:cs="Times New Roman"/>
          <w:color w:val="000000" w:themeColor="text1"/>
          <w:sz w:val="24"/>
          <w:szCs w:val="24"/>
        </w:rPr>
        <w:t xml:space="preserve"> </w:t>
      </w:r>
    </w:p>
    <w:p w14:paraId="3266D517" w14:textId="4427B383" w:rsidR="007367A9" w:rsidRPr="001048E0" w:rsidRDefault="32495ECF" w:rsidP="00A07B20">
      <w:pPr>
        <w:pStyle w:val="ListParagraph"/>
        <w:widowControl w:val="0"/>
        <w:numPr>
          <w:ilvl w:val="0"/>
          <w:numId w:val="33"/>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Facility/Infrastructure </w:t>
      </w:r>
      <w:r w:rsidR="00A42571">
        <w:rPr>
          <w:rFonts w:ascii="Times New Roman" w:eastAsia="Book Antiqua" w:hAnsi="Times New Roman" w:cs="Times New Roman"/>
          <w:i w:val="0"/>
          <w:color w:val="000000" w:themeColor="text1"/>
          <w:sz w:val="24"/>
          <w:szCs w:val="24"/>
        </w:rPr>
        <w:t>Type</w:t>
      </w:r>
    </w:p>
    <w:p w14:paraId="2E098F86" w14:textId="2926C3CC" w:rsidR="007367A9" w:rsidRPr="009B5AC1" w:rsidRDefault="32495ECF" w:rsidP="00A07B20">
      <w:pPr>
        <w:pStyle w:val="ListParagraph"/>
        <w:widowControl w:val="0"/>
        <w:numPr>
          <w:ilvl w:val="0"/>
          <w:numId w:val="33"/>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 Facility/Infrastructure Location</w:t>
      </w:r>
      <w:r w:rsidR="00364884">
        <w:rPr>
          <w:rFonts w:ascii="Times New Roman" w:eastAsia="Book Antiqua" w:hAnsi="Times New Roman" w:cs="Times New Roman"/>
          <w:i w:val="0"/>
          <w:color w:val="000000" w:themeColor="text1"/>
          <w:sz w:val="24"/>
          <w:szCs w:val="24"/>
        </w:rPr>
        <w:t xml:space="preserve"> </w:t>
      </w:r>
      <w:r w:rsidR="00BC78B7" w:rsidRPr="009B5AC1">
        <w:rPr>
          <w:rFonts w:ascii="Times New Roman" w:eastAsia="Book Antiqua" w:hAnsi="Times New Roman" w:cs="Times New Roman"/>
          <w:i w:val="0"/>
          <w:color w:val="000000" w:themeColor="text1"/>
          <w:sz w:val="24"/>
          <w:szCs w:val="24"/>
        </w:rPr>
        <w:t>(</w:t>
      </w:r>
      <w:r w:rsidR="00C21A92" w:rsidRPr="00F3131E">
        <w:rPr>
          <w:rFonts w:ascii="Times New Roman" w:eastAsia="Book Antiqua" w:hAnsi="Times New Roman" w:cs="Times New Roman"/>
          <w:i w:val="0"/>
          <w:color w:val="000000" w:themeColor="text1"/>
          <w:sz w:val="24"/>
          <w:szCs w:val="24"/>
        </w:rPr>
        <w:t>The city where</w:t>
      </w:r>
      <w:r w:rsidR="00BC78B7" w:rsidRPr="00F3131E">
        <w:rPr>
          <w:rFonts w:ascii="Times New Roman" w:eastAsia="Book Antiqua" w:hAnsi="Times New Roman" w:cs="Times New Roman"/>
          <w:i w:val="0"/>
          <w:color w:val="000000" w:themeColor="text1"/>
          <w:sz w:val="24"/>
          <w:szCs w:val="24"/>
        </w:rPr>
        <w:t xml:space="preserve"> the CFI customer is located in.)</w:t>
      </w:r>
    </w:p>
    <w:p w14:paraId="3FD3DC0D" w14:textId="77777777" w:rsidR="007367A9" w:rsidRPr="001048E0" w:rsidRDefault="007367A9" w:rsidP="00A07B20">
      <w:pPr>
        <w:pStyle w:val="ListParagraph"/>
        <w:widowControl w:val="0"/>
        <w:numPr>
          <w:ilvl w:val="0"/>
          <w:numId w:val="33"/>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Date of Request</w:t>
      </w:r>
    </w:p>
    <w:p w14:paraId="3DADA66E" w14:textId="77777777" w:rsidR="007367A9" w:rsidRPr="001048E0" w:rsidRDefault="007367A9" w:rsidP="00A07B20">
      <w:pPr>
        <w:pStyle w:val="ListParagraph"/>
        <w:widowControl w:val="0"/>
        <w:numPr>
          <w:ilvl w:val="0"/>
          <w:numId w:val="33"/>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Accepted or </w:t>
      </w:r>
      <w:proofErr w:type="gramStart"/>
      <w:r w:rsidRPr="001048E0">
        <w:rPr>
          <w:rFonts w:ascii="Times New Roman" w:eastAsia="Book Antiqua" w:hAnsi="Times New Roman" w:cs="Times New Roman"/>
          <w:i w:val="0"/>
          <w:color w:val="000000" w:themeColor="text1"/>
          <w:sz w:val="24"/>
          <w:szCs w:val="24"/>
        </w:rPr>
        <w:t>Denied</w:t>
      </w:r>
      <w:proofErr w:type="gramEnd"/>
      <w:r w:rsidRPr="001048E0">
        <w:rPr>
          <w:rFonts w:ascii="Times New Roman" w:eastAsia="Book Antiqua" w:hAnsi="Times New Roman" w:cs="Times New Roman"/>
          <w:i w:val="0"/>
          <w:color w:val="000000" w:themeColor="text1"/>
          <w:sz w:val="24"/>
          <w:szCs w:val="24"/>
        </w:rPr>
        <w:t>?</w:t>
      </w:r>
    </w:p>
    <w:p w14:paraId="49D69D48" w14:textId="7324C828" w:rsidR="007367A9" w:rsidRPr="001048E0" w:rsidRDefault="007367A9" w:rsidP="00A07B20">
      <w:pPr>
        <w:pStyle w:val="ListParagraph"/>
        <w:widowControl w:val="0"/>
        <w:numPr>
          <w:ilvl w:val="0"/>
          <w:numId w:val="33"/>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Reason for Denial</w:t>
      </w:r>
    </w:p>
    <w:p w14:paraId="651FA9E1" w14:textId="77777777" w:rsidR="00A97218" w:rsidRPr="00787EED" w:rsidRDefault="00A97218" w:rsidP="00A97218">
      <w:pPr>
        <w:widowControl w:val="0"/>
        <w:tabs>
          <w:tab w:val="left" w:pos="1320"/>
        </w:tabs>
        <w:autoSpaceDE w:val="0"/>
        <w:autoSpaceDN w:val="0"/>
        <w:spacing w:before="120" w:after="0" w:line="240" w:lineRule="auto"/>
        <w:ind w:left="1080" w:right="630"/>
        <w:rPr>
          <w:rFonts w:ascii="Times New Roman" w:eastAsia="Arial" w:hAnsi="Times New Roman" w:cs="Times New Roman"/>
          <w:color w:val="000000" w:themeColor="text1"/>
          <w:sz w:val="24"/>
          <w:szCs w:val="24"/>
        </w:rPr>
      </w:pPr>
    </w:p>
    <w:p w14:paraId="0D8099E6" w14:textId="6B9F0557" w:rsidR="00CF5365" w:rsidRDefault="00CF5365" w:rsidP="00273BDB">
      <w:pPr>
        <w:widowControl w:val="0"/>
        <w:tabs>
          <w:tab w:val="left" w:pos="2360"/>
        </w:tabs>
        <w:autoSpaceDE w:val="0"/>
        <w:autoSpaceDN w:val="0"/>
        <w:spacing w:before="1" w:after="0" w:line="240" w:lineRule="auto"/>
        <w:outlineLvl w:val="0"/>
        <w:rPr>
          <w:rFonts w:ascii="Times New Roman" w:eastAsiaTheme="majorEastAsia" w:hAnsi="Times New Roman" w:cs="Times New Roman"/>
          <w:color w:val="000000" w:themeColor="text1"/>
          <w:sz w:val="32"/>
          <w:szCs w:val="32"/>
        </w:rPr>
      </w:pPr>
      <w:bookmarkStart w:id="6" w:name="_Toc96408760"/>
      <w:r w:rsidRPr="00787EED">
        <w:rPr>
          <w:rFonts w:ascii="Times New Roman" w:eastAsiaTheme="majorEastAsia" w:hAnsi="Times New Roman" w:cs="Times New Roman"/>
          <w:color w:val="000000" w:themeColor="text1"/>
          <w:sz w:val="32"/>
          <w:szCs w:val="32"/>
        </w:rPr>
        <w:t>Section</w:t>
      </w:r>
      <w:r w:rsidRPr="00787EED">
        <w:rPr>
          <w:rFonts w:ascii="Times New Roman" w:eastAsia="Arial" w:hAnsi="Times New Roman" w:cs="Times New Roman"/>
          <w:b/>
          <w:bCs/>
          <w:color w:val="000000" w:themeColor="text1"/>
          <w:sz w:val="24"/>
          <w:szCs w:val="24"/>
        </w:rPr>
        <w:t xml:space="preserve"> </w:t>
      </w:r>
      <w:r w:rsidR="0093057C" w:rsidRPr="00787EED">
        <w:rPr>
          <w:rFonts w:ascii="Times New Roman" w:eastAsiaTheme="majorEastAsia" w:hAnsi="Times New Roman" w:cs="Times New Roman"/>
          <w:color w:val="000000" w:themeColor="text1"/>
          <w:sz w:val="32"/>
          <w:szCs w:val="32"/>
        </w:rPr>
        <w:t>IV</w:t>
      </w:r>
      <w:r w:rsidRPr="00787EED">
        <w:rPr>
          <w:rFonts w:ascii="Times New Roman" w:eastAsiaTheme="majorEastAsia" w:hAnsi="Times New Roman" w:cs="Times New Roman"/>
          <w:color w:val="000000" w:themeColor="text1"/>
          <w:sz w:val="32"/>
          <w:szCs w:val="32"/>
        </w:rPr>
        <w:t>.</w:t>
      </w:r>
      <w:r w:rsidR="0093057C" w:rsidRPr="00787EED">
        <w:rPr>
          <w:rFonts w:ascii="Times New Roman" w:eastAsiaTheme="majorEastAsia" w:hAnsi="Times New Roman" w:cs="Times New Roman"/>
          <w:color w:val="000000" w:themeColor="text1"/>
          <w:sz w:val="32"/>
          <w:szCs w:val="32"/>
        </w:rPr>
        <w:t xml:space="preserve"> </w:t>
      </w:r>
      <w:r w:rsidRPr="00787EED">
        <w:rPr>
          <w:rFonts w:ascii="Times New Roman" w:eastAsiaTheme="majorEastAsia" w:hAnsi="Times New Roman" w:cs="Times New Roman"/>
          <w:color w:val="000000" w:themeColor="text1"/>
          <w:sz w:val="32"/>
          <w:szCs w:val="32"/>
        </w:rPr>
        <w:t>PSPS Exercise Reports</w:t>
      </w:r>
      <w:bookmarkEnd w:id="6"/>
    </w:p>
    <w:p w14:paraId="3003A79C" w14:textId="7761BB1B" w:rsidR="00CF5365" w:rsidRPr="004C0174" w:rsidRDefault="003F50EF" w:rsidP="00A07B20">
      <w:pPr>
        <w:widowControl w:val="0"/>
        <w:numPr>
          <w:ilvl w:val="0"/>
          <w:numId w:val="25"/>
        </w:numPr>
        <w:autoSpaceDE w:val="0"/>
        <w:autoSpaceDN w:val="0"/>
        <w:adjustRightInd w:val="0"/>
        <w:spacing w:before="120" w:after="0" w:line="240" w:lineRule="auto"/>
        <w:ind w:right="630"/>
        <w:rPr>
          <w:rFonts w:ascii="Times New Roman" w:eastAsia="Arial" w:hAnsi="Times New Roman" w:cs="Times New Roman"/>
          <w:bCs/>
          <w:color w:val="000000" w:themeColor="text1"/>
          <w:sz w:val="24"/>
          <w:szCs w:val="24"/>
        </w:rPr>
      </w:pPr>
      <w:r w:rsidRPr="004C0174">
        <w:rPr>
          <w:rFonts w:ascii="Times New Roman" w:eastAsia="Palatino Linotype" w:hAnsi="Times New Roman" w:cs="Times New Roman"/>
          <w:color w:val="000000" w:themeColor="text1"/>
          <w:sz w:val="24"/>
          <w:szCs w:val="24"/>
        </w:rPr>
        <w:t>Each</w:t>
      </w:r>
      <w:r w:rsidRPr="004C0174">
        <w:rPr>
          <w:rFonts w:ascii="Times New Roman" w:eastAsia="Arial" w:hAnsi="Times New Roman" w:cs="Times New Roman"/>
          <w:bCs/>
          <w:sz w:val="24"/>
          <w:szCs w:val="24"/>
        </w:rPr>
        <w:t xml:space="preserve"> investor-owned utility must prepare and file a PSPS Exercise Report as part of the [current year] Pre-Season Report</w:t>
      </w:r>
      <w:r w:rsidR="2334E16A" w:rsidRPr="0D2D9F4B">
        <w:rPr>
          <w:rFonts w:ascii="Times New Roman" w:eastAsia="Arial" w:hAnsi="Times New Roman" w:cs="Times New Roman"/>
          <w:sz w:val="24"/>
          <w:szCs w:val="24"/>
        </w:rPr>
        <w:t>.</w:t>
      </w:r>
      <w:r w:rsidR="00635086">
        <w:rPr>
          <w:rFonts w:ascii="Times New Roman" w:eastAsia="Arial" w:hAnsi="Times New Roman" w:cs="Times New Roman"/>
          <w:sz w:val="24"/>
          <w:szCs w:val="24"/>
        </w:rPr>
        <w:t xml:space="preserve"> </w:t>
      </w:r>
      <w:r w:rsidR="2334E16A" w:rsidRPr="0D2D9F4B">
        <w:rPr>
          <w:rFonts w:ascii="Times New Roman" w:eastAsia="Arial" w:hAnsi="Times New Roman" w:cs="Times New Roman"/>
          <w:sz w:val="24"/>
          <w:szCs w:val="24"/>
        </w:rPr>
        <w:t>These</w:t>
      </w:r>
      <w:r w:rsidRPr="004C0174">
        <w:rPr>
          <w:rFonts w:ascii="Times New Roman" w:eastAsia="Arial" w:hAnsi="Times New Roman" w:cs="Times New Roman"/>
          <w:bCs/>
          <w:sz w:val="24"/>
          <w:szCs w:val="24"/>
        </w:rPr>
        <w:t xml:space="preserve"> PSPS Exercise Reports must include, at a minimum, provisions for both table-top </w:t>
      </w:r>
      <w:r w:rsidR="00972FAE">
        <w:rPr>
          <w:rFonts w:ascii="Times New Roman" w:eastAsia="Arial" w:hAnsi="Times New Roman" w:cs="Times New Roman"/>
          <w:bCs/>
          <w:sz w:val="24"/>
          <w:szCs w:val="24"/>
        </w:rPr>
        <w:t xml:space="preserve">(TTX) </w:t>
      </w:r>
      <w:r w:rsidRPr="004C0174">
        <w:rPr>
          <w:rFonts w:ascii="Times New Roman" w:eastAsia="Arial" w:hAnsi="Times New Roman" w:cs="Times New Roman"/>
          <w:bCs/>
          <w:sz w:val="24"/>
          <w:szCs w:val="24"/>
        </w:rPr>
        <w:t>and functional PSPS exercises</w:t>
      </w:r>
      <w:r w:rsidR="00972FAE">
        <w:rPr>
          <w:rFonts w:ascii="Times New Roman" w:eastAsia="Arial" w:hAnsi="Times New Roman" w:cs="Times New Roman"/>
          <w:bCs/>
          <w:sz w:val="24"/>
          <w:szCs w:val="24"/>
        </w:rPr>
        <w:t xml:space="preserve"> (FSE)</w:t>
      </w:r>
      <w:r w:rsidRPr="004C0174">
        <w:rPr>
          <w:rFonts w:ascii="Times New Roman" w:eastAsia="Arial" w:hAnsi="Times New Roman" w:cs="Times New Roman"/>
          <w:bCs/>
          <w:sz w:val="24"/>
          <w:szCs w:val="24"/>
        </w:rPr>
        <w:t xml:space="preserve">, how many PSPS exercises were held, the dates held, and what entities participated. </w:t>
      </w:r>
      <w:r w:rsidR="00153EE4">
        <w:rPr>
          <w:rFonts w:ascii="Times New Roman" w:eastAsia="Arial" w:hAnsi="Times New Roman" w:cs="Times New Roman"/>
          <w:bCs/>
          <w:sz w:val="24"/>
          <w:szCs w:val="24"/>
        </w:rPr>
        <w:t>Please provide the following table</w:t>
      </w:r>
      <w:r w:rsidR="00BE00D8">
        <w:rPr>
          <w:rFonts w:ascii="Times New Roman" w:eastAsia="Arial" w:hAnsi="Times New Roman" w:cs="Times New Roman"/>
          <w:bCs/>
          <w:sz w:val="24"/>
          <w:szCs w:val="24"/>
        </w:rPr>
        <w:t>s with</w:t>
      </w:r>
      <w:r w:rsidR="00B87E69">
        <w:rPr>
          <w:rFonts w:ascii="Times New Roman" w:eastAsia="Arial" w:hAnsi="Times New Roman" w:cs="Times New Roman"/>
          <w:bCs/>
          <w:sz w:val="24"/>
          <w:szCs w:val="24"/>
        </w:rPr>
        <w:t xml:space="preserve"> the</w:t>
      </w:r>
      <w:r w:rsidR="00BE00D8">
        <w:rPr>
          <w:rFonts w:ascii="Times New Roman" w:eastAsia="Arial" w:hAnsi="Times New Roman" w:cs="Times New Roman"/>
          <w:bCs/>
          <w:sz w:val="24"/>
          <w:szCs w:val="24"/>
        </w:rPr>
        <w:t xml:space="preserve"> </w:t>
      </w:r>
      <w:r w:rsidR="00BC6020">
        <w:rPr>
          <w:rFonts w:ascii="Times New Roman" w:eastAsia="Arial" w:hAnsi="Times New Roman" w:cs="Times New Roman"/>
          <w:bCs/>
          <w:sz w:val="24"/>
          <w:szCs w:val="24"/>
        </w:rPr>
        <w:t>minimum fields listed</w:t>
      </w:r>
      <w:r w:rsidR="00F47B78">
        <w:rPr>
          <w:rFonts w:ascii="Times New Roman" w:eastAsia="Arial" w:hAnsi="Times New Roman" w:cs="Times New Roman"/>
          <w:bCs/>
          <w:sz w:val="24"/>
          <w:szCs w:val="24"/>
        </w:rPr>
        <w:t xml:space="preserve">. </w:t>
      </w:r>
      <w:r w:rsidR="00232C1D">
        <w:rPr>
          <w:rFonts w:ascii="Times New Roman" w:eastAsia="Palatino Linotype" w:hAnsi="Times New Roman" w:cs="Times New Roman"/>
          <w:sz w:val="24"/>
          <w:szCs w:val="24"/>
        </w:rPr>
        <w:t>(</w:t>
      </w:r>
      <w:r w:rsidRPr="004C0174">
        <w:rPr>
          <w:rFonts w:ascii="Times New Roman" w:eastAsia="Palatino Linotype" w:hAnsi="Times New Roman" w:cs="Times New Roman"/>
          <w:sz w:val="24"/>
          <w:szCs w:val="24"/>
        </w:rPr>
        <w:t>D.21-06-034, Appendix at p. A1, Sections C-2</w:t>
      </w:r>
      <w:r w:rsidR="00A0198C">
        <w:rPr>
          <w:rFonts w:ascii="Times New Roman" w:eastAsia="Palatino Linotype" w:hAnsi="Times New Roman" w:cs="Times New Roman"/>
          <w:sz w:val="24"/>
          <w:szCs w:val="24"/>
        </w:rPr>
        <w:t>; SED Additional Information.</w:t>
      </w:r>
      <w:r w:rsidR="002219F7">
        <w:rPr>
          <w:rFonts w:ascii="Times New Roman" w:eastAsia="Palatino Linotype" w:hAnsi="Times New Roman" w:cs="Times New Roman"/>
          <w:sz w:val="24"/>
          <w:szCs w:val="24"/>
        </w:rPr>
        <w:t>)</w:t>
      </w:r>
    </w:p>
    <w:p w14:paraId="5B9E88BE" w14:textId="2889DB9B" w:rsidR="008522A6" w:rsidRPr="00787EED" w:rsidRDefault="008522A6" w:rsidP="004C0174">
      <w:pPr>
        <w:widowControl w:val="0"/>
        <w:tabs>
          <w:tab w:val="left" w:pos="1320"/>
        </w:tabs>
        <w:autoSpaceDE w:val="0"/>
        <w:autoSpaceDN w:val="0"/>
        <w:spacing w:before="120" w:after="0" w:line="240" w:lineRule="auto"/>
        <w:ind w:left="360" w:right="630"/>
        <w:rPr>
          <w:rFonts w:ascii="Times New Roman" w:eastAsia="Arial" w:hAnsi="Times New Roman" w:cs="Times New Roman"/>
          <w:bCs/>
          <w:color w:val="000000" w:themeColor="text1"/>
          <w:sz w:val="24"/>
          <w:szCs w:val="24"/>
        </w:rPr>
      </w:pPr>
      <w:r w:rsidRPr="00787EED">
        <w:rPr>
          <w:rFonts w:ascii="Times New Roman" w:eastAsia="Book Antiqua" w:hAnsi="Times New Roman" w:cs="Times New Roman"/>
          <w:color w:val="000000" w:themeColor="text1"/>
          <w:sz w:val="24"/>
          <w:szCs w:val="24"/>
        </w:rPr>
        <w:t>Table</w:t>
      </w:r>
      <w:r w:rsidRPr="00787EED">
        <w:rPr>
          <w:rFonts w:ascii="Times New Roman" w:eastAsia="Arial" w:hAnsi="Times New Roman" w:cs="Times New Roman"/>
          <w:bCs/>
          <w:color w:val="000000" w:themeColor="text1"/>
          <w:sz w:val="24"/>
          <w:szCs w:val="24"/>
        </w:rPr>
        <w:t xml:space="preserve"> </w:t>
      </w:r>
      <w:r w:rsidR="00280C19">
        <w:rPr>
          <w:rFonts w:ascii="Times New Roman" w:eastAsia="Arial" w:hAnsi="Times New Roman" w:cs="Times New Roman"/>
          <w:bCs/>
          <w:color w:val="000000" w:themeColor="text1"/>
          <w:sz w:val="24"/>
          <w:szCs w:val="24"/>
        </w:rPr>
        <w:t>8</w:t>
      </w:r>
      <w:r w:rsidR="005C44F2">
        <w:rPr>
          <w:rFonts w:ascii="Times New Roman" w:eastAsia="Arial" w:hAnsi="Times New Roman" w:cs="Times New Roman"/>
          <w:bCs/>
          <w:color w:val="000000" w:themeColor="text1"/>
          <w:sz w:val="24"/>
          <w:szCs w:val="24"/>
        </w:rPr>
        <w:t xml:space="preserve"> - </w:t>
      </w:r>
      <w:r w:rsidRPr="00787EED">
        <w:rPr>
          <w:rFonts w:ascii="Times New Roman" w:eastAsia="Arial" w:hAnsi="Times New Roman" w:cs="Times New Roman"/>
          <w:bCs/>
          <w:color w:val="000000" w:themeColor="text1"/>
          <w:sz w:val="24"/>
          <w:szCs w:val="24"/>
        </w:rPr>
        <w:t xml:space="preserve"> PSPS Exercise Summary </w:t>
      </w:r>
      <w:r w:rsidR="001E443C">
        <w:rPr>
          <w:rFonts w:ascii="Times New Roman" w:eastAsia="Arial" w:hAnsi="Times New Roman" w:cs="Times New Roman"/>
          <w:bCs/>
          <w:color w:val="000000" w:themeColor="text1"/>
          <w:sz w:val="24"/>
          <w:szCs w:val="24"/>
        </w:rPr>
        <w:t xml:space="preserve"> </w:t>
      </w:r>
      <w:r w:rsidR="00C36F92">
        <w:rPr>
          <w:rFonts w:ascii="Times New Roman" w:eastAsia="Arial" w:hAnsi="Times New Roman" w:cs="Times New Roman"/>
          <w:bCs/>
          <w:color w:val="000000" w:themeColor="text1"/>
          <w:sz w:val="24"/>
          <w:szCs w:val="24"/>
        </w:rPr>
        <w:t xml:space="preserve">(January 1 </w:t>
      </w:r>
      <w:r w:rsidR="000D2445">
        <w:rPr>
          <w:rFonts w:ascii="Times New Roman" w:eastAsia="Arial" w:hAnsi="Times New Roman" w:cs="Times New Roman"/>
          <w:bCs/>
          <w:color w:val="000000" w:themeColor="text1"/>
          <w:sz w:val="24"/>
          <w:szCs w:val="24"/>
        </w:rPr>
        <w:t xml:space="preserve">through </w:t>
      </w:r>
      <w:r w:rsidR="00853707">
        <w:rPr>
          <w:rFonts w:ascii="Times New Roman" w:eastAsia="Arial" w:hAnsi="Times New Roman" w:cs="Times New Roman"/>
          <w:bCs/>
          <w:color w:val="000000" w:themeColor="text1"/>
          <w:sz w:val="24"/>
          <w:szCs w:val="24"/>
        </w:rPr>
        <w:t>December</w:t>
      </w:r>
      <w:r w:rsidR="004F00CB">
        <w:rPr>
          <w:rFonts w:ascii="Times New Roman" w:eastAsia="Arial" w:hAnsi="Times New Roman" w:cs="Times New Roman"/>
          <w:bCs/>
          <w:color w:val="000000" w:themeColor="text1"/>
          <w:sz w:val="24"/>
          <w:szCs w:val="24"/>
        </w:rPr>
        <w:t xml:space="preserve"> 31</w:t>
      </w:r>
      <w:r w:rsidR="000D2445" w:rsidRPr="000D2445">
        <w:rPr>
          <w:rFonts w:ascii="Times New Roman" w:eastAsia="Arial" w:hAnsi="Times New Roman" w:cs="Times New Roman"/>
          <w:bCs/>
          <w:color w:val="000000" w:themeColor="text1"/>
          <w:sz w:val="24"/>
          <w:szCs w:val="24"/>
        </w:rPr>
        <w:t xml:space="preserve"> </w:t>
      </w:r>
      <w:r w:rsidR="000D2445">
        <w:rPr>
          <w:rFonts w:ascii="Times New Roman" w:eastAsia="Arial" w:hAnsi="Times New Roman" w:cs="Times New Roman"/>
          <w:bCs/>
          <w:color w:val="000000" w:themeColor="text1"/>
          <w:sz w:val="24"/>
          <w:szCs w:val="24"/>
        </w:rPr>
        <w:t>of current year</w:t>
      </w:r>
      <w:r w:rsidR="00C36F92">
        <w:rPr>
          <w:rFonts w:ascii="Times New Roman" w:eastAsia="Arial" w:hAnsi="Times New Roman" w:cs="Times New Roman"/>
          <w:bCs/>
          <w:color w:val="000000" w:themeColor="text1"/>
          <w:sz w:val="24"/>
          <w:szCs w:val="24"/>
        </w:rPr>
        <w:t>)</w:t>
      </w:r>
    </w:p>
    <w:p w14:paraId="6BF0C3ED" w14:textId="77777777"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Starting Date of Exercise</w:t>
      </w:r>
    </w:p>
    <w:p w14:paraId="0E995250" w14:textId="77777777"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Ending Date of Exercise</w:t>
      </w:r>
    </w:p>
    <w:p w14:paraId="2AF77A3D" w14:textId="77777777"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Total Hours of Exercise</w:t>
      </w:r>
    </w:p>
    <w:p w14:paraId="73195252" w14:textId="1C634B6F" w:rsidR="008522A6"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Type of Exercise </w:t>
      </w:r>
      <w:r w:rsidR="00F12778" w:rsidRPr="001048E0">
        <w:rPr>
          <w:rFonts w:ascii="Times New Roman" w:eastAsia="Book Antiqua" w:hAnsi="Times New Roman" w:cs="Times New Roman"/>
          <w:i w:val="0"/>
          <w:color w:val="000000" w:themeColor="text1"/>
          <w:sz w:val="24"/>
          <w:szCs w:val="24"/>
        </w:rPr>
        <w:t>(</w:t>
      </w:r>
      <w:r w:rsidR="00A16207" w:rsidRPr="001048E0">
        <w:rPr>
          <w:rFonts w:ascii="Times New Roman" w:eastAsia="Book Antiqua" w:hAnsi="Times New Roman" w:cs="Times New Roman"/>
          <w:i w:val="0"/>
          <w:color w:val="000000" w:themeColor="text1"/>
          <w:sz w:val="24"/>
          <w:szCs w:val="24"/>
        </w:rPr>
        <w:t xml:space="preserve">e.g., </w:t>
      </w:r>
      <w:r w:rsidR="001F46F2" w:rsidRPr="001048E0">
        <w:rPr>
          <w:rFonts w:ascii="Times New Roman" w:eastAsia="Book Antiqua" w:hAnsi="Times New Roman" w:cs="Times New Roman"/>
          <w:i w:val="0"/>
          <w:color w:val="000000" w:themeColor="text1"/>
          <w:sz w:val="24"/>
          <w:szCs w:val="24"/>
        </w:rPr>
        <w:t>table-top, functional,</w:t>
      </w:r>
      <w:r w:rsidR="00D3296C" w:rsidRPr="001048E0">
        <w:rPr>
          <w:rFonts w:ascii="Times New Roman" w:eastAsia="Book Antiqua" w:hAnsi="Times New Roman" w:cs="Times New Roman"/>
          <w:i w:val="0"/>
          <w:color w:val="000000" w:themeColor="text1"/>
          <w:sz w:val="24"/>
          <w:szCs w:val="24"/>
        </w:rPr>
        <w:t xml:space="preserve"> full-scale</w:t>
      </w:r>
      <w:r w:rsidR="000F0490">
        <w:rPr>
          <w:rFonts w:ascii="Times New Roman" w:eastAsia="Book Antiqua" w:hAnsi="Times New Roman" w:cs="Times New Roman"/>
          <w:i w:val="0"/>
          <w:color w:val="000000" w:themeColor="text1"/>
          <w:sz w:val="24"/>
          <w:szCs w:val="24"/>
        </w:rPr>
        <w:t>, and specify if virtual</w:t>
      </w:r>
      <w:r w:rsidR="000B255D">
        <w:rPr>
          <w:rFonts w:ascii="Times New Roman" w:eastAsia="Book Antiqua" w:hAnsi="Times New Roman" w:cs="Times New Roman"/>
          <w:i w:val="0"/>
          <w:color w:val="000000" w:themeColor="text1"/>
          <w:sz w:val="24"/>
          <w:szCs w:val="24"/>
        </w:rPr>
        <w:t xml:space="preserve">, </w:t>
      </w:r>
      <w:r w:rsidR="000F0490">
        <w:rPr>
          <w:rFonts w:ascii="Times New Roman" w:eastAsia="Book Antiqua" w:hAnsi="Times New Roman" w:cs="Times New Roman"/>
          <w:i w:val="0"/>
          <w:color w:val="000000" w:themeColor="text1"/>
          <w:sz w:val="24"/>
          <w:szCs w:val="24"/>
        </w:rPr>
        <w:t>in-person</w:t>
      </w:r>
      <w:r w:rsidR="000B255D">
        <w:rPr>
          <w:rFonts w:ascii="Times New Roman" w:eastAsia="Book Antiqua" w:hAnsi="Times New Roman" w:cs="Times New Roman"/>
          <w:i w:val="0"/>
          <w:color w:val="000000" w:themeColor="text1"/>
          <w:sz w:val="24"/>
          <w:szCs w:val="24"/>
        </w:rPr>
        <w:t>, or hybrid</w:t>
      </w:r>
      <w:r w:rsidR="00B75175" w:rsidRPr="001048E0">
        <w:rPr>
          <w:rFonts w:ascii="Times New Roman" w:eastAsia="Book Antiqua" w:hAnsi="Times New Roman" w:cs="Times New Roman"/>
          <w:i w:val="0"/>
          <w:color w:val="000000" w:themeColor="text1"/>
          <w:sz w:val="24"/>
          <w:szCs w:val="24"/>
        </w:rPr>
        <w:t>)</w:t>
      </w:r>
      <w:r w:rsidR="00D3296C" w:rsidRPr="001048E0">
        <w:rPr>
          <w:rFonts w:ascii="Times New Roman" w:eastAsia="Book Antiqua" w:hAnsi="Times New Roman" w:cs="Times New Roman"/>
          <w:i w:val="0"/>
          <w:color w:val="000000" w:themeColor="text1"/>
          <w:sz w:val="24"/>
          <w:szCs w:val="24"/>
        </w:rPr>
        <w:t xml:space="preserve"> </w:t>
      </w:r>
      <w:r w:rsidR="001F46F2" w:rsidRPr="001048E0">
        <w:rPr>
          <w:rFonts w:ascii="Times New Roman" w:eastAsia="Book Antiqua" w:hAnsi="Times New Roman" w:cs="Times New Roman"/>
          <w:i w:val="0"/>
          <w:color w:val="000000" w:themeColor="text1"/>
          <w:sz w:val="24"/>
          <w:szCs w:val="24"/>
        </w:rPr>
        <w:t xml:space="preserve"> </w:t>
      </w:r>
    </w:p>
    <w:p w14:paraId="40E97C94" w14:textId="19845679" w:rsidR="009E6626" w:rsidRPr="001048E0" w:rsidRDefault="009079FE"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Pr>
          <w:rFonts w:ascii="Times New Roman" w:eastAsia="Book Antiqua" w:hAnsi="Times New Roman" w:cs="Times New Roman"/>
          <w:i w:val="0"/>
          <w:color w:val="000000" w:themeColor="text1"/>
          <w:sz w:val="24"/>
          <w:szCs w:val="24"/>
        </w:rPr>
        <w:t>Region (if applicable)</w:t>
      </w:r>
    </w:p>
    <w:p w14:paraId="6F4B2F8F" w14:textId="77777777"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Counties</w:t>
      </w:r>
    </w:p>
    <w:p w14:paraId="326C61C2" w14:textId="2D63F659"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Number of utility personnel participating in the exercise</w:t>
      </w:r>
    </w:p>
    <w:p w14:paraId="02EF1D08" w14:textId="57CF952A"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Number of </w:t>
      </w:r>
      <w:r w:rsidR="00C007DC">
        <w:rPr>
          <w:rFonts w:ascii="Times New Roman" w:eastAsia="Book Antiqua" w:hAnsi="Times New Roman" w:cs="Times New Roman"/>
          <w:i w:val="0"/>
          <w:color w:val="000000" w:themeColor="text1"/>
          <w:sz w:val="24"/>
          <w:szCs w:val="24"/>
        </w:rPr>
        <w:t>public safety partners</w:t>
      </w:r>
      <w:r w:rsidRPr="001048E0">
        <w:rPr>
          <w:rFonts w:ascii="Times New Roman" w:eastAsia="Book Antiqua" w:hAnsi="Times New Roman" w:cs="Times New Roman"/>
          <w:i w:val="0"/>
          <w:color w:val="000000" w:themeColor="text1"/>
          <w:sz w:val="24"/>
          <w:szCs w:val="24"/>
        </w:rPr>
        <w:t xml:space="preserve"> actively participating as a player </w:t>
      </w:r>
      <w:r w:rsidR="00C007DC">
        <w:rPr>
          <w:rFonts w:ascii="Times New Roman" w:eastAsia="Book Antiqua" w:hAnsi="Times New Roman" w:cs="Times New Roman"/>
          <w:i w:val="0"/>
          <w:color w:val="000000" w:themeColor="text1"/>
          <w:sz w:val="24"/>
          <w:szCs w:val="24"/>
        </w:rPr>
        <w:t>in</w:t>
      </w:r>
      <w:r w:rsidRPr="001048E0">
        <w:rPr>
          <w:rFonts w:ascii="Times New Roman" w:eastAsia="Book Antiqua" w:hAnsi="Times New Roman" w:cs="Times New Roman"/>
          <w:i w:val="0"/>
          <w:color w:val="000000" w:themeColor="text1"/>
          <w:sz w:val="24"/>
          <w:szCs w:val="24"/>
        </w:rPr>
        <w:t xml:space="preserve"> the exercise</w:t>
      </w:r>
    </w:p>
    <w:p w14:paraId="2A396F4F" w14:textId="5D4DCB23"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 xml:space="preserve">Number of AFN community </w:t>
      </w:r>
      <w:r w:rsidR="00A1611B">
        <w:rPr>
          <w:rFonts w:ascii="Times New Roman" w:eastAsia="Book Antiqua" w:hAnsi="Times New Roman" w:cs="Times New Roman"/>
          <w:i w:val="0"/>
          <w:color w:val="000000" w:themeColor="text1"/>
          <w:sz w:val="24"/>
          <w:szCs w:val="24"/>
        </w:rPr>
        <w:t>representative</w:t>
      </w:r>
      <w:r w:rsidR="00FF3548">
        <w:rPr>
          <w:rFonts w:ascii="Times New Roman" w:eastAsia="Book Antiqua" w:hAnsi="Times New Roman" w:cs="Times New Roman"/>
          <w:i w:val="0"/>
          <w:color w:val="000000" w:themeColor="text1"/>
          <w:sz w:val="24"/>
          <w:szCs w:val="24"/>
        </w:rPr>
        <w:t>s</w:t>
      </w:r>
      <w:r w:rsidR="00A1611B" w:rsidRPr="001048E0">
        <w:rPr>
          <w:rFonts w:ascii="Times New Roman" w:eastAsia="Book Antiqua" w:hAnsi="Times New Roman" w:cs="Times New Roman"/>
          <w:i w:val="0"/>
          <w:color w:val="000000" w:themeColor="text1"/>
          <w:sz w:val="24"/>
          <w:szCs w:val="24"/>
        </w:rPr>
        <w:t xml:space="preserve"> </w:t>
      </w:r>
      <w:r w:rsidRPr="001048E0">
        <w:rPr>
          <w:rFonts w:ascii="Times New Roman" w:eastAsia="Book Antiqua" w:hAnsi="Times New Roman" w:cs="Times New Roman"/>
          <w:i w:val="0"/>
          <w:color w:val="000000" w:themeColor="text1"/>
          <w:sz w:val="24"/>
          <w:szCs w:val="24"/>
        </w:rPr>
        <w:t xml:space="preserve">participating as a player </w:t>
      </w:r>
      <w:r w:rsidR="00C007DC">
        <w:rPr>
          <w:rFonts w:ascii="Times New Roman" w:eastAsia="Book Antiqua" w:hAnsi="Times New Roman" w:cs="Times New Roman"/>
          <w:i w:val="0"/>
          <w:color w:val="000000" w:themeColor="text1"/>
          <w:sz w:val="24"/>
          <w:szCs w:val="24"/>
        </w:rPr>
        <w:t>in</w:t>
      </w:r>
      <w:r w:rsidRPr="001048E0">
        <w:rPr>
          <w:rFonts w:ascii="Times New Roman" w:eastAsia="Book Antiqua" w:hAnsi="Times New Roman" w:cs="Times New Roman"/>
          <w:i w:val="0"/>
          <w:color w:val="000000" w:themeColor="text1"/>
          <w:sz w:val="24"/>
          <w:szCs w:val="24"/>
        </w:rPr>
        <w:t xml:space="preserve"> the </w:t>
      </w:r>
      <w:r w:rsidRPr="001048E0">
        <w:rPr>
          <w:rFonts w:ascii="Times New Roman" w:eastAsia="Book Antiqua" w:hAnsi="Times New Roman" w:cs="Times New Roman"/>
          <w:i w:val="0"/>
          <w:color w:val="000000" w:themeColor="text1"/>
          <w:sz w:val="24"/>
          <w:szCs w:val="24"/>
        </w:rPr>
        <w:lastRenderedPageBreak/>
        <w:t>exercise</w:t>
      </w:r>
    </w:p>
    <w:p w14:paraId="7A0007EE" w14:textId="77777777" w:rsidR="008522A6" w:rsidRPr="001048E0" w:rsidRDefault="008522A6" w:rsidP="00A07B20">
      <w:pPr>
        <w:pStyle w:val="ListParagraph"/>
        <w:widowControl w:val="0"/>
        <w:numPr>
          <w:ilvl w:val="0"/>
          <w:numId w:val="34"/>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Total Number of Participants</w:t>
      </w:r>
    </w:p>
    <w:p w14:paraId="3492F2B1" w14:textId="5F55FF2F" w:rsidR="00B87E69" w:rsidRPr="00787EED" w:rsidRDefault="00553903" w:rsidP="00B87E69">
      <w:pPr>
        <w:widowControl w:val="0"/>
        <w:tabs>
          <w:tab w:val="left" w:pos="1320"/>
        </w:tabs>
        <w:autoSpaceDE w:val="0"/>
        <w:autoSpaceDN w:val="0"/>
        <w:spacing w:before="120" w:after="0" w:line="240" w:lineRule="auto"/>
        <w:ind w:left="360" w:right="630"/>
        <w:rPr>
          <w:rFonts w:ascii="Times New Roman" w:eastAsia="Arial" w:hAnsi="Times New Roman" w:cs="Times New Roman"/>
          <w:bCs/>
          <w:color w:val="000000" w:themeColor="text1"/>
          <w:sz w:val="24"/>
          <w:szCs w:val="24"/>
        </w:rPr>
      </w:pPr>
      <w:r>
        <w:rPr>
          <w:rFonts w:ascii="Times New Roman" w:eastAsia="Arial" w:hAnsi="Times New Roman" w:cs="Times New Roman"/>
          <w:bCs/>
          <w:color w:val="000000" w:themeColor="text1"/>
          <w:sz w:val="24"/>
          <w:szCs w:val="24"/>
        </w:rPr>
        <w:t xml:space="preserve">Table </w:t>
      </w:r>
      <w:r w:rsidR="003204CB">
        <w:rPr>
          <w:rFonts w:ascii="Times New Roman" w:eastAsia="Arial" w:hAnsi="Times New Roman" w:cs="Times New Roman"/>
          <w:bCs/>
          <w:color w:val="000000" w:themeColor="text1"/>
          <w:sz w:val="24"/>
          <w:szCs w:val="24"/>
        </w:rPr>
        <w:t>9</w:t>
      </w:r>
      <w:r w:rsidR="006977DA">
        <w:rPr>
          <w:rFonts w:ascii="Times New Roman" w:eastAsia="Arial" w:hAnsi="Times New Roman" w:cs="Times New Roman"/>
          <w:bCs/>
          <w:color w:val="000000" w:themeColor="text1"/>
          <w:sz w:val="24"/>
          <w:szCs w:val="24"/>
        </w:rPr>
        <w:t xml:space="preserve"> -</w:t>
      </w:r>
      <w:r>
        <w:rPr>
          <w:rFonts w:ascii="Times New Roman" w:eastAsia="Arial" w:hAnsi="Times New Roman" w:cs="Times New Roman"/>
          <w:bCs/>
          <w:color w:val="000000" w:themeColor="text1"/>
          <w:sz w:val="24"/>
          <w:szCs w:val="24"/>
        </w:rPr>
        <w:t xml:space="preserve"> List of </w:t>
      </w:r>
      <w:r w:rsidR="006977DA">
        <w:rPr>
          <w:rFonts w:ascii="Times New Roman" w:eastAsia="Arial" w:hAnsi="Times New Roman" w:cs="Times New Roman"/>
          <w:bCs/>
          <w:color w:val="000000" w:themeColor="text1"/>
          <w:sz w:val="24"/>
          <w:szCs w:val="24"/>
        </w:rPr>
        <w:t>Exercise</w:t>
      </w:r>
      <w:r w:rsidR="0066096D">
        <w:rPr>
          <w:rFonts w:ascii="Times New Roman" w:eastAsia="Arial" w:hAnsi="Times New Roman" w:cs="Times New Roman"/>
          <w:bCs/>
          <w:color w:val="000000" w:themeColor="text1"/>
          <w:sz w:val="24"/>
          <w:szCs w:val="24"/>
        </w:rPr>
        <w:t xml:space="preserve"> </w:t>
      </w:r>
      <w:r w:rsidR="00E047A9">
        <w:rPr>
          <w:rFonts w:ascii="Times New Roman" w:eastAsia="Arial" w:hAnsi="Times New Roman" w:cs="Times New Roman"/>
          <w:bCs/>
          <w:color w:val="000000" w:themeColor="text1"/>
          <w:sz w:val="24"/>
          <w:szCs w:val="24"/>
        </w:rPr>
        <w:t xml:space="preserve">Participated </w:t>
      </w:r>
      <w:r w:rsidR="00D479D3">
        <w:rPr>
          <w:rFonts w:ascii="Times New Roman" w:eastAsia="Arial" w:hAnsi="Times New Roman" w:cs="Times New Roman"/>
          <w:bCs/>
          <w:color w:val="000000" w:themeColor="text1"/>
          <w:sz w:val="24"/>
          <w:szCs w:val="24"/>
        </w:rPr>
        <w:t>E</w:t>
      </w:r>
      <w:r w:rsidR="005E4BD2" w:rsidRPr="00E844A1">
        <w:rPr>
          <w:rFonts w:ascii="Times New Roman" w:eastAsia="Arial" w:hAnsi="Times New Roman" w:cs="Times New Roman"/>
          <w:bCs/>
          <w:sz w:val="24"/>
          <w:szCs w:val="24"/>
        </w:rPr>
        <w:t xml:space="preserve">ntities </w:t>
      </w:r>
    </w:p>
    <w:p w14:paraId="54AD7766" w14:textId="18A13531" w:rsidR="00D479D3" w:rsidRPr="001048E0" w:rsidRDefault="00EF037D" w:rsidP="00A07B20">
      <w:pPr>
        <w:pStyle w:val="ListParagraph"/>
        <w:widowControl w:val="0"/>
        <w:numPr>
          <w:ilvl w:val="0"/>
          <w:numId w:val="32"/>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Name of Enti</w:t>
      </w:r>
      <w:r w:rsidR="00B0515B" w:rsidRPr="001048E0">
        <w:rPr>
          <w:rFonts w:ascii="Times New Roman" w:eastAsia="Book Antiqua" w:hAnsi="Times New Roman" w:cs="Times New Roman"/>
          <w:i w:val="0"/>
          <w:color w:val="000000" w:themeColor="text1"/>
          <w:sz w:val="24"/>
          <w:szCs w:val="24"/>
        </w:rPr>
        <w:t>t</w:t>
      </w:r>
      <w:r w:rsidR="008327C6" w:rsidRPr="001048E0">
        <w:rPr>
          <w:rFonts w:ascii="Times New Roman" w:eastAsia="Book Antiqua" w:hAnsi="Times New Roman" w:cs="Times New Roman"/>
          <w:i w:val="0"/>
          <w:color w:val="000000" w:themeColor="text1"/>
          <w:sz w:val="24"/>
          <w:szCs w:val="24"/>
        </w:rPr>
        <w:t>y</w:t>
      </w:r>
    </w:p>
    <w:p w14:paraId="12C55694" w14:textId="5AF8746B" w:rsidR="008327C6" w:rsidRPr="001048E0" w:rsidRDefault="005B32FC" w:rsidP="00A07B20">
      <w:pPr>
        <w:pStyle w:val="ListParagraph"/>
        <w:widowControl w:val="0"/>
        <w:numPr>
          <w:ilvl w:val="0"/>
          <w:numId w:val="32"/>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Ex</w:t>
      </w:r>
      <w:r w:rsidR="00866E11" w:rsidRPr="001048E0">
        <w:rPr>
          <w:rFonts w:ascii="Times New Roman" w:eastAsia="Book Antiqua" w:hAnsi="Times New Roman" w:cs="Times New Roman"/>
          <w:i w:val="0"/>
          <w:color w:val="000000" w:themeColor="text1"/>
          <w:sz w:val="24"/>
          <w:szCs w:val="24"/>
        </w:rPr>
        <w:t xml:space="preserve">ercise </w:t>
      </w:r>
      <w:r w:rsidR="007E17E9" w:rsidRPr="001048E0">
        <w:rPr>
          <w:rFonts w:ascii="Times New Roman" w:eastAsia="Book Antiqua" w:hAnsi="Times New Roman" w:cs="Times New Roman"/>
          <w:i w:val="0"/>
          <w:color w:val="000000" w:themeColor="text1"/>
          <w:sz w:val="24"/>
          <w:szCs w:val="24"/>
        </w:rPr>
        <w:t>Date</w:t>
      </w:r>
      <w:r w:rsidR="00BA2581" w:rsidRPr="001048E0">
        <w:rPr>
          <w:rFonts w:ascii="Times New Roman" w:eastAsia="Book Antiqua" w:hAnsi="Times New Roman" w:cs="Times New Roman"/>
          <w:i w:val="0"/>
          <w:color w:val="000000" w:themeColor="text1"/>
          <w:sz w:val="24"/>
          <w:szCs w:val="24"/>
        </w:rPr>
        <w:t xml:space="preserve"> Range</w:t>
      </w:r>
    </w:p>
    <w:p w14:paraId="4CC5B4D6" w14:textId="00E116C6" w:rsidR="00CF5365" w:rsidRPr="00787EED" w:rsidRDefault="00CF5365" w:rsidP="00A07B20">
      <w:pPr>
        <w:widowControl w:val="0"/>
        <w:numPr>
          <w:ilvl w:val="0"/>
          <w:numId w:val="25"/>
        </w:numPr>
        <w:autoSpaceDE w:val="0"/>
        <w:autoSpaceDN w:val="0"/>
        <w:adjustRightInd w:val="0"/>
        <w:spacing w:before="120" w:after="0" w:line="240" w:lineRule="auto"/>
        <w:ind w:right="630"/>
        <w:rPr>
          <w:rFonts w:ascii="Times New Roman" w:eastAsia="Book Antiqua" w:hAnsi="Times New Roman" w:cs="Times New Roman"/>
          <w:color w:val="000000" w:themeColor="text1"/>
          <w:sz w:val="24"/>
          <w:szCs w:val="24"/>
        </w:rPr>
      </w:pPr>
      <w:r w:rsidRPr="004C0174">
        <w:rPr>
          <w:rFonts w:ascii="Times New Roman" w:eastAsia="Palatino Linotype" w:hAnsi="Times New Roman" w:cs="Times New Roman"/>
          <w:color w:val="000000" w:themeColor="text1"/>
          <w:sz w:val="24"/>
          <w:szCs w:val="24"/>
        </w:rPr>
        <w:t>For</w:t>
      </w:r>
      <w:r w:rsidRPr="00787EED">
        <w:rPr>
          <w:rFonts w:ascii="Times New Roman" w:eastAsia="Arial" w:hAnsi="Times New Roman" w:cs="Times New Roman"/>
          <w:color w:val="000000" w:themeColor="text1"/>
          <w:sz w:val="24"/>
          <w:szCs w:val="24"/>
        </w:rPr>
        <w:t xml:space="preserve"> each</w:t>
      </w:r>
      <w:r w:rsidRPr="00787EED">
        <w:rPr>
          <w:rFonts w:ascii="Times New Roman" w:eastAsia="Book Antiqua" w:hAnsi="Times New Roman" w:cs="Times New Roman"/>
          <w:color w:val="000000" w:themeColor="text1"/>
          <w:sz w:val="24"/>
          <w:szCs w:val="24"/>
        </w:rPr>
        <w:t xml:space="preserve"> exercise, please provide the items below</w:t>
      </w:r>
      <w:r w:rsidR="005D721B">
        <w:rPr>
          <w:rFonts w:ascii="Times New Roman" w:eastAsia="Book Antiqua" w:hAnsi="Times New Roman" w:cs="Times New Roman"/>
          <w:color w:val="000000" w:themeColor="text1"/>
          <w:sz w:val="24"/>
          <w:szCs w:val="24"/>
        </w:rPr>
        <w:t>. (SED Additional Information.)</w:t>
      </w:r>
    </w:p>
    <w:p w14:paraId="348B3D77" w14:textId="35176DE4" w:rsidR="00DB4FB2" w:rsidRPr="001048E0" w:rsidRDefault="00DB4FB2" w:rsidP="00F3131E">
      <w:pPr>
        <w:pStyle w:val="ListParagraph"/>
        <w:widowControl w:val="0"/>
        <w:numPr>
          <w:ilvl w:val="0"/>
          <w:numId w:val="38"/>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1048E0">
        <w:rPr>
          <w:rFonts w:ascii="Times New Roman" w:eastAsia="Book Antiqua" w:hAnsi="Times New Roman" w:cs="Times New Roman"/>
          <w:i w:val="0"/>
          <w:color w:val="000000" w:themeColor="text1"/>
          <w:sz w:val="24"/>
          <w:szCs w:val="24"/>
        </w:rPr>
        <w:t>After-Action Report</w:t>
      </w:r>
    </w:p>
    <w:p w14:paraId="625C3847" w14:textId="57E1679F" w:rsidR="00124060" w:rsidRPr="001048E0" w:rsidRDefault="000F0490" w:rsidP="00F3131E">
      <w:pPr>
        <w:pStyle w:val="ListParagraph"/>
        <w:widowControl w:val="0"/>
        <w:numPr>
          <w:ilvl w:val="0"/>
          <w:numId w:val="38"/>
        </w:numPr>
        <w:tabs>
          <w:tab w:val="left" w:pos="1800"/>
        </w:tabs>
        <w:spacing w:before="120" w:after="0" w:line="240" w:lineRule="auto"/>
        <w:rPr>
          <w:rFonts w:ascii="Times New Roman" w:eastAsia="Book Antiqua" w:hAnsi="Times New Roman" w:cs="Times New Roman"/>
          <w:i w:val="0"/>
          <w:color w:val="000000" w:themeColor="text1"/>
          <w:sz w:val="24"/>
          <w:szCs w:val="24"/>
        </w:rPr>
      </w:pPr>
      <w:r>
        <w:rPr>
          <w:rFonts w:ascii="Times New Roman" w:eastAsia="Book Antiqua" w:hAnsi="Times New Roman" w:cs="Times New Roman"/>
          <w:i w:val="0"/>
          <w:color w:val="000000" w:themeColor="text1"/>
          <w:sz w:val="24"/>
          <w:szCs w:val="24"/>
        </w:rPr>
        <w:t>Provide a short general description of the written materials</w:t>
      </w:r>
      <w:r w:rsidR="00124060" w:rsidRPr="001048E0">
        <w:rPr>
          <w:rFonts w:ascii="Times New Roman" w:eastAsia="Book Antiqua" w:hAnsi="Times New Roman" w:cs="Times New Roman"/>
          <w:i w:val="0"/>
          <w:color w:val="000000" w:themeColor="text1"/>
          <w:sz w:val="24"/>
          <w:szCs w:val="24"/>
        </w:rPr>
        <w:t xml:space="preserve"> (e.g., slides, instructions) provide</w:t>
      </w:r>
      <w:r>
        <w:rPr>
          <w:rFonts w:ascii="Times New Roman" w:eastAsia="Book Antiqua" w:hAnsi="Times New Roman" w:cs="Times New Roman"/>
          <w:i w:val="0"/>
          <w:color w:val="000000" w:themeColor="text1"/>
          <w:sz w:val="24"/>
          <w:szCs w:val="24"/>
        </w:rPr>
        <w:t>d</w:t>
      </w:r>
      <w:r w:rsidR="00124060" w:rsidRPr="001048E0">
        <w:rPr>
          <w:rFonts w:ascii="Times New Roman" w:eastAsia="Book Antiqua" w:hAnsi="Times New Roman" w:cs="Times New Roman"/>
          <w:i w:val="0"/>
          <w:color w:val="000000" w:themeColor="text1"/>
          <w:sz w:val="24"/>
          <w:szCs w:val="24"/>
        </w:rPr>
        <w:t xml:space="preserve"> to tel</w:t>
      </w:r>
      <w:r w:rsidR="00885F76">
        <w:rPr>
          <w:rFonts w:ascii="Times New Roman" w:eastAsia="Book Antiqua" w:hAnsi="Times New Roman" w:cs="Times New Roman"/>
          <w:i w:val="0"/>
          <w:color w:val="000000" w:themeColor="text1"/>
          <w:sz w:val="24"/>
          <w:szCs w:val="24"/>
        </w:rPr>
        <w:t>ecommunication carriers</w:t>
      </w:r>
      <w:r w:rsidR="00124060" w:rsidRPr="001048E0">
        <w:rPr>
          <w:rFonts w:ascii="Times New Roman" w:eastAsia="Book Antiqua" w:hAnsi="Times New Roman" w:cs="Times New Roman"/>
          <w:i w:val="0"/>
          <w:color w:val="000000" w:themeColor="text1"/>
          <w:sz w:val="24"/>
          <w:szCs w:val="24"/>
        </w:rPr>
        <w:t xml:space="preserve"> and other public safety partners during and after they participate in TTXs, FSEs or other </w:t>
      </w:r>
      <w:proofErr w:type="gramStart"/>
      <w:r w:rsidR="00124060" w:rsidRPr="001048E0">
        <w:rPr>
          <w:rFonts w:ascii="Times New Roman" w:eastAsia="Book Antiqua" w:hAnsi="Times New Roman" w:cs="Times New Roman"/>
          <w:i w:val="0"/>
          <w:color w:val="000000" w:themeColor="text1"/>
          <w:sz w:val="24"/>
          <w:szCs w:val="24"/>
        </w:rPr>
        <w:t>trainings</w:t>
      </w:r>
      <w:proofErr w:type="gramEnd"/>
      <w:r w:rsidR="00124060" w:rsidRPr="001048E0">
        <w:rPr>
          <w:rFonts w:ascii="Times New Roman" w:eastAsia="Book Antiqua" w:hAnsi="Times New Roman" w:cs="Times New Roman"/>
          <w:i w:val="0"/>
          <w:color w:val="000000" w:themeColor="text1"/>
          <w:sz w:val="24"/>
          <w:szCs w:val="24"/>
        </w:rPr>
        <w:t xml:space="preserve">/briefings?  </w:t>
      </w:r>
    </w:p>
    <w:p w14:paraId="06E7D87C" w14:textId="7D512BC7" w:rsidR="00124060" w:rsidRPr="001048E0" w:rsidRDefault="0056373D" w:rsidP="00F3131E">
      <w:pPr>
        <w:pStyle w:val="ListParagraph"/>
        <w:widowControl w:val="0"/>
        <w:numPr>
          <w:ilvl w:val="0"/>
          <w:numId w:val="38"/>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56373D">
        <w:t xml:space="preserve"> </w:t>
      </w:r>
      <w:r w:rsidRPr="0056373D">
        <w:rPr>
          <w:rFonts w:ascii="Times New Roman" w:eastAsia="Book Antiqua" w:hAnsi="Times New Roman" w:cs="Times New Roman"/>
          <w:i w:val="0"/>
          <w:color w:val="000000" w:themeColor="text1"/>
          <w:sz w:val="24"/>
          <w:szCs w:val="24"/>
        </w:rPr>
        <w:t>Provide a list that includes the file or document name (if needed a short description), and copies of the written material and/or weblinks to where copies can be found.</w:t>
      </w:r>
    </w:p>
    <w:p w14:paraId="0768B49D" w14:textId="65D6470F" w:rsidR="00124060" w:rsidRPr="00F3131E" w:rsidRDefault="00124060" w:rsidP="00F3131E">
      <w:pPr>
        <w:pStyle w:val="ListParagraph"/>
        <w:widowControl w:val="0"/>
        <w:numPr>
          <w:ilvl w:val="0"/>
          <w:numId w:val="38"/>
        </w:numPr>
        <w:tabs>
          <w:tab w:val="left" w:pos="1800"/>
        </w:tabs>
        <w:spacing w:before="120" w:after="0" w:line="240" w:lineRule="auto"/>
        <w:rPr>
          <w:rFonts w:ascii="Times New Roman" w:eastAsia="Book Antiqua" w:hAnsi="Times New Roman" w:cs="Times New Roman"/>
          <w:i w:val="0"/>
          <w:color w:val="000000" w:themeColor="text1"/>
          <w:sz w:val="24"/>
          <w:szCs w:val="24"/>
        </w:rPr>
      </w:pPr>
      <w:r w:rsidRPr="00DC69DB">
        <w:rPr>
          <w:rFonts w:ascii="Times New Roman" w:eastAsia="Book Antiqua" w:hAnsi="Times New Roman" w:cs="Times New Roman"/>
          <w:i w:val="0"/>
          <w:color w:val="000000" w:themeColor="text1"/>
          <w:sz w:val="24"/>
          <w:szCs w:val="24"/>
        </w:rPr>
        <w:t>I</w:t>
      </w:r>
      <w:r w:rsidR="00885F76">
        <w:rPr>
          <w:rFonts w:ascii="Times New Roman" w:eastAsia="Book Antiqua" w:hAnsi="Times New Roman" w:cs="Times New Roman"/>
          <w:i w:val="0"/>
          <w:color w:val="000000" w:themeColor="text1"/>
          <w:sz w:val="24"/>
          <w:szCs w:val="24"/>
        </w:rPr>
        <w:t>ndicate if</w:t>
      </w:r>
      <w:r w:rsidRPr="00DC69DB">
        <w:rPr>
          <w:rFonts w:ascii="Times New Roman" w:eastAsia="Book Antiqua" w:hAnsi="Times New Roman" w:cs="Times New Roman"/>
          <w:i w:val="0"/>
          <w:color w:val="000000" w:themeColor="text1"/>
          <w:sz w:val="24"/>
          <w:szCs w:val="24"/>
        </w:rPr>
        <w:t xml:space="preserve"> this information</w:t>
      </w:r>
      <w:r w:rsidRPr="00F3131E">
        <w:rPr>
          <w:rFonts w:ascii="Times New Roman" w:eastAsia="Book Antiqua" w:hAnsi="Times New Roman" w:cs="Times New Roman"/>
          <w:i w:val="0"/>
          <w:color w:val="000000" w:themeColor="text1"/>
          <w:sz w:val="24"/>
          <w:szCs w:val="24"/>
        </w:rPr>
        <w:t xml:space="preserve"> </w:t>
      </w:r>
      <w:r w:rsidR="00885F76">
        <w:rPr>
          <w:rFonts w:ascii="Times New Roman" w:eastAsia="Book Antiqua" w:hAnsi="Times New Roman" w:cs="Times New Roman"/>
          <w:i w:val="0"/>
          <w:color w:val="000000" w:themeColor="text1"/>
          <w:sz w:val="24"/>
          <w:szCs w:val="24"/>
        </w:rPr>
        <w:t xml:space="preserve">is </w:t>
      </w:r>
      <w:r w:rsidRPr="00F3131E">
        <w:rPr>
          <w:rFonts w:ascii="Times New Roman" w:eastAsia="Book Antiqua" w:hAnsi="Times New Roman" w:cs="Times New Roman"/>
          <w:i w:val="0"/>
          <w:color w:val="000000" w:themeColor="text1"/>
          <w:sz w:val="24"/>
          <w:szCs w:val="24"/>
        </w:rPr>
        <w:t>also posted in your public safety partner portal</w:t>
      </w:r>
      <w:r w:rsidR="00885F76">
        <w:rPr>
          <w:rFonts w:ascii="Times New Roman" w:eastAsia="Book Antiqua" w:hAnsi="Times New Roman" w:cs="Times New Roman"/>
          <w:i w:val="0"/>
          <w:color w:val="000000" w:themeColor="text1"/>
          <w:sz w:val="24"/>
          <w:szCs w:val="24"/>
        </w:rPr>
        <w:t>.</w:t>
      </w:r>
    </w:p>
    <w:p w14:paraId="57A99F5C" w14:textId="77777777" w:rsidR="00CF5365" w:rsidRPr="00787EED" w:rsidRDefault="00CF5365" w:rsidP="00273BDB">
      <w:pPr>
        <w:spacing w:after="0" w:line="240" w:lineRule="auto"/>
        <w:ind w:left="430"/>
        <w:contextualSpacing/>
        <w:rPr>
          <w:rFonts w:ascii="Times New Roman" w:eastAsia="Arial" w:hAnsi="Times New Roman" w:cs="Times New Roman"/>
          <w:bCs/>
          <w:color w:val="000000" w:themeColor="text1"/>
          <w:sz w:val="24"/>
          <w:szCs w:val="24"/>
        </w:rPr>
      </w:pPr>
    </w:p>
    <w:p w14:paraId="2153716E" w14:textId="6FF390C6" w:rsidR="00CF5365" w:rsidRPr="00787EED" w:rsidRDefault="00CF5365" w:rsidP="00273BDB">
      <w:pPr>
        <w:widowControl w:val="0"/>
        <w:tabs>
          <w:tab w:val="left" w:pos="2360"/>
        </w:tabs>
        <w:autoSpaceDE w:val="0"/>
        <w:autoSpaceDN w:val="0"/>
        <w:spacing w:before="1" w:after="0" w:line="240" w:lineRule="auto"/>
        <w:outlineLvl w:val="0"/>
        <w:rPr>
          <w:rFonts w:ascii="Times New Roman" w:eastAsiaTheme="majorEastAsia" w:hAnsi="Times New Roman" w:cs="Times New Roman"/>
          <w:color w:val="000000" w:themeColor="text1"/>
          <w:sz w:val="32"/>
          <w:szCs w:val="32"/>
        </w:rPr>
      </w:pPr>
      <w:bookmarkStart w:id="7" w:name="_Toc96408761"/>
      <w:r w:rsidRPr="00787EED">
        <w:rPr>
          <w:rFonts w:ascii="Times New Roman" w:eastAsiaTheme="majorEastAsia" w:hAnsi="Times New Roman" w:cs="Times New Roman"/>
          <w:color w:val="000000" w:themeColor="text1"/>
          <w:sz w:val="32"/>
          <w:szCs w:val="32"/>
        </w:rPr>
        <w:t xml:space="preserve">Section </w:t>
      </w:r>
      <w:r w:rsidR="007B3501" w:rsidRPr="00787EED">
        <w:rPr>
          <w:rFonts w:ascii="Times New Roman" w:eastAsiaTheme="majorEastAsia" w:hAnsi="Times New Roman" w:cs="Times New Roman"/>
          <w:color w:val="000000" w:themeColor="text1"/>
          <w:sz w:val="32"/>
          <w:szCs w:val="32"/>
        </w:rPr>
        <w:t>V</w:t>
      </w:r>
      <w:r w:rsidRPr="00787EED">
        <w:rPr>
          <w:rFonts w:ascii="Times New Roman" w:eastAsiaTheme="majorEastAsia" w:hAnsi="Times New Roman" w:cs="Times New Roman"/>
          <w:color w:val="000000" w:themeColor="text1"/>
          <w:sz w:val="32"/>
          <w:szCs w:val="32"/>
        </w:rPr>
        <w:t>.</w:t>
      </w:r>
      <w:r w:rsidR="007B3501" w:rsidRPr="00787EED">
        <w:rPr>
          <w:rFonts w:ascii="Times New Roman" w:eastAsiaTheme="majorEastAsia" w:hAnsi="Times New Roman" w:cs="Times New Roman"/>
          <w:color w:val="000000" w:themeColor="text1"/>
          <w:sz w:val="32"/>
          <w:szCs w:val="32"/>
        </w:rPr>
        <w:t xml:space="preserve"> </w:t>
      </w:r>
      <w:r w:rsidRPr="00787EED">
        <w:rPr>
          <w:rFonts w:ascii="Times New Roman" w:eastAsiaTheme="majorEastAsia" w:hAnsi="Times New Roman" w:cs="Times New Roman"/>
          <w:color w:val="000000" w:themeColor="text1"/>
          <w:sz w:val="32"/>
          <w:szCs w:val="32"/>
        </w:rPr>
        <w:t>Education and Outreach</w:t>
      </w:r>
      <w:bookmarkEnd w:id="7"/>
    </w:p>
    <w:p w14:paraId="53EF418B" w14:textId="619ED81C" w:rsidR="00421CB9" w:rsidRPr="00FD65F4" w:rsidRDefault="00421CB9"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AD0B4E">
        <w:rPr>
          <w:rFonts w:ascii="Times New Roman" w:eastAsia="Arial" w:hAnsi="Times New Roman" w:cs="Times New Roman"/>
          <w:bCs/>
          <w:sz w:val="24"/>
          <w:szCs w:val="24"/>
        </w:rPr>
        <w:t xml:space="preserve">Each utility must conduct, at a minimum, two PSPS education and outreach surveys accessible to </w:t>
      </w:r>
      <w:r w:rsidRPr="00FD65F4">
        <w:rPr>
          <w:rFonts w:ascii="Times New Roman" w:eastAsia="Arial" w:hAnsi="Times New Roman" w:cs="Times New Roman"/>
          <w:bCs/>
          <w:sz w:val="24"/>
          <w:szCs w:val="24"/>
        </w:rPr>
        <w:t xml:space="preserve">all customers </w:t>
      </w:r>
      <w:r w:rsidRPr="00AD0B4E">
        <w:rPr>
          <w:rFonts w:ascii="Times New Roman" w:eastAsia="Arial" w:hAnsi="Times New Roman" w:cs="Times New Roman"/>
          <w:bCs/>
          <w:sz w:val="24"/>
          <w:szCs w:val="24"/>
        </w:rPr>
        <w:t xml:space="preserve">each calendar year.  The Commission’s Safety and Enforcement Division is authorized to direct an IOU to modify or issue more of these surveys.  </w:t>
      </w:r>
      <w:r w:rsidR="00BE3649">
        <w:rPr>
          <w:rFonts w:ascii="Times New Roman" w:eastAsia="Arial" w:hAnsi="Times New Roman" w:cs="Times New Roman"/>
          <w:bCs/>
          <w:sz w:val="24"/>
          <w:szCs w:val="24"/>
        </w:rPr>
        <w:t xml:space="preserve">Please provide a </w:t>
      </w:r>
      <w:r w:rsidR="00240A99">
        <w:rPr>
          <w:rFonts w:ascii="Times New Roman" w:eastAsia="Arial" w:hAnsi="Times New Roman" w:cs="Times New Roman"/>
          <w:bCs/>
          <w:sz w:val="24"/>
          <w:szCs w:val="24"/>
        </w:rPr>
        <w:t>survey</w:t>
      </w:r>
      <w:r w:rsidR="007A18D3">
        <w:rPr>
          <w:rFonts w:ascii="Times New Roman" w:eastAsia="Arial" w:hAnsi="Times New Roman" w:cs="Times New Roman"/>
          <w:bCs/>
          <w:sz w:val="24"/>
          <w:szCs w:val="24"/>
        </w:rPr>
        <w:t xml:space="preserve"> summary table with the following minimum fields.</w:t>
      </w:r>
      <w:r w:rsidR="00FE742B" w:rsidRPr="00FE742B">
        <w:rPr>
          <w:rFonts w:ascii="Times New Roman" w:eastAsia="Palatino Linotype" w:hAnsi="Times New Roman" w:cs="Times New Roman"/>
          <w:sz w:val="24"/>
          <w:szCs w:val="24"/>
        </w:rPr>
        <w:t xml:space="preserve"> </w:t>
      </w:r>
      <w:r w:rsidR="003F33D8">
        <w:rPr>
          <w:rFonts w:ascii="Times New Roman" w:eastAsia="Palatino Linotype" w:hAnsi="Times New Roman" w:cs="Times New Roman"/>
          <w:sz w:val="24"/>
          <w:szCs w:val="24"/>
        </w:rPr>
        <w:t>(</w:t>
      </w:r>
      <w:r w:rsidR="00FE742B" w:rsidRPr="00AD0B4E">
        <w:rPr>
          <w:rFonts w:ascii="Times New Roman" w:eastAsia="Palatino Linotype" w:hAnsi="Times New Roman" w:cs="Times New Roman"/>
          <w:sz w:val="24"/>
          <w:szCs w:val="24"/>
        </w:rPr>
        <w:t xml:space="preserve">D.21-06-034, </w:t>
      </w:r>
      <w:r w:rsidR="00FE742B">
        <w:rPr>
          <w:rFonts w:ascii="Times New Roman" w:eastAsia="Palatino Linotype" w:hAnsi="Times New Roman" w:cs="Times New Roman"/>
          <w:sz w:val="24"/>
          <w:szCs w:val="24"/>
        </w:rPr>
        <w:t>Appendix</w:t>
      </w:r>
      <w:r w:rsidR="00FE742B" w:rsidRPr="00AD0B4E">
        <w:rPr>
          <w:rFonts w:ascii="Times New Roman" w:eastAsia="Palatino Linotype" w:hAnsi="Times New Roman" w:cs="Times New Roman"/>
          <w:sz w:val="24"/>
          <w:szCs w:val="24"/>
        </w:rPr>
        <w:t xml:space="preserve"> at p. A</w:t>
      </w:r>
      <w:r w:rsidR="00FE742B">
        <w:rPr>
          <w:rFonts w:ascii="Times New Roman" w:eastAsia="Palatino Linotype" w:hAnsi="Times New Roman" w:cs="Times New Roman"/>
          <w:sz w:val="24"/>
          <w:szCs w:val="24"/>
        </w:rPr>
        <w:t>7</w:t>
      </w:r>
      <w:r w:rsidR="00FE742B" w:rsidRPr="00AD0B4E">
        <w:rPr>
          <w:rFonts w:ascii="Times New Roman" w:eastAsia="Palatino Linotype" w:hAnsi="Times New Roman" w:cs="Times New Roman"/>
          <w:sz w:val="24"/>
          <w:szCs w:val="24"/>
        </w:rPr>
        <w:t xml:space="preserve">, Sections </w:t>
      </w:r>
      <w:r w:rsidR="00FE742B">
        <w:rPr>
          <w:rFonts w:ascii="Times New Roman" w:eastAsia="Palatino Linotype" w:hAnsi="Times New Roman" w:cs="Times New Roman"/>
          <w:sz w:val="24"/>
          <w:szCs w:val="24"/>
        </w:rPr>
        <w:t>E-1</w:t>
      </w:r>
      <w:r w:rsidR="001343DA">
        <w:rPr>
          <w:rFonts w:ascii="Times New Roman" w:eastAsia="Palatino Linotype" w:hAnsi="Times New Roman" w:cs="Times New Roman"/>
          <w:sz w:val="24"/>
          <w:szCs w:val="24"/>
        </w:rPr>
        <w:t>;</w:t>
      </w:r>
      <w:r w:rsidR="00723472">
        <w:rPr>
          <w:rFonts w:ascii="Times New Roman" w:eastAsia="Palatino Linotype" w:hAnsi="Times New Roman" w:cs="Times New Roman"/>
          <w:sz w:val="24"/>
          <w:szCs w:val="24"/>
        </w:rPr>
        <w:t xml:space="preserve"> SED Additional Information.)</w:t>
      </w:r>
    </w:p>
    <w:p w14:paraId="7DF3FFF0" w14:textId="44BE7504" w:rsidR="007A18D3" w:rsidRDefault="007A18D3" w:rsidP="007A18D3">
      <w:pPr>
        <w:widowControl w:val="0"/>
        <w:tabs>
          <w:tab w:val="left" w:pos="1800"/>
        </w:tabs>
        <w:autoSpaceDE w:val="0"/>
        <w:autoSpaceDN w:val="0"/>
        <w:adjustRightInd w:val="0"/>
        <w:spacing w:before="120" w:after="0" w:line="240" w:lineRule="auto"/>
        <w:ind w:left="880"/>
        <w:rPr>
          <w:rFonts w:ascii="Times New Roman" w:eastAsia="Arial" w:hAnsi="Times New Roman" w:cs="Times New Roman"/>
          <w:bCs/>
          <w:sz w:val="24"/>
          <w:szCs w:val="24"/>
        </w:rPr>
      </w:pPr>
      <w:r>
        <w:rPr>
          <w:rFonts w:ascii="Times New Roman" w:eastAsia="Arial" w:hAnsi="Times New Roman" w:cs="Times New Roman"/>
          <w:bCs/>
          <w:sz w:val="24"/>
          <w:szCs w:val="24"/>
        </w:rPr>
        <w:t xml:space="preserve">Table </w:t>
      </w:r>
      <w:r w:rsidR="00426221">
        <w:rPr>
          <w:rFonts w:ascii="Times New Roman" w:eastAsia="Arial" w:hAnsi="Times New Roman" w:cs="Times New Roman"/>
          <w:bCs/>
          <w:sz w:val="24"/>
          <w:szCs w:val="24"/>
        </w:rPr>
        <w:t xml:space="preserve">10 </w:t>
      </w:r>
      <w:r>
        <w:rPr>
          <w:rFonts w:ascii="Times New Roman" w:eastAsia="Arial" w:hAnsi="Times New Roman" w:cs="Times New Roman"/>
          <w:bCs/>
          <w:sz w:val="24"/>
          <w:szCs w:val="24"/>
        </w:rPr>
        <w:t>–</w:t>
      </w:r>
      <w:r w:rsidR="00C95823">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Survey Summary</w:t>
      </w:r>
      <w:r w:rsidR="005E51F1">
        <w:rPr>
          <w:rFonts w:ascii="Times New Roman" w:eastAsia="Arial" w:hAnsi="Times New Roman" w:cs="Times New Roman"/>
          <w:bCs/>
          <w:sz w:val="24"/>
          <w:szCs w:val="24"/>
        </w:rPr>
        <w:t xml:space="preserve"> </w:t>
      </w:r>
      <w:r w:rsidR="0056373D">
        <w:rPr>
          <w:rFonts w:ascii="Times New Roman" w:eastAsia="Arial" w:hAnsi="Times New Roman" w:cs="Times New Roman"/>
          <w:bCs/>
          <w:sz w:val="24"/>
          <w:szCs w:val="24"/>
        </w:rPr>
        <w:t>(Reporting period for this table is prior calendar year)</w:t>
      </w:r>
    </w:p>
    <w:p w14:paraId="4D4865C7" w14:textId="08C28F5B" w:rsidR="2AB058D1" w:rsidRDefault="2AB058D1" w:rsidP="00A07B20">
      <w:pPr>
        <w:pStyle w:val="ListParagraph"/>
        <w:widowControl w:val="0"/>
        <w:numPr>
          <w:ilvl w:val="0"/>
          <w:numId w:val="36"/>
        </w:numPr>
        <w:tabs>
          <w:tab w:val="left" w:pos="1800"/>
        </w:tabs>
        <w:spacing w:before="120" w:after="0" w:line="240" w:lineRule="auto"/>
        <w:rPr>
          <w:rFonts w:asciiTheme="minorHAnsi" w:eastAsiaTheme="minorEastAsia" w:hAnsiTheme="minorHAnsi" w:cstheme="minorBidi"/>
          <w:i w:val="0"/>
          <w:color w:val="000000" w:themeColor="text1"/>
          <w:sz w:val="24"/>
          <w:szCs w:val="24"/>
        </w:rPr>
      </w:pPr>
      <w:r w:rsidRPr="5ABA4901">
        <w:rPr>
          <w:rFonts w:ascii="Times New Roman" w:eastAsia="Book Antiqua" w:hAnsi="Times New Roman" w:cs="Times New Roman"/>
          <w:i w:val="0"/>
          <w:color w:val="000000" w:themeColor="text1"/>
          <w:sz w:val="24"/>
          <w:szCs w:val="24"/>
        </w:rPr>
        <w:t>Period Survey Conducted</w:t>
      </w:r>
    </w:p>
    <w:p w14:paraId="25C494D4" w14:textId="73D50794" w:rsidR="41593171" w:rsidRDefault="41593171" w:rsidP="00A07B20">
      <w:pPr>
        <w:pStyle w:val="ListParagraph"/>
        <w:widowControl w:val="0"/>
        <w:numPr>
          <w:ilvl w:val="0"/>
          <w:numId w:val="36"/>
        </w:numPr>
        <w:tabs>
          <w:tab w:val="left" w:pos="1800"/>
        </w:tabs>
        <w:spacing w:before="120" w:after="0" w:line="240" w:lineRule="auto"/>
        <w:rPr>
          <w:rFonts w:asciiTheme="minorHAnsi" w:eastAsiaTheme="minorEastAsia" w:hAnsiTheme="minorHAnsi" w:cstheme="minorBidi"/>
          <w:iCs/>
          <w:color w:val="000000" w:themeColor="text1"/>
          <w:sz w:val="24"/>
          <w:szCs w:val="24"/>
        </w:rPr>
      </w:pPr>
      <w:r w:rsidRPr="5ABA4901">
        <w:rPr>
          <w:rFonts w:ascii="Times New Roman" w:eastAsia="Book Antiqua" w:hAnsi="Times New Roman" w:cs="Times New Roman"/>
          <w:i w:val="0"/>
          <w:color w:val="000000" w:themeColor="text1"/>
          <w:sz w:val="24"/>
          <w:szCs w:val="24"/>
        </w:rPr>
        <w:t xml:space="preserve">Overall Objectives </w:t>
      </w:r>
    </w:p>
    <w:p w14:paraId="018B23C3" w14:textId="57085281" w:rsidR="00E36120" w:rsidRPr="00FD65F4" w:rsidRDefault="00E36120" w:rsidP="00A07B20">
      <w:pPr>
        <w:pStyle w:val="ListParagraph"/>
        <w:widowControl w:val="0"/>
        <w:numPr>
          <w:ilvl w:val="0"/>
          <w:numId w:val="36"/>
        </w:numPr>
        <w:tabs>
          <w:tab w:val="left" w:pos="1800"/>
        </w:tabs>
        <w:autoSpaceDE w:val="0"/>
        <w:autoSpaceDN w:val="0"/>
        <w:adjustRightInd w:val="0"/>
        <w:spacing w:before="120" w:after="0" w:line="240" w:lineRule="auto"/>
        <w:rPr>
          <w:rFonts w:ascii="Times New Roman" w:eastAsia="Book Antiqua" w:hAnsi="Times New Roman" w:cs="Times New Roman"/>
          <w:i w:val="0"/>
          <w:color w:val="000000" w:themeColor="text1"/>
          <w:sz w:val="24"/>
          <w:szCs w:val="24"/>
        </w:rPr>
      </w:pPr>
      <w:r w:rsidRPr="00FD65F4">
        <w:rPr>
          <w:rFonts w:ascii="Times New Roman" w:eastAsia="Book Antiqua" w:hAnsi="Times New Roman" w:cs="Times New Roman"/>
          <w:bCs/>
          <w:i w:val="0"/>
          <w:iCs/>
          <w:color w:val="000000" w:themeColor="text1"/>
          <w:sz w:val="24"/>
          <w:szCs w:val="24"/>
        </w:rPr>
        <w:t>Surve</w:t>
      </w:r>
      <w:r w:rsidR="005A3394" w:rsidRPr="00FD65F4">
        <w:rPr>
          <w:rFonts w:ascii="Times New Roman" w:eastAsia="Book Antiqua" w:hAnsi="Times New Roman" w:cs="Times New Roman"/>
          <w:bCs/>
          <w:i w:val="0"/>
          <w:iCs/>
          <w:color w:val="000000" w:themeColor="text1"/>
          <w:sz w:val="24"/>
          <w:szCs w:val="24"/>
        </w:rPr>
        <w:t xml:space="preserve">yed </w:t>
      </w:r>
      <w:r w:rsidR="003B5579" w:rsidRPr="00FD65F4">
        <w:rPr>
          <w:rFonts w:ascii="Times New Roman" w:eastAsia="Book Antiqua" w:hAnsi="Times New Roman" w:cs="Times New Roman"/>
          <w:bCs/>
          <w:i w:val="0"/>
          <w:iCs/>
          <w:color w:val="000000" w:themeColor="text1"/>
          <w:sz w:val="24"/>
          <w:szCs w:val="24"/>
        </w:rPr>
        <w:t>Scope</w:t>
      </w:r>
      <w:r w:rsidRPr="00FD65F4">
        <w:rPr>
          <w:rFonts w:ascii="Times New Roman" w:eastAsia="Book Antiqua" w:hAnsi="Times New Roman" w:cs="Times New Roman"/>
          <w:bCs/>
          <w:i w:val="0"/>
          <w:iCs/>
          <w:color w:val="000000" w:themeColor="text1"/>
          <w:sz w:val="24"/>
          <w:szCs w:val="24"/>
        </w:rPr>
        <w:t xml:space="preserve"> </w:t>
      </w:r>
      <w:r w:rsidR="003E7DD7" w:rsidRPr="00FD65F4">
        <w:rPr>
          <w:rFonts w:ascii="Times New Roman" w:eastAsia="Book Antiqua" w:hAnsi="Times New Roman" w:cs="Times New Roman"/>
          <w:bCs/>
          <w:i w:val="0"/>
          <w:iCs/>
          <w:color w:val="000000" w:themeColor="text1"/>
          <w:sz w:val="24"/>
          <w:szCs w:val="24"/>
        </w:rPr>
        <w:t>(e.g.,</w:t>
      </w:r>
      <w:r w:rsidR="7FC9AE4B" w:rsidRPr="5ABA4901">
        <w:rPr>
          <w:rFonts w:ascii="Times New Roman" w:eastAsia="Book Antiqua" w:hAnsi="Times New Roman" w:cs="Times New Roman"/>
          <w:i w:val="0"/>
          <w:color w:val="000000" w:themeColor="text1"/>
          <w:sz w:val="24"/>
          <w:szCs w:val="24"/>
        </w:rPr>
        <w:t xml:space="preserve"> pre-season, during-season, post-season, all)</w:t>
      </w:r>
    </w:p>
    <w:p w14:paraId="53F191F6" w14:textId="33A20BFC" w:rsidR="00736F81" w:rsidRPr="00FD65F4" w:rsidRDefault="001F4285" w:rsidP="00A07B20">
      <w:pPr>
        <w:pStyle w:val="ListParagraph"/>
        <w:widowControl w:val="0"/>
        <w:numPr>
          <w:ilvl w:val="0"/>
          <w:numId w:val="36"/>
        </w:numPr>
        <w:tabs>
          <w:tab w:val="left" w:pos="1800"/>
        </w:tabs>
        <w:autoSpaceDE w:val="0"/>
        <w:autoSpaceDN w:val="0"/>
        <w:adjustRightInd w:val="0"/>
        <w:spacing w:before="120" w:after="0" w:line="240" w:lineRule="auto"/>
        <w:rPr>
          <w:rFonts w:ascii="Times New Roman" w:eastAsia="Book Antiqua" w:hAnsi="Times New Roman" w:cs="Times New Roman"/>
          <w:i w:val="0"/>
          <w:color w:val="000000" w:themeColor="text1"/>
          <w:sz w:val="24"/>
          <w:szCs w:val="24"/>
        </w:rPr>
      </w:pPr>
      <w:r w:rsidRPr="00FD65F4">
        <w:rPr>
          <w:rFonts w:ascii="Times New Roman" w:eastAsia="Book Antiqua" w:hAnsi="Times New Roman" w:cs="Times New Roman"/>
          <w:bCs/>
          <w:i w:val="0"/>
          <w:iCs/>
          <w:color w:val="000000" w:themeColor="text1"/>
          <w:sz w:val="24"/>
          <w:szCs w:val="24"/>
        </w:rPr>
        <w:t>Method</w:t>
      </w:r>
      <w:r w:rsidR="005F7255">
        <w:rPr>
          <w:rFonts w:ascii="Times New Roman" w:eastAsia="Book Antiqua" w:hAnsi="Times New Roman" w:cs="Times New Roman"/>
          <w:bCs/>
          <w:i w:val="0"/>
          <w:iCs/>
          <w:color w:val="000000" w:themeColor="text1"/>
          <w:sz w:val="24"/>
          <w:szCs w:val="24"/>
        </w:rPr>
        <w:t>s</w:t>
      </w:r>
      <w:r w:rsidR="004066B4" w:rsidRPr="00FD65F4">
        <w:rPr>
          <w:rFonts w:ascii="Times New Roman" w:eastAsia="Book Antiqua" w:hAnsi="Times New Roman" w:cs="Times New Roman"/>
          <w:bCs/>
          <w:i w:val="0"/>
          <w:iCs/>
          <w:color w:val="000000" w:themeColor="text1"/>
          <w:sz w:val="24"/>
          <w:szCs w:val="24"/>
        </w:rPr>
        <w:t xml:space="preserve"> (e.g., </w:t>
      </w:r>
      <w:r w:rsidR="00486EBE">
        <w:rPr>
          <w:rFonts w:ascii="Times New Roman" w:eastAsia="Book Antiqua" w:hAnsi="Times New Roman" w:cs="Times New Roman"/>
          <w:bCs/>
          <w:i w:val="0"/>
          <w:iCs/>
          <w:color w:val="000000" w:themeColor="text1"/>
          <w:sz w:val="24"/>
          <w:szCs w:val="24"/>
        </w:rPr>
        <w:t>online</w:t>
      </w:r>
      <w:r w:rsidR="002C3DD5">
        <w:rPr>
          <w:rFonts w:ascii="Times New Roman" w:eastAsia="Book Antiqua" w:hAnsi="Times New Roman" w:cs="Times New Roman"/>
          <w:bCs/>
          <w:i w:val="0"/>
          <w:iCs/>
          <w:color w:val="000000" w:themeColor="text1"/>
          <w:sz w:val="24"/>
          <w:szCs w:val="24"/>
        </w:rPr>
        <w:t>, text messa</w:t>
      </w:r>
      <w:r w:rsidR="001637A8">
        <w:rPr>
          <w:rFonts w:ascii="Times New Roman" w:eastAsia="Book Antiqua" w:hAnsi="Times New Roman" w:cs="Times New Roman"/>
          <w:bCs/>
          <w:i w:val="0"/>
          <w:iCs/>
          <w:color w:val="000000" w:themeColor="text1"/>
          <w:sz w:val="24"/>
          <w:szCs w:val="24"/>
        </w:rPr>
        <w:t xml:space="preserve">ges, </w:t>
      </w:r>
      <w:r w:rsidR="005F7255">
        <w:rPr>
          <w:rFonts w:ascii="Times New Roman" w:eastAsia="Book Antiqua" w:hAnsi="Times New Roman" w:cs="Times New Roman"/>
          <w:bCs/>
          <w:i w:val="0"/>
          <w:iCs/>
          <w:color w:val="000000" w:themeColor="text1"/>
          <w:sz w:val="24"/>
          <w:szCs w:val="24"/>
        </w:rPr>
        <w:t xml:space="preserve">letter, </w:t>
      </w:r>
      <w:r w:rsidR="004066B4" w:rsidRPr="00FD65F4">
        <w:rPr>
          <w:rFonts w:ascii="Times New Roman" w:eastAsia="Book Antiqua" w:hAnsi="Times New Roman" w:cs="Times New Roman"/>
          <w:bCs/>
          <w:i w:val="0"/>
          <w:iCs/>
          <w:color w:val="000000" w:themeColor="text1"/>
          <w:sz w:val="24"/>
          <w:szCs w:val="24"/>
        </w:rPr>
        <w:t xml:space="preserve">telephone, </w:t>
      </w:r>
      <w:r w:rsidR="00F37A25" w:rsidRPr="00FD65F4">
        <w:rPr>
          <w:rFonts w:ascii="Times New Roman" w:eastAsia="Book Antiqua" w:hAnsi="Times New Roman" w:cs="Times New Roman"/>
          <w:bCs/>
          <w:i w:val="0"/>
          <w:iCs/>
          <w:color w:val="000000" w:themeColor="text1"/>
          <w:sz w:val="24"/>
          <w:szCs w:val="24"/>
        </w:rPr>
        <w:t>in</w:t>
      </w:r>
      <w:r w:rsidR="009565DA" w:rsidRPr="00FD65F4">
        <w:rPr>
          <w:rFonts w:ascii="Times New Roman" w:eastAsia="Book Antiqua" w:hAnsi="Times New Roman" w:cs="Times New Roman"/>
          <w:bCs/>
          <w:i w:val="0"/>
          <w:iCs/>
          <w:color w:val="000000" w:themeColor="text1"/>
          <w:sz w:val="24"/>
          <w:szCs w:val="24"/>
        </w:rPr>
        <w:t>-person</w:t>
      </w:r>
      <w:r w:rsidR="008013E5" w:rsidRPr="00FD65F4">
        <w:rPr>
          <w:rFonts w:ascii="Times New Roman" w:eastAsia="Book Antiqua" w:hAnsi="Times New Roman" w:cs="Times New Roman"/>
          <w:bCs/>
          <w:i w:val="0"/>
          <w:iCs/>
          <w:color w:val="000000" w:themeColor="text1"/>
          <w:sz w:val="24"/>
          <w:szCs w:val="24"/>
        </w:rPr>
        <w:t>)</w:t>
      </w:r>
    </w:p>
    <w:p w14:paraId="2B162DB6" w14:textId="78C0F82B" w:rsidR="006132B0" w:rsidRPr="00FD65F4" w:rsidRDefault="006132B0" w:rsidP="00A07B20">
      <w:pPr>
        <w:pStyle w:val="ListParagraph"/>
        <w:widowControl w:val="0"/>
        <w:numPr>
          <w:ilvl w:val="0"/>
          <w:numId w:val="36"/>
        </w:numPr>
        <w:tabs>
          <w:tab w:val="left" w:pos="1800"/>
        </w:tabs>
        <w:autoSpaceDE w:val="0"/>
        <w:autoSpaceDN w:val="0"/>
        <w:adjustRightInd w:val="0"/>
        <w:spacing w:before="120" w:after="0" w:line="240" w:lineRule="auto"/>
        <w:rPr>
          <w:rFonts w:ascii="Times New Roman" w:eastAsia="Book Antiqua" w:hAnsi="Times New Roman" w:cs="Times New Roman"/>
          <w:i w:val="0"/>
          <w:color w:val="000000" w:themeColor="text1"/>
          <w:sz w:val="24"/>
          <w:szCs w:val="24"/>
        </w:rPr>
      </w:pPr>
      <w:r w:rsidRPr="00FD65F4">
        <w:rPr>
          <w:rFonts w:ascii="Times New Roman" w:eastAsia="Book Antiqua" w:hAnsi="Times New Roman" w:cs="Times New Roman"/>
          <w:bCs/>
          <w:i w:val="0"/>
          <w:iCs/>
          <w:color w:val="000000" w:themeColor="text1"/>
          <w:sz w:val="24"/>
          <w:szCs w:val="24"/>
        </w:rPr>
        <w:t>Target Audience</w:t>
      </w:r>
      <w:r w:rsidR="0064157F" w:rsidRPr="00FD65F4">
        <w:rPr>
          <w:rFonts w:ascii="Times New Roman" w:eastAsia="Book Antiqua" w:hAnsi="Times New Roman" w:cs="Times New Roman"/>
          <w:bCs/>
          <w:i w:val="0"/>
          <w:iCs/>
          <w:color w:val="000000" w:themeColor="text1"/>
          <w:sz w:val="24"/>
          <w:szCs w:val="24"/>
        </w:rPr>
        <w:t>s (e.g</w:t>
      </w:r>
      <w:r w:rsidR="0042757E" w:rsidRPr="00FD65F4">
        <w:rPr>
          <w:rFonts w:ascii="Times New Roman" w:eastAsia="Book Antiqua" w:hAnsi="Times New Roman" w:cs="Times New Roman"/>
          <w:bCs/>
          <w:i w:val="0"/>
          <w:iCs/>
          <w:color w:val="000000" w:themeColor="text1"/>
          <w:sz w:val="24"/>
          <w:szCs w:val="24"/>
        </w:rPr>
        <w:t xml:space="preserve">., </w:t>
      </w:r>
      <w:r w:rsidR="006E7185" w:rsidRPr="00FD65F4">
        <w:rPr>
          <w:rFonts w:ascii="Times New Roman" w:eastAsia="Book Antiqua" w:hAnsi="Times New Roman" w:cs="Times New Roman"/>
          <w:bCs/>
          <w:i w:val="0"/>
          <w:iCs/>
          <w:color w:val="000000" w:themeColor="text1"/>
          <w:sz w:val="24"/>
          <w:szCs w:val="24"/>
        </w:rPr>
        <w:t>residential</w:t>
      </w:r>
      <w:r w:rsidR="00774972" w:rsidRPr="00FD65F4">
        <w:rPr>
          <w:rFonts w:ascii="Times New Roman" w:eastAsia="Book Antiqua" w:hAnsi="Times New Roman" w:cs="Times New Roman"/>
          <w:bCs/>
          <w:i w:val="0"/>
          <w:iCs/>
          <w:color w:val="000000" w:themeColor="text1"/>
          <w:sz w:val="24"/>
          <w:szCs w:val="24"/>
        </w:rPr>
        <w:t xml:space="preserve"> customer, </w:t>
      </w:r>
      <w:r w:rsidR="003B3FA2" w:rsidRPr="00FD65F4">
        <w:rPr>
          <w:rFonts w:ascii="Times New Roman" w:eastAsia="Book Antiqua" w:hAnsi="Times New Roman" w:cs="Times New Roman"/>
          <w:bCs/>
          <w:i w:val="0"/>
          <w:iCs/>
          <w:color w:val="000000" w:themeColor="text1"/>
          <w:sz w:val="24"/>
          <w:szCs w:val="24"/>
        </w:rPr>
        <w:t>commercial, CFI, AFN</w:t>
      </w:r>
      <w:r w:rsidR="006E7185" w:rsidRPr="00FD65F4">
        <w:rPr>
          <w:rFonts w:ascii="Times New Roman" w:eastAsia="Book Antiqua" w:hAnsi="Times New Roman" w:cs="Times New Roman"/>
          <w:bCs/>
          <w:i w:val="0"/>
          <w:iCs/>
          <w:color w:val="000000" w:themeColor="text1"/>
          <w:sz w:val="24"/>
          <w:szCs w:val="24"/>
        </w:rPr>
        <w:t>)</w:t>
      </w:r>
    </w:p>
    <w:p w14:paraId="166155E0" w14:textId="6506BFD4" w:rsidR="006E7185" w:rsidRPr="00FD65F4" w:rsidRDefault="006E7185" w:rsidP="00A07B20">
      <w:pPr>
        <w:pStyle w:val="ListParagraph"/>
        <w:widowControl w:val="0"/>
        <w:numPr>
          <w:ilvl w:val="0"/>
          <w:numId w:val="36"/>
        </w:numPr>
        <w:tabs>
          <w:tab w:val="left" w:pos="1800"/>
        </w:tabs>
        <w:autoSpaceDE w:val="0"/>
        <w:autoSpaceDN w:val="0"/>
        <w:adjustRightInd w:val="0"/>
        <w:spacing w:before="120" w:after="0" w:line="240" w:lineRule="auto"/>
        <w:rPr>
          <w:rFonts w:ascii="Times New Roman" w:eastAsia="Book Antiqua" w:hAnsi="Times New Roman" w:cs="Times New Roman"/>
          <w:i w:val="0"/>
          <w:color w:val="000000" w:themeColor="text1"/>
          <w:sz w:val="24"/>
          <w:szCs w:val="24"/>
        </w:rPr>
      </w:pPr>
      <w:r w:rsidRPr="00FD65F4">
        <w:rPr>
          <w:rFonts w:ascii="Times New Roman" w:eastAsia="Book Antiqua" w:hAnsi="Times New Roman" w:cs="Times New Roman"/>
          <w:bCs/>
          <w:i w:val="0"/>
          <w:iCs/>
          <w:color w:val="000000" w:themeColor="text1"/>
          <w:sz w:val="24"/>
          <w:szCs w:val="24"/>
        </w:rPr>
        <w:t xml:space="preserve">Total </w:t>
      </w:r>
      <w:r w:rsidR="007634CF" w:rsidRPr="00FD65F4">
        <w:rPr>
          <w:rFonts w:ascii="Times New Roman" w:eastAsia="Book Antiqua" w:hAnsi="Times New Roman" w:cs="Times New Roman"/>
          <w:bCs/>
          <w:i w:val="0"/>
          <w:iCs/>
          <w:color w:val="000000" w:themeColor="text1"/>
          <w:sz w:val="24"/>
          <w:szCs w:val="24"/>
        </w:rPr>
        <w:t xml:space="preserve">Number of </w:t>
      </w:r>
      <w:r w:rsidR="00904106" w:rsidRPr="00FD65F4">
        <w:rPr>
          <w:rFonts w:ascii="Times New Roman" w:eastAsia="Book Antiqua" w:hAnsi="Times New Roman" w:cs="Times New Roman"/>
          <w:bCs/>
          <w:i w:val="0"/>
          <w:iCs/>
          <w:color w:val="000000" w:themeColor="text1"/>
          <w:sz w:val="24"/>
          <w:szCs w:val="24"/>
        </w:rPr>
        <w:t>Surveys</w:t>
      </w:r>
      <w:r w:rsidR="32D97D85" w:rsidRPr="5ABA4901">
        <w:rPr>
          <w:rFonts w:ascii="Times New Roman" w:eastAsia="Book Antiqua" w:hAnsi="Times New Roman" w:cs="Times New Roman"/>
          <w:i w:val="0"/>
          <w:color w:val="000000" w:themeColor="text1"/>
          <w:sz w:val="24"/>
          <w:szCs w:val="24"/>
        </w:rPr>
        <w:t xml:space="preserve"> Sent </w:t>
      </w:r>
    </w:p>
    <w:p w14:paraId="0C9DBAC1" w14:textId="4EFA0D8B" w:rsidR="5ABA4901" w:rsidRDefault="5ABA4901" w:rsidP="00A07B20">
      <w:pPr>
        <w:pStyle w:val="ListParagraph"/>
        <w:widowControl w:val="0"/>
        <w:numPr>
          <w:ilvl w:val="0"/>
          <w:numId w:val="36"/>
        </w:numPr>
        <w:tabs>
          <w:tab w:val="left" w:pos="1800"/>
        </w:tabs>
        <w:spacing w:before="120" w:after="0" w:line="240" w:lineRule="auto"/>
        <w:rPr>
          <w:i w:val="0"/>
          <w:color w:val="000000" w:themeColor="text1"/>
          <w:sz w:val="24"/>
          <w:szCs w:val="24"/>
        </w:rPr>
      </w:pPr>
      <w:r w:rsidRPr="5ABA4901">
        <w:rPr>
          <w:rFonts w:ascii="Times New Roman" w:eastAsia="Book Antiqua" w:hAnsi="Times New Roman" w:cs="Times New Roman"/>
          <w:i w:val="0"/>
          <w:color w:val="000000" w:themeColor="text1"/>
          <w:sz w:val="24"/>
          <w:szCs w:val="24"/>
        </w:rPr>
        <w:t>Total Number of Survey Responses Received</w:t>
      </w:r>
    </w:p>
    <w:p w14:paraId="3E7BBD54" w14:textId="331B0500" w:rsidR="00B46722" w:rsidRPr="00FD65F4" w:rsidRDefault="002C0038" w:rsidP="00A07B20">
      <w:pPr>
        <w:pStyle w:val="ListParagraph"/>
        <w:widowControl w:val="0"/>
        <w:numPr>
          <w:ilvl w:val="0"/>
          <w:numId w:val="36"/>
        </w:numPr>
        <w:tabs>
          <w:tab w:val="left" w:pos="1800"/>
        </w:tabs>
        <w:spacing w:before="120" w:after="0" w:line="240" w:lineRule="auto"/>
        <w:rPr>
          <w:rFonts w:asciiTheme="minorHAnsi" w:eastAsiaTheme="minorEastAsia" w:hAnsiTheme="minorHAnsi" w:cstheme="minorBidi"/>
          <w:i w:val="0"/>
          <w:color w:val="000000" w:themeColor="text1"/>
          <w:sz w:val="24"/>
          <w:szCs w:val="24"/>
        </w:rPr>
      </w:pPr>
      <w:r>
        <w:rPr>
          <w:rFonts w:ascii="Times New Roman" w:eastAsia="Book Antiqua" w:hAnsi="Times New Roman" w:cs="Times New Roman"/>
          <w:bCs/>
          <w:i w:val="0"/>
          <w:iCs/>
          <w:color w:val="000000" w:themeColor="text1"/>
          <w:sz w:val="24"/>
          <w:szCs w:val="24"/>
        </w:rPr>
        <w:t>Indicate if</w:t>
      </w:r>
      <w:r w:rsidR="00B46722">
        <w:rPr>
          <w:rFonts w:ascii="Times New Roman" w:eastAsia="Book Antiqua" w:hAnsi="Times New Roman" w:cs="Times New Roman"/>
          <w:bCs/>
          <w:i w:val="0"/>
          <w:iCs/>
          <w:color w:val="000000" w:themeColor="text1"/>
          <w:sz w:val="24"/>
          <w:szCs w:val="24"/>
        </w:rPr>
        <w:t xml:space="preserve"> </w:t>
      </w:r>
      <w:r>
        <w:rPr>
          <w:rFonts w:ascii="Times New Roman" w:eastAsia="Book Antiqua" w:hAnsi="Times New Roman" w:cs="Times New Roman"/>
          <w:bCs/>
          <w:i w:val="0"/>
          <w:iCs/>
          <w:color w:val="000000" w:themeColor="text1"/>
          <w:sz w:val="24"/>
          <w:szCs w:val="24"/>
        </w:rPr>
        <w:t>the</w:t>
      </w:r>
      <w:r w:rsidR="00B46722">
        <w:rPr>
          <w:rFonts w:ascii="Times New Roman" w:eastAsia="Book Antiqua" w:hAnsi="Times New Roman" w:cs="Times New Roman"/>
          <w:bCs/>
          <w:i w:val="0"/>
          <w:iCs/>
          <w:color w:val="000000" w:themeColor="text1"/>
          <w:sz w:val="24"/>
          <w:szCs w:val="24"/>
        </w:rPr>
        <w:t xml:space="preserve"> </w:t>
      </w:r>
      <w:r w:rsidR="006D1E7F">
        <w:rPr>
          <w:rFonts w:ascii="Times New Roman" w:eastAsia="Book Antiqua" w:hAnsi="Times New Roman" w:cs="Times New Roman"/>
          <w:bCs/>
          <w:i w:val="0"/>
          <w:iCs/>
          <w:color w:val="000000" w:themeColor="text1"/>
          <w:sz w:val="24"/>
          <w:szCs w:val="24"/>
        </w:rPr>
        <w:t xml:space="preserve">survey </w:t>
      </w:r>
      <w:r>
        <w:rPr>
          <w:rFonts w:ascii="Times New Roman" w:eastAsia="Book Antiqua" w:hAnsi="Times New Roman" w:cs="Times New Roman"/>
          <w:bCs/>
          <w:i w:val="0"/>
          <w:iCs/>
          <w:color w:val="000000" w:themeColor="text1"/>
          <w:sz w:val="24"/>
          <w:szCs w:val="24"/>
        </w:rPr>
        <w:t xml:space="preserve">was </w:t>
      </w:r>
      <w:r w:rsidR="006D1E7F">
        <w:rPr>
          <w:rFonts w:ascii="Times New Roman" w:eastAsia="Book Antiqua" w:hAnsi="Times New Roman" w:cs="Times New Roman"/>
          <w:bCs/>
          <w:i w:val="0"/>
          <w:iCs/>
          <w:color w:val="000000" w:themeColor="text1"/>
          <w:sz w:val="24"/>
          <w:szCs w:val="24"/>
        </w:rPr>
        <w:t xml:space="preserve">conducted in </w:t>
      </w:r>
      <w:r w:rsidR="6D7E6250" w:rsidRPr="5ABA4901">
        <w:rPr>
          <w:rFonts w:ascii="Times New Roman" w:eastAsia="Book Antiqua" w:hAnsi="Times New Roman" w:cs="Times New Roman"/>
          <w:i w:val="0"/>
          <w:color w:val="000000" w:themeColor="text1"/>
          <w:sz w:val="24"/>
          <w:szCs w:val="24"/>
        </w:rPr>
        <w:t xml:space="preserve">all </w:t>
      </w:r>
      <w:r w:rsidR="006D1E7F" w:rsidRPr="006D1E7F">
        <w:rPr>
          <w:rFonts w:ascii="Times New Roman" w:eastAsia="Book Antiqua" w:hAnsi="Times New Roman" w:cs="Times New Roman"/>
          <w:bCs/>
          <w:i w:val="0"/>
          <w:iCs/>
          <w:color w:val="000000" w:themeColor="text1"/>
          <w:sz w:val="24"/>
          <w:szCs w:val="24"/>
        </w:rPr>
        <w:t>“prevalent” languages, as defined in D.20-03-004</w:t>
      </w:r>
    </w:p>
    <w:p w14:paraId="55B4A28C" w14:textId="06DDFFD7" w:rsidR="00B46722" w:rsidRPr="00FD65F4" w:rsidRDefault="6D7E6250" w:rsidP="00A07B20">
      <w:pPr>
        <w:pStyle w:val="ListParagraph"/>
        <w:widowControl w:val="0"/>
        <w:numPr>
          <w:ilvl w:val="0"/>
          <w:numId w:val="36"/>
        </w:numPr>
        <w:tabs>
          <w:tab w:val="left" w:pos="1800"/>
        </w:tabs>
        <w:spacing w:before="120" w:after="0" w:line="240" w:lineRule="auto"/>
        <w:rPr>
          <w:i w:val="0"/>
          <w:color w:val="000000" w:themeColor="text1"/>
          <w:sz w:val="24"/>
          <w:szCs w:val="24"/>
        </w:rPr>
      </w:pPr>
      <w:r w:rsidRPr="5ABA4901">
        <w:rPr>
          <w:rFonts w:ascii="Times New Roman" w:eastAsia="Book Antiqua" w:hAnsi="Times New Roman" w:cs="Times New Roman"/>
          <w:i w:val="0"/>
          <w:color w:val="000000" w:themeColor="text1"/>
          <w:sz w:val="24"/>
          <w:szCs w:val="24"/>
        </w:rPr>
        <w:t>If so, please list  the number of “prevalent” languages used during survey</w:t>
      </w:r>
    </w:p>
    <w:p w14:paraId="182F60E3" w14:textId="7F2B4A43" w:rsidR="006D1E7F" w:rsidRPr="00FD65F4" w:rsidRDefault="006D1E7F" w:rsidP="00A07B20">
      <w:pPr>
        <w:pStyle w:val="ListParagraph"/>
        <w:widowControl w:val="0"/>
        <w:numPr>
          <w:ilvl w:val="0"/>
          <w:numId w:val="36"/>
        </w:numPr>
        <w:tabs>
          <w:tab w:val="left" w:pos="1800"/>
        </w:tabs>
        <w:autoSpaceDE w:val="0"/>
        <w:autoSpaceDN w:val="0"/>
        <w:adjustRightInd w:val="0"/>
        <w:spacing w:before="120" w:after="0" w:line="240" w:lineRule="auto"/>
        <w:rPr>
          <w:rFonts w:ascii="Times New Roman" w:eastAsia="Book Antiqua" w:hAnsi="Times New Roman" w:cs="Times New Roman"/>
          <w:color w:val="000000" w:themeColor="text1"/>
          <w:sz w:val="24"/>
          <w:szCs w:val="24"/>
        </w:rPr>
      </w:pPr>
      <w:r>
        <w:rPr>
          <w:rFonts w:ascii="Times New Roman" w:eastAsia="Book Antiqua" w:hAnsi="Times New Roman" w:cs="Times New Roman"/>
          <w:bCs/>
          <w:i w:val="0"/>
          <w:iCs/>
          <w:color w:val="000000" w:themeColor="text1"/>
          <w:sz w:val="24"/>
          <w:szCs w:val="24"/>
        </w:rPr>
        <w:t xml:space="preserve">If </w:t>
      </w:r>
      <w:r w:rsidR="00D916B8">
        <w:rPr>
          <w:rFonts w:ascii="Times New Roman" w:eastAsia="Book Antiqua" w:hAnsi="Times New Roman" w:cs="Times New Roman"/>
          <w:bCs/>
          <w:i w:val="0"/>
          <w:iCs/>
          <w:color w:val="000000" w:themeColor="text1"/>
          <w:sz w:val="24"/>
          <w:szCs w:val="24"/>
        </w:rPr>
        <w:t>n</w:t>
      </w:r>
      <w:r>
        <w:rPr>
          <w:rFonts w:ascii="Times New Roman" w:eastAsia="Book Antiqua" w:hAnsi="Times New Roman" w:cs="Times New Roman"/>
          <w:bCs/>
          <w:i w:val="0"/>
          <w:iCs/>
          <w:color w:val="000000" w:themeColor="text1"/>
          <w:sz w:val="24"/>
          <w:szCs w:val="24"/>
        </w:rPr>
        <w:t xml:space="preserve">ot, </w:t>
      </w:r>
      <w:r w:rsidR="00D916B8">
        <w:rPr>
          <w:rFonts w:ascii="Times New Roman" w:eastAsia="Book Antiqua" w:hAnsi="Times New Roman" w:cs="Times New Roman"/>
          <w:bCs/>
          <w:i w:val="0"/>
          <w:iCs/>
          <w:color w:val="000000" w:themeColor="text1"/>
          <w:sz w:val="24"/>
          <w:szCs w:val="24"/>
        </w:rPr>
        <w:t>p</w:t>
      </w:r>
      <w:r w:rsidR="00161D57">
        <w:rPr>
          <w:rFonts w:ascii="Times New Roman" w:eastAsia="Book Antiqua" w:hAnsi="Times New Roman" w:cs="Times New Roman"/>
          <w:bCs/>
          <w:i w:val="0"/>
          <w:iCs/>
          <w:color w:val="000000" w:themeColor="text1"/>
          <w:sz w:val="24"/>
          <w:szCs w:val="24"/>
        </w:rPr>
        <w:t>lease p</w:t>
      </w:r>
      <w:r>
        <w:rPr>
          <w:rFonts w:ascii="Times New Roman" w:eastAsia="Book Antiqua" w:hAnsi="Times New Roman" w:cs="Times New Roman"/>
          <w:bCs/>
          <w:i w:val="0"/>
          <w:iCs/>
          <w:color w:val="000000" w:themeColor="text1"/>
          <w:sz w:val="24"/>
          <w:szCs w:val="24"/>
        </w:rPr>
        <w:t xml:space="preserve">rovide </w:t>
      </w:r>
      <w:r w:rsidR="00161D57">
        <w:rPr>
          <w:rFonts w:ascii="Times New Roman" w:eastAsia="Book Antiqua" w:hAnsi="Times New Roman" w:cs="Times New Roman"/>
          <w:bCs/>
          <w:i w:val="0"/>
          <w:iCs/>
          <w:color w:val="000000" w:themeColor="text1"/>
          <w:sz w:val="24"/>
          <w:szCs w:val="24"/>
        </w:rPr>
        <w:t>an e</w:t>
      </w:r>
      <w:r w:rsidR="008309FB">
        <w:rPr>
          <w:rFonts w:ascii="Times New Roman" w:eastAsia="Book Antiqua" w:hAnsi="Times New Roman" w:cs="Times New Roman"/>
          <w:bCs/>
          <w:i w:val="0"/>
          <w:iCs/>
          <w:color w:val="000000" w:themeColor="text1"/>
          <w:sz w:val="24"/>
          <w:szCs w:val="24"/>
        </w:rPr>
        <w:t>xplanation</w:t>
      </w:r>
    </w:p>
    <w:p w14:paraId="2A938815" w14:textId="3AFDE880" w:rsidR="00CF5365" w:rsidRPr="00787EED" w:rsidRDefault="000613C3"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6F07F4">
        <w:rPr>
          <w:rFonts w:ascii="Times New Roman" w:eastAsia="Arial" w:hAnsi="Times New Roman" w:cs="Times New Roman"/>
          <w:bCs/>
          <w:sz w:val="24"/>
          <w:szCs w:val="24"/>
        </w:rPr>
        <w:t>The</w:t>
      </w:r>
      <w:r>
        <w:rPr>
          <w:rFonts w:ascii="Times New Roman" w:eastAsia="Arial" w:hAnsi="Times New Roman" w:cs="Times New Roman"/>
          <w:bCs/>
          <w:color w:val="000000" w:themeColor="text1"/>
          <w:sz w:val="24"/>
          <w:szCs w:val="24"/>
        </w:rPr>
        <w:t xml:space="preserve"> </w:t>
      </w:r>
      <w:r w:rsidR="006C2A5B">
        <w:rPr>
          <w:rFonts w:ascii="Times New Roman" w:eastAsia="Book Antiqua" w:hAnsi="Times New Roman" w:cs="Times New Roman"/>
          <w:bCs/>
          <w:color w:val="000000" w:themeColor="text1"/>
          <w:sz w:val="24"/>
          <w:szCs w:val="24"/>
        </w:rPr>
        <w:t>IOUs must p</w:t>
      </w:r>
      <w:r w:rsidR="00CF5365" w:rsidRPr="00787EED">
        <w:rPr>
          <w:rFonts w:ascii="Times New Roman" w:eastAsia="Book Antiqua" w:hAnsi="Times New Roman" w:cs="Times New Roman"/>
          <w:bCs/>
          <w:color w:val="000000" w:themeColor="text1"/>
          <w:sz w:val="24"/>
          <w:szCs w:val="24"/>
        </w:rPr>
        <w:t xml:space="preserve">rovide copies of all </w:t>
      </w:r>
      <w:r w:rsidR="0056373D">
        <w:rPr>
          <w:rFonts w:ascii="Times New Roman" w:eastAsia="Book Antiqua" w:hAnsi="Times New Roman" w:cs="Times New Roman"/>
          <w:bCs/>
          <w:color w:val="000000" w:themeColor="text1"/>
          <w:sz w:val="24"/>
          <w:szCs w:val="24"/>
        </w:rPr>
        <w:t xml:space="preserve">prior year </w:t>
      </w:r>
      <w:r w:rsidR="00CF5365" w:rsidRPr="00787EED">
        <w:rPr>
          <w:rFonts w:ascii="Times New Roman" w:eastAsia="Book Antiqua" w:hAnsi="Times New Roman" w:cs="Times New Roman"/>
          <w:bCs/>
          <w:color w:val="000000" w:themeColor="text1"/>
          <w:sz w:val="24"/>
          <w:szCs w:val="24"/>
        </w:rPr>
        <w:t>PSPS education and outreach surveys templates</w:t>
      </w:r>
      <w:proofErr w:type="gramStart"/>
      <w:r w:rsidR="00CF5365" w:rsidRPr="00787EED">
        <w:rPr>
          <w:rFonts w:ascii="Times New Roman" w:eastAsia="Book Antiqua" w:hAnsi="Times New Roman" w:cs="Times New Roman"/>
          <w:bCs/>
          <w:color w:val="000000" w:themeColor="text1"/>
          <w:sz w:val="24"/>
          <w:szCs w:val="24"/>
        </w:rPr>
        <w:t>.</w:t>
      </w:r>
      <w:r w:rsidR="00115C79">
        <w:rPr>
          <w:rFonts w:ascii="Times New Roman" w:eastAsia="Book Antiqua" w:hAnsi="Times New Roman" w:cs="Times New Roman"/>
          <w:bCs/>
          <w:color w:val="000000" w:themeColor="text1"/>
          <w:sz w:val="24"/>
          <w:szCs w:val="24"/>
        </w:rPr>
        <w:t xml:space="preserve"> </w:t>
      </w:r>
      <w:proofErr w:type="gramEnd"/>
      <w:r w:rsidR="00115C79">
        <w:rPr>
          <w:rFonts w:ascii="Times New Roman" w:eastAsia="Book Antiqua" w:hAnsi="Times New Roman" w:cs="Times New Roman"/>
          <w:color w:val="000000" w:themeColor="text1"/>
          <w:sz w:val="24"/>
          <w:szCs w:val="24"/>
        </w:rPr>
        <w:t>(</w:t>
      </w:r>
      <w:r w:rsidR="00115C79" w:rsidRPr="00AD0B4E">
        <w:rPr>
          <w:rFonts w:ascii="Times New Roman" w:eastAsia="Palatino Linotype" w:hAnsi="Times New Roman" w:cs="Times New Roman"/>
          <w:sz w:val="24"/>
          <w:szCs w:val="24"/>
        </w:rPr>
        <w:t xml:space="preserve">D.21-06-034, </w:t>
      </w:r>
      <w:r w:rsidR="00115C79">
        <w:rPr>
          <w:rFonts w:ascii="Times New Roman" w:eastAsia="Palatino Linotype" w:hAnsi="Times New Roman" w:cs="Times New Roman"/>
          <w:sz w:val="24"/>
          <w:szCs w:val="24"/>
        </w:rPr>
        <w:t>Appendix</w:t>
      </w:r>
      <w:r w:rsidR="00115C79" w:rsidRPr="00AD0B4E">
        <w:rPr>
          <w:rFonts w:ascii="Times New Roman" w:eastAsia="Palatino Linotype" w:hAnsi="Times New Roman" w:cs="Times New Roman"/>
          <w:sz w:val="24"/>
          <w:szCs w:val="24"/>
        </w:rPr>
        <w:t xml:space="preserve"> at p. A</w:t>
      </w:r>
      <w:r w:rsidR="00115C79">
        <w:rPr>
          <w:rFonts w:ascii="Times New Roman" w:eastAsia="Palatino Linotype" w:hAnsi="Times New Roman" w:cs="Times New Roman"/>
          <w:sz w:val="24"/>
          <w:szCs w:val="24"/>
        </w:rPr>
        <w:t>7</w:t>
      </w:r>
      <w:r w:rsidR="00115C79" w:rsidRPr="00AD0B4E">
        <w:rPr>
          <w:rFonts w:ascii="Times New Roman" w:eastAsia="Palatino Linotype" w:hAnsi="Times New Roman" w:cs="Times New Roman"/>
          <w:sz w:val="24"/>
          <w:szCs w:val="24"/>
        </w:rPr>
        <w:t xml:space="preserve">, Sections </w:t>
      </w:r>
      <w:r w:rsidR="00115C79">
        <w:rPr>
          <w:rFonts w:ascii="Times New Roman" w:eastAsia="Palatino Linotype" w:hAnsi="Times New Roman" w:cs="Times New Roman"/>
          <w:sz w:val="24"/>
          <w:szCs w:val="24"/>
        </w:rPr>
        <w:t>E-</w:t>
      </w:r>
      <w:r w:rsidR="009C414F">
        <w:rPr>
          <w:rFonts w:ascii="Times New Roman" w:eastAsia="Palatino Linotype" w:hAnsi="Times New Roman" w:cs="Times New Roman"/>
          <w:sz w:val="24"/>
          <w:szCs w:val="24"/>
        </w:rPr>
        <w:t>1</w:t>
      </w:r>
      <w:r w:rsidR="002654D3">
        <w:rPr>
          <w:rFonts w:ascii="Times New Roman" w:eastAsia="Palatino Linotype" w:hAnsi="Times New Roman" w:cs="Times New Roman"/>
          <w:sz w:val="24"/>
          <w:szCs w:val="24"/>
        </w:rPr>
        <w:t xml:space="preserve">; SED Additional </w:t>
      </w:r>
      <w:r w:rsidR="002654D3">
        <w:rPr>
          <w:rFonts w:ascii="Times New Roman" w:eastAsia="Palatino Linotype" w:hAnsi="Times New Roman" w:cs="Times New Roman"/>
          <w:sz w:val="24"/>
          <w:szCs w:val="24"/>
        </w:rPr>
        <w:lastRenderedPageBreak/>
        <w:t>Information.)</w:t>
      </w:r>
    </w:p>
    <w:p w14:paraId="0052994A" w14:textId="3DE8C9FE" w:rsidR="00767CE7" w:rsidRPr="0056373D" w:rsidRDefault="00767CE7" w:rsidP="0056373D">
      <w:pPr>
        <w:widowControl w:val="0"/>
        <w:numPr>
          <w:ilvl w:val="0"/>
          <w:numId w:val="27"/>
        </w:numPr>
        <w:autoSpaceDE w:val="0"/>
        <w:autoSpaceDN w:val="0"/>
        <w:adjustRightInd w:val="0"/>
        <w:spacing w:before="120" w:after="0" w:line="240" w:lineRule="auto"/>
        <w:ind w:right="630"/>
        <w:rPr>
          <w:rFonts w:asciiTheme="minorHAnsi" w:eastAsiaTheme="minorEastAsia" w:hAnsiTheme="minorHAnsi" w:cstheme="minorBidi"/>
          <w:color w:val="000000" w:themeColor="text1"/>
          <w:sz w:val="24"/>
          <w:szCs w:val="24"/>
        </w:rPr>
      </w:pPr>
      <w:r w:rsidRPr="0056373D">
        <w:rPr>
          <w:rFonts w:ascii="Times New Roman" w:eastAsia="Book Antiqua" w:hAnsi="Times New Roman" w:cs="Times New Roman"/>
          <w:bCs/>
          <w:color w:val="000000" w:themeColor="text1"/>
          <w:sz w:val="24"/>
          <w:szCs w:val="24"/>
        </w:rPr>
        <w:t xml:space="preserve">Each </w:t>
      </w:r>
      <w:r w:rsidR="003615AE" w:rsidRPr="0056373D">
        <w:rPr>
          <w:rFonts w:ascii="Times New Roman" w:eastAsia="Book Antiqua" w:hAnsi="Times New Roman" w:cs="Times New Roman"/>
          <w:bCs/>
          <w:color w:val="000000" w:themeColor="text1"/>
          <w:sz w:val="24"/>
          <w:szCs w:val="24"/>
        </w:rPr>
        <w:t>IOU</w:t>
      </w:r>
      <w:r w:rsidRPr="0056373D">
        <w:rPr>
          <w:rFonts w:ascii="Times New Roman" w:eastAsia="Book Antiqua" w:hAnsi="Times New Roman" w:cs="Times New Roman"/>
          <w:bCs/>
          <w:color w:val="000000" w:themeColor="text1"/>
          <w:sz w:val="24"/>
          <w:szCs w:val="24"/>
        </w:rPr>
        <w:t xml:space="preserve"> must collaborate with relevant community-based organizations and public safety partners to develop these surveys, which must include, at a minimum, metrics to evaluate whether the education and outreach is effectively helping communities and residents before, during, and after a PSPS event to plan for alternatives electricity arrangements and/or avoid the impacts of de-energization events.</w:t>
      </w:r>
      <w:r w:rsidR="10F472D2" w:rsidRPr="0056373D">
        <w:rPr>
          <w:rFonts w:ascii="Times New Roman" w:eastAsia="Book Antiqua" w:hAnsi="Times New Roman" w:cs="Times New Roman"/>
          <w:color w:val="000000" w:themeColor="text1"/>
          <w:sz w:val="24"/>
          <w:szCs w:val="24"/>
        </w:rPr>
        <w:t xml:space="preserve"> </w:t>
      </w:r>
      <w:r w:rsidR="43885A4D" w:rsidRPr="0056373D">
        <w:rPr>
          <w:rFonts w:ascii="Times New Roman" w:eastAsia="Arial" w:hAnsi="Times New Roman" w:cs="Times New Roman"/>
          <w:sz w:val="24"/>
          <w:szCs w:val="24"/>
        </w:rPr>
        <w:t>(</w:t>
      </w:r>
      <w:r w:rsidR="43885A4D" w:rsidRPr="0056373D">
        <w:rPr>
          <w:rFonts w:ascii="Times New Roman" w:eastAsia="Palatino Linotype" w:hAnsi="Times New Roman" w:cs="Times New Roman"/>
          <w:sz w:val="24"/>
          <w:szCs w:val="24"/>
        </w:rPr>
        <w:t>D.21-06-034, Appendix at p. A7, Sections E-1</w:t>
      </w:r>
      <w:r w:rsidR="0C1A5227" w:rsidRPr="0056373D">
        <w:rPr>
          <w:rFonts w:ascii="Times New Roman" w:eastAsia="Palatino Linotype" w:hAnsi="Times New Roman" w:cs="Times New Roman"/>
          <w:sz w:val="24"/>
          <w:szCs w:val="24"/>
        </w:rPr>
        <w:t>.</w:t>
      </w:r>
      <w:r w:rsidR="43885A4D" w:rsidRPr="0056373D">
        <w:rPr>
          <w:rFonts w:ascii="Times New Roman" w:eastAsia="Palatino Linotype" w:hAnsi="Times New Roman" w:cs="Times New Roman"/>
          <w:sz w:val="24"/>
          <w:szCs w:val="24"/>
        </w:rPr>
        <w:t>)</w:t>
      </w:r>
    </w:p>
    <w:p w14:paraId="1DEFBBD5" w14:textId="621193E9" w:rsidR="00CF5365" w:rsidRPr="00787EED" w:rsidRDefault="003A0634" w:rsidP="00A07B20">
      <w:pPr>
        <w:widowControl w:val="0"/>
        <w:numPr>
          <w:ilvl w:val="0"/>
          <w:numId w:val="27"/>
        </w:numPr>
        <w:autoSpaceDE w:val="0"/>
        <w:autoSpaceDN w:val="0"/>
        <w:adjustRightInd w:val="0"/>
        <w:spacing w:before="120" w:after="0" w:line="240" w:lineRule="auto"/>
        <w:ind w:right="630"/>
        <w:rPr>
          <w:rFonts w:ascii="Times New Roman" w:eastAsia="Palatino Linotype"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 xml:space="preserve">IOUs must </w:t>
      </w:r>
      <w:r w:rsidR="006E5D51" w:rsidRPr="00AD0B4E">
        <w:rPr>
          <w:rFonts w:ascii="Times New Roman" w:eastAsia="Arial" w:hAnsi="Times New Roman" w:cs="Times New Roman"/>
          <w:sz w:val="24"/>
          <w:szCs w:val="24"/>
        </w:rPr>
        <w:t>include</w:t>
      </w:r>
      <w:r w:rsidR="006E5D51" w:rsidRPr="00AD0B4E">
        <w:rPr>
          <w:rFonts w:ascii="Times New Roman" w:eastAsia="Arial" w:hAnsi="Times New Roman" w:cs="Times New Roman"/>
          <w:bCs/>
          <w:sz w:val="24"/>
          <w:szCs w:val="24"/>
        </w:rPr>
        <w:t xml:space="preserve"> the results of </w:t>
      </w:r>
      <w:r w:rsidR="006E5D51" w:rsidRPr="00AD0B4E">
        <w:rPr>
          <w:rFonts w:ascii="Times New Roman" w:eastAsia="Arial" w:hAnsi="Times New Roman" w:cs="Times New Roman"/>
          <w:sz w:val="24"/>
          <w:szCs w:val="24"/>
        </w:rPr>
        <w:t>the most recent</w:t>
      </w:r>
      <w:r w:rsidR="006E5D51" w:rsidRPr="00AD0B4E">
        <w:rPr>
          <w:rFonts w:ascii="Times New Roman" w:eastAsia="Arial" w:hAnsi="Times New Roman" w:cs="Times New Roman"/>
          <w:bCs/>
          <w:sz w:val="24"/>
          <w:szCs w:val="24"/>
        </w:rPr>
        <w:t xml:space="preserve"> education and outreach surveys </w:t>
      </w:r>
      <w:r w:rsidR="006E5D51" w:rsidRPr="00AD0B4E">
        <w:rPr>
          <w:rFonts w:ascii="Times New Roman" w:eastAsia="Arial" w:hAnsi="Times New Roman" w:cs="Times New Roman"/>
          <w:sz w:val="24"/>
          <w:szCs w:val="24"/>
        </w:rPr>
        <w:t>not yet previously reported on</w:t>
      </w:r>
      <w:r w:rsidR="006E5D51" w:rsidRPr="00AD0B4E">
        <w:rPr>
          <w:rFonts w:ascii="Times New Roman" w:eastAsia="Arial" w:hAnsi="Times New Roman" w:cs="Times New Roman"/>
          <w:bCs/>
          <w:sz w:val="24"/>
          <w:szCs w:val="24"/>
        </w:rPr>
        <w:t xml:space="preserve">, as an attachment to the </w:t>
      </w:r>
      <w:r w:rsidR="006E5D51" w:rsidRPr="00AD0B4E">
        <w:rPr>
          <w:rFonts w:ascii="Times New Roman" w:eastAsia="Arial" w:hAnsi="Times New Roman" w:cs="Times New Roman"/>
          <w:sz w:val="24"/>
          <w:szCs w:val="24"/>
        </w:rPr>
        <w:t xml:space="preserve">[current year] Pre-Season </w:t>
      </w:r>
      <w:r w:rsidR="006E5D51" w:rsidRPr="00AD0B4E">
        <w:rPr>
          <w:rFonts w:ascii="Times New Roman" w:eastAsia="Arial" w:hAnsi="Times New Roman" w:cs="Times New Roman"/>
          <w:bCs/>
          <w:sz w:val="24"/>
          <w:szCs w:val="24"/>
        </w:rPr>
        <w:t xml:space="preserve">Report and the </w:t>
      </w:r>
      <w:r w:rsidR="006E5D51" w:rsidRPr="00AD0B4E">
        <w:rPr>
          <w:rFonts w:ascii="Times New Roman" w:eastAsia="Arial" w:hAnsi="Times New Roman" w:cs="Times New Roman"/>
          <w:sz w:val="24"/>
          <w:szCs w:val="24"/>
        </w:rPr>
        <w:t>[prior year] Post-Season</w:t>
      </w:r>
      <w:r w:rsidR="006E5D51" w:rsidRPr="00AD0B4E">
        <w:rPr>
          <w:rFonts w:ascii="Times New Roman" w:eastAsia="Arial" w:hAnsi="Times New Roman" w:cs="Times New Roman"/>
          <w:bCs/>
          <w:sz w:val="24"/>
          <w:szCs w:val="24"/>
        </w:rPr>
        <w:t xml:space="preserve"> Report</w:t>
      </w:r>
      <w:r w:rsidR="001A678C">
        <w:rPr>
          <w:rFonts w:ascii="Times New Roman" w:eastAsia="Arial" w:hAnsi="Times New Roman" w:cs="Times New Roman"/>
          <w:bCs/>
          <w:sz w:val="24"/>
          <w:szCs w:val="24"/>
        </w:rPr>
        <w:t xml:space="preserve">. </w:t>
      </w:r>
      <w:r w:rsidR="00FA6036">
        <w:rPr>
          <w:rFonts w:ascii="Times New Roman" w:eastAsia="Arial" w:hAnsi="Times New Roman" w:cs="Times New Roman"/>
          <w:bCs/>
          <w:sz w:val="24"/>
          <w:szCs w:val="24"/>
        </w:rPr>
        <w:t>(</w:t>
      </w:r>
      <w:r w:rsidR="00FA6036" w:rsidRPr="00AD0B4E">
        <w:rPr>
          <w:rFonts w:ascii="Times New Roman" w:eastAsia="Palatino Linotype" w:hAnsi="Times New Roman" w:cs="Times New Roman"/>
          <w:sz w:val="24"/>
          <w:szCs w:val="24"/>
        </w:rPr>
        <w:t xml:space="preserve">D.21-06-034, </w:t>
      </w:r>
      <w:r w:rsidR="00FA6036">
        <w:rPr>
          <w:rFonts w:ascii="Times New Roman" w:eastAsia="Palatino Linotype" w:hAnsi="Times New Roman" w:cs="Times New Roman"/>
          <w:sz w:val="24"/>
          <w:szCs w:val="24"/>
        </w:rPr>
        <w:t>Appendix</w:t>
      </w:r>
      <w:r w:rsidR="00FA6036" w:rsidRPr="00AD0B4E">
        <w:rPr>
          <w:rFonts w:ascii="Times New Roman" w:eastAsia="Palatino Linotype" w:hAnsi="Times New Roman" w:cs="Times New Roman"/>
          <w:sz w:val="24"/>
          <w:szCs w:val="24"/>
        </w:rPr>
        <w:t xml:space="preserve"> at p. A</w:t>
      </w:r>
      <w:r w:rsidR="00FA6036">
        <w:rPr>
          <w:rFonts w:ascii="Times New Roman" w:eastAsia="Palatino Linotype" w:hAnsi="Times New Roman" w:cs="Times New Roman"/>
          <w:sz w:val="24"/>
          <w:szCs w:val="24"/>
        </w:rPr>
        <w:t>7</w:t>
      </w:r>
      <w:r w:rsidR="00FA6036" w:rsidRPr="00AD0B4E">
        <w:rPr>
          <w:rFonts w:ascii="Times New Roman" w:eastAsia="Palatino Linotype" w:hAnsi="Times New Roman" w:cs="Times New Roman"/>
          <w:sz w:val="24"/>
          <w:szCs w:val="24"/>
        </w:rPr>
        <w:t xml:space="preserve">, Sections </w:t>
      </w:r>
      <w:r w:rsidR="00FA6036">
        <w:rPr>
          <w:rFonts w:ascii="Times New Roman" w:eastAsia="Palatino Linotype" w:hAnsi="Times New Roman" w:cs="Times New Roman"/>
          <w:sz w:val="24"/>
          <w:szCs w:val="24"/>
        </w:rPr>
        <w:t>E-1</w:t>
      </w:r>
      <w:r w:rsidR="00A17E23">
        <w:rPr>
          <w:rFonts w:ascii="Times New Roman" w:eastAsia="Palatino Linotype" w:hAnsi="Times New Roman" w:cs="Times New Roman"/>
          <w:sz w:val="24"/>
          <w:szCs w:val="24"/>
        </w:rPr>
        <w:t>.</w:t>
      </w:r>
      <w:r w:rsidR="00FA6036">
        <w:rPr>
          <w:rFonts w:ascii="Times New Roman" w:eastAsia="Palatino Linotype" w:hAnsi="Times New Roman" w:cs="Times New Roman"/>
          <w:sz w:val="24"/>
          <w:szCs w:val="24"/>
        </w:rPr>
        <w:t>)</w:t>
      </w:r>
    </w:p>
    <w:p w14:paraId="1BEB8E1B" w14:textId="48EDF401" w:rsidR="000F11A1" w:rsidRPr="00FD65F4" w:rsidRDefault="00FA6036"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Pr>
          <w:rFonts w:ascii="Times New Roman" w:eastAsia="Palatino Linotype" w:hAnsi="Times New Roman" w:cs="Times New Roman"/>
          <w:color w:val="000000" w:themeColor="text1"/>
          <w:sz w:val="24"/>
          <w:szCs w:val="24"/>
        </w:rPr>
        <w:t xml:space="preserve">IOUs must </w:t>
      </w:r>
      <w:r w:rsidR="00793408">
        <w:rPr>
          <w:rFonts w:ascii="Times New Roman" w:eastAsia="Palatino Linotype" w:hAnsi="Times New Roman" w:cs="Times New Roman"/>
          <w:color w:val="000000" w:themeColor="text1"/>
          <w:sz w:val="24"/>
          <w:szCs w:val="24"/>
        </w:rPr>
        <w:t>i</w:t>
      </w:r>
      <w:r w:rsidR="00793408" w:rsidRPr="00793408">
        <w:rPr>
          <w:rFonts w:ascii="Times New Roman" w:eastAsia="Palatino Linotype" w:hAnsi="Times New Roman" w:cs="Times New Roman"/>
          <w:color w:val="000000" w:themeColor="text1"/>
          <w:sz w:val="24"/>
          <w:szCs w:val="24"/>
        </w:rPr>
        <w:t xml:space="preserve">dentify and describe any new PSPS preparedness initiatives/actions in responding to the education and outreach survey results including, but </w:t>
      </w:r>
      <w:proofErr w:type="gramStart"/>
      <w:r w:rsidR="00793408" w:rsidRPr="00793408">
        <w:rPr>
          <w:rFonts w:ascii="Times New Roman" w:eastAsia="Palatino Linotype" w:hAnsi="Times New Roman" w:cs="Times New Roman"/>
          <w:color w:val="000000" w:themeColor="text1"/>
          <w:sz w:val="24"/>
          <w:szCs w:val="24"/>
        </w:rPr>
        <w:t>is</w:t>
      </w:r>
      <w:proofErr w:type="gramEnd"/>
      <w:r w:rsidR="00793408" w:rsidRPr="00793408">
        <w:rPr>
          <w:rFonts w:ascii="Times New Roman" w:eastAsia="Palatino Linotype" w:hAnsi="Times New Roman" w:cs="Times New Roman"/>
          <w:color w:val="000000" w:themeColor="text1"/>
          <w:sz w:val="24"/>
          <w:szCs w:val="24"/>
        </w:rPr>
        <w:t xml:space="preserve"> not limited to, the survey key findings, the survey result recommendations, and the significant unfavorable items</w:t>
      </w:r>
      <w:proofErr w:type="gramStart"/>
      <w:r w:rsidR="00793408" w:rsidRPr="00793408">
        <w:rPr>
          <w:rFonts w:ascii="Times New Roman" w:eastAsia="Palatino Linotype" w:hAnsi="Times New Roman" w:cs="Times New Roman"/>
          <w:color w:val="000000" w:themeColor="text1"/>
          <w:sz w:val="24"/>
          <w:szCs w:val="24"/>
        </w:rPr>
        <w:t>.</w:t>
      </w:r>
      <w:r w:rsidR="00152720">
        <w:rPr>
          <w:rFonts w:ascii="Times New Roman" w:eastAsia="Palatino Linotype" w:hAnsi="Times New Roman" w:cs="Times New Roman"/>
          <w:color w:val="000000" w:themeColor="text1"/>
          <w:sz w:val="24"/>
          <w:szCs w:val="24"/>
        </w:rPr>
        <w:t xml:space="preserve"> </w:t>
      </w:r>
      <w:proofErr w:type="gramEnd"/>
      <w:r w:rsidR="00152720">
        <w:rPr>
          <w:rFonts w:ascii="Times New Roman" w:eastAsia="Palatino Linotype" w:hAnsi="Times New Roman" w:cs="Times New Roman"/>
          <w:color w:val="000000" w:themeColor="text1"/>
          <w:sz w:val="24"/>
          <w:szCs w:val="24"/>
        </w:rPr>
        <w:t>(</w:t>
      </w:r>
      <w:r w:rsidR="00F32EAC">
        <w:rPr>
          <w:rFonts w:ascii="Times New Roman" w:eastAsia="Palatino Linotype" w:hAnsi="Times New Roman" w:cs="Times New Roman"/>
          <w:color w:val="000000" w:themeColor="text1"/>
          <w:sz w:val="24"/>
          <w:szCs w:val="24"/>
        </w:rPr>
        <w:t>D.19-05-042, Appendix A</w:t>
      </w:r>
      <w:r w:rsidR="00294F1D">
        <w:rPr>
          <w:rFonts w:ascii="Times New Roman" w:eastAsia="Palatino Linotype" w:hAnsi="Times New Roman" w:cs="Times New Roman"/>
          <w:color w:val="000000" w:themeColor="text1"/>
          <w:sz w:val="24"/>
          <w:szCs w:val="24"/>
        </w:rPr>
        <w:t xml:space="preserve"> p.A24</w:t>
      </w:r>
      <w:r w:rsidR="00602E3A">
        <w:rPr>
          <w:rFonts w:ascii="Times New Roman" w:eastAsia="Palatino Linotype" w:hAnsi="Times New Roman" w:cs="Times New Roman"/>
          <w:color w:val="000000" w:themeColor="text1"/>
          <w:sz w:val="24"/>
          <w:szCs w:val="24"/>
        </w:rPr>
        <w:t>; SED Additional Information</w:t>
      </w:r>
      <w:r w:rsidR="00A17E23">
        <w:rPr>
          <w:rFonts w:ascii="Times New Roman" w:eastAsia="Palatino Linotype" w:hAnsi="Times New Roman" w:cs="Times New Roman"/>
          <w:color w:val="000000" w:themeColor="text1"/>
          <w:sz w:val="24"/>
          <w:szCs w:val="24"/>
        </w:rPr>
        <w:t>.</w:t>
      </w:r>
      <w:r w:rsidR="00294F1D">
        <w:rPr>
          <w:rFonts w:ascii="Times New Roman" w:eastAsia="Palatino Linotype" w:hAnsi="Times New Roman" w:cs="Times New Roman"/>
          <w:color w:val="000000" w:themeColor="text1"/>
          <w:sz w:val="24"/>
          <w:szCs w:val="24"/>
        </w:rPr>
        <w:t>)</w:t>
      </w:r>
      <w:r w:rsidR="000F11A1" w:rsidRPr="000F11A1">
        <w:rPr>
          <w:rFonts w:ascii="Times New Roman" w:eastAsia="Palatino Linotype" w:hAnsi="Times New Roman" w:cs="Times New Roman"/>
          <w:color w:val="000000" w:themeColor="text1"/>
          <w:sz w:val="24"/>
          <w:szCs w:val="24"/>
        </w:rPr>
        <w:t xml:space="preserve"> </w:t>
      </w:r>
    </w:p>
    <w:p w14:paraId="36AEEEF1" w14:textId="45C60EAB" w:rsidR="000F11A1" w:rsidRPr="00514C5F" w:rsidDel="00A1761F" w:rsidRDefault="000F11A1"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6F07F4" w:rsidDel="00A1761F">
        <w:rPr>
          <w:rFonts w:ascii="Times New Roman" w:eastAsia="Arial" w:hAnsi="Times New Roman" w:cs="Times New Roman"/>
          <w:bCs/>
          <w:sz w:val="24"/>
          <w:szCs w:val="24"/>
        </w:rPr>
        <w:t>Each</w:t>
      </w:r>
      <w:r w:rsidDel="00A1761F">
        <w:rPr>
          <w:rFonts w:ascii="Times New Roman" w:eastAsia="Palatino Linotype" w:hAnsi="Times New Roman" w:cs="Times New Roman"/>
          <w:color w:val="000000" w:themeColor="text1"/>
          <w:sz w:val="24"/>
          <w:szCs w:val="24"/>
        </w:rPr>
        <w:t xml:space="preserve"> IOU must report prior year costs for PSPS-related education and outreach in </w:t>
      </w:r>
      <w:r w:rsidR="00205CB2">
        <w:rPr>
          <w:rFonts w:ascii="Times New Roman" w:eastAsia="Palatino Linotype" w:hAnsi="Times New Roman" w:cs="Times New Roman"/>
          <w:color w:val="000000" w:themeColor="text1"/>
          <w:sz w:val="24"/>
          <w:szCs w:val="24"/>
        </w:rPr>
        <w:t xml:space="preserve">the format of the </w:t>
      </w:r>
      <w:r w:rsidDel="00A1761F">
        <w:rPr>
          <w:rFonts w:ascii="Times New Roman" w:eastAsia="Palatino Linotype" w:hAnsi="Times New Roman" w:cs="Times New Roman"/>
          <w:color w:val="000000" w:themeColor="text1"/>
          <w:sz w:val="24"/>
          <w:szCs w:val="24"/>
        </w:rPr>
        <w:t xml:space="preserve">SED </w:t>
      </w:r>
      <w:hyperlink r:id="rId9">
        <w:r w:rsidRPr="69F49AAF" w:rsidDel="00A1761F">
          <w:rPr>
            <w:rFonts w:ascii="Times New Roman" w:eastAsia="Book Antiqua" w:hAnsi="Times New Roman" w:cs="Times New Roman"/>
            <w:color w:val="000000" w:themeColor="text1"/>
            <w:sz w:val="24"/>
            <w:szCs w:val="24"/>
            <w:u w:val="single"/>
          </w:rPr>
          <w:t>POSTRS3_Template_2021</w:t>
        </w:r>
      </w:hyperlink>
      <w:r w:rsidRPr="69F49AAF" w:rsidDel="00A1761F">
        <w:rPr>
          <w:rFonts w:ascii="Times New Roman" w:eastAsia="Book Antiqua" w:hAnsi="Times New Roman" w:cs="Times New Roman"/>
          <w:color w:val="000000" w:themeColor="text1"/>
          <w:sz w:val="24"/>
          <w:szCs w:val="24"/>
        </w:rPr>
        <w:t>,</w:t>
      </w:r>
      <w:r w:rsidRPr="00787EED" w:rsidDel="00A1761F">
        <w:rPr>
          <w:rFonts w:ascii="Times New Roman" w:eastAsia="Book Antiqua" w:hAnsi="Times New Roman" w:cs="Times New Roman"/>
          <w:bCs/>
          <w:color w:val="000000" w:themeColor="text1"/>
          <w:sz w:val="24"/>
          <w:szCs w:val="24"/>
        </w:rPr>
        <w:t xml:space="preserve"> or reference it if </w:t>
      </w:r>
      <w:r w:rsidDel="00A1761F">
        <w:rPr>
          <w:rFonts w:ascii="Times New Roman" w:eastAsia="Book Antiqua" w:hAnsi="Times New Roman" w:cs="Times New Roman"/>
          <w:bCs/>
          <w:color w:val="000000" w:themeColor="text1"/>
          <w:sz w:val="24"/>
          <w:szCs w:val="24"/>
        </w:rPr>
        <w:t xml:space="preserve">it has been </w:t>
      </w:r>
      <w:r w:rsidRPr="00787EED" w:rsidDel="00A1761F">
        <w:rPr>
          <w:rFonts w:ascii="Times New Roman" w:eastAsia="Book Antiqua" w:hAnsi="Times New Roman" w:cs="Times New Roman"/>
          <w:bCs/>
          <w:color w:val="000000" w:themeColor="text1"/>
          <w:sz w:val="24"/>
          <w:szCs w:val="24"/>
        </w:rPr>
        <w:t xml:space="preserve">provided in </w:t>
      </w:r>
      <w:r w:rsidR="009F473D" w:rsidDel="00A1761F">
        <w:rPr>
          <w:rFonts w:ascii="Times New Roman" w:eastAsia="Book Antiqua" w:hAnsi="Times New Roman" w:cs="Times New Roman"/>
          <w:bCs/>
          <w:color w:val="000000" w:themeColor="text1"/>
          <w:sz w:val="24"/>
          <w:szCs w:val="24"/>
        </w:rPr>
        <w:t xml:space="preserve">the </w:t>
      </w:r>
      <w:r w:rsidRPr="00787EED" w:rsidDel="00A1761F">
        <w:rPr>
          <w:rFonts w:ascii="Times New Roman" w:eastAsia="Book Antiqua" w:hAnsi="Times New Roman" w:cs="Times New Roman"/>
          <w:bCs/>
          <w:color w:val="000000" w:themeColor="text1"/>
          <w:sz w:val="24"/>
          <w:szCs w:val="24"/>
        </w:rPr>
        <w:t>prior post-season report.</w:t>
      </w:r>
      <w:r w:rsidR="000D7B9D">
        <w:rPr>
          <w:rFonts w:ascii="Times New Roman" w:eastAsia="Book Antiqua" w:hAnsi="Times New Roman" w:cs="Times New Roman"/>
          <w:bCs/>
          <w:color w:val="000000" w:themeColor="text1"/>
          <w:sz w:val="24"/>
          <w:szCs w:val="24"/>
        </w:rPr>
        <w:t xml:space="preserve"> </w:t>
      </w:r>
      <w:r w:rsidDel="00A1761F">
        <w:rPr>
          <w:rFonts w:ascii="Times New Roman" w:eastAsia="Book Antiqua" w:hAnsi="Times New Roman" w:cs="Times New Roman"/>
          <w:bCs/>
          <w:color w:val="000000" w:themeColor="text1"/>
          <w:sz w:val="24"/>
          <w:szCs w:val="24"/>
        </w:rPr>
        <w:t>(</w:t>
      </w:r>
      <w:r w:rsidRPr="00F452BB" w:rsidDel="00A1761F">
        <w:rPr>
          <w:rFonts w:ascii="Times New Roman" w:eastAsia="Palatino Linotype" w:hAnsi="Times New Roman" w:cs="Times New Roman"/>
          <w:sz w:val="24"/>
          <w:szCs w:val="24"/>
        </w:rPr>
        <w:t xml:space="preserve"> </w:t>
      </w:r>
      <w:r w:rsidRPr="00AD0B4E" w:rsidDel="00A1761F">
        <w:rPr>
          <w:rFonts w:ascii="Times New Roman" w:eastAsia="Palatino Linotype" w:hAnsi="Times New Roman" w:cs="Times New Roman"/>
          <w:sz w:val="24"/>
          <w:szCs w:val="24"/>
        </w:rPr>
        <w:t xml:space="preserve">D.21-06-034, </w:t>
      </w:r>
      <w:r w:rsidDel="00A1761F">
        <w:rPr>
          <w:rFonts w:ascii="Times New Roman" w:eastAsia="Palatino Linotype" w:hAnsi="Times New Roman" w:cs="Times New Roman"/>
          <w:sz w:val="24"/>
          <w:szCs w:val="24"/>
        </w:rPr>
        <w:t>Appendix</w:t>
      </w:r>
      <w:r w:rsidRPr="00AD0B4E" w:rsidDel="00A1761F">
        <w:rPr>
          <w:rFonts w:ascii="Times New Roman" w:eastAsia="Palatino Linotype" w:hAnsi="Times New Roman" w:cs="Times New Roman"/>
          <w:sz w:val="24"/>
          <w:szCs w:val="24"/>
        </w:rPr>
        <w:t xml:space="preserve"> at p. A</w:t>
      </w:r>
      <w:r w:rsidDel="00A1761F">
        <w:rPr>
          <w:rFonts w:ascii="Times New Roman" w:eastAsia="Palatino Linotype" w:hAnsi="Times New Roman" w:cs="Times New Roman"/>
          <w:sz w:val="24"/>
          <w:szCs w:val="24"/>
        </w:rPr>
        <w:t>7</w:t>
      </w:r>
      <w:r w:rsidRPr="00AD0B4E" w:rsidDel="00A1761F">
        <w:rPr>
          <w:rFonts w:ascii="Times New Roman" w:eastAsia="Palatino Linotype" w:hAnsi="Times New Roman" w:cs="Times New Roman"/>
          <w:sz w:val="24"/>
          <w:szCs w:val="24"/>
        </w:rPr>
        <w:t xml:space="preserve">, Sections </w:t>
      </w:r>
      <w:r w:rsidDel="00A1761F">
        <w:rPr>
          <w:rFonts w:ascii="Times New Roman" w:eastAsia="Palatino Linotype" w:hAnsi="Times New Roman" w:cs="Times New Roman"/>
          <w:sz w:val="24"/>
          <w:szCs w:val="24"/>
        </w:rPr>
        <w:t>E-3</w:t>
      </w:r>
      <w:r w:rsidR="006207EB">
        <w:rPr>
          <w:rFonts w:ascii="Times New Roman" w:eastAsia="Palatino Linotype" w:hAnsi="Times New Roman" w:cs="Times New Roman"/>
          <w:sz w:val="24"/>
          <w:szCs w:val="24"/>
        </w:rPr>
        <w:t xml:space="preserve"> </w:t>
      </w:r>
      <w:r w:rsidR="00BA46AB">
        <w:rPr>
          <w:rFonts w:ascii="Times New Roman" w:eastAsia="Palatino Linotype" w:hAnsi="Times New Roman" w:cs="Times New Roman"/>
          <w:sz w:val="24"/>
          <w:szCs w:val="24"/>
        </w:rPr>
        <w:t>and K-1</w:t>
      </w:r>
      <w:r w:rsidDel="00A1761F">
        <w:rPr>
          <w:rFonts w:ascii="Times New Roman" w:eastAsia="Palatino Linotype" w:hAnsi="Times New Roman" w:cs="Times New Roman"/>
          <w:sz w:val="24"/>
          <w:szCs w:val="24"/>
        </w:rPr>
        <w:t>)</w:t>
      </w:r>
    </w:p>
    <w:p w14:paraId="36B05A72" w14:textId="493F9FDF" w:rsidR="0053505A" w:rsidRPr="00787EED" w:rsidRDefault="0053505A"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1166A3">
        <w:rPr>
          <w:rFonts w:ascii="Times New Roman" w:eastAsia="Palatino Linotype" w:hAnsi="Times New Roman" w:cs="Times New Roman"/>
          <w:color w:val="000000" w:themeColor="text1"/>
          <w:sz w:val="24"/>
          <w:szCs w:val="24"/>
        </w:rPr>
        <w:t>PG</w:t>
      </w:r>
      <w:r w:rsidRPr="00787EED">
        <w:rPr>
          <w:rFonts w:ascii="Times New Roman" w:eastAsia="Arial" w:hAnsi="Times New Roman" w:cs="Times New Roman"/>
          <w:bCs/>
          <w:color w:val="000000" w:themeColor="text1"/>
          <w:sz w:val="24"/>
          <w:szCs w:val="24"/>
        </w:rPr>
        <w:t>&amp;E, SCE, and SDG&amp;E are required to describe how it work</w:t>
      </w:r>
      <w:r w:rsidR="0059565C">
        <w:rPr>
          <w:rFonts w:ascii="Times New Roman" w:eastAsia="Arial" w:hAnsi="Times New Roman" w:cs="Times New Roman"/>
          <w:bCs/>
          <w:color w:val="000000" w:themeColor="text1"/>
          <w:sz w:val="24"/>
          <w:szCs w:val="24"/>
        </w:rPr>
        <w:t>s</w:t>
      </w:r>
      <w:r w:rsidRPr="00787EED">
        <w:rPr>
          <w:rFonts w:ascii="Times New Roman" w:eastAsia="Arial" w:hAnsi="Times New Roman" w:cs="Times New Roman"/>
          <w:bCs/>
          <w:color w:val="000000" w:themeColor="text1"/>
          <w:sz w:val="24"/>
          <w:szCs w:val="24"/>
        </w:rPr>
        <w:t>, in advance of each wildfire season and during each wildfire season, with local jurisdictions, in a proactive manner, to identify and communicate with all people in a de-energized area, including visitors. This requirement is applicable to PG&amp;E, SCE, and SDG&amp;E only.</w:t>
      </w:r>
      <w:r>
        <w:rPr>
          <w:rFonts w:ascii="Times New Roman" w:eastAsia="Arial" w:hAnsi="Times New Roman" w:cs="Times New Roman"/>
          <w:bCs/>
          <w:color w:val="000000" w:themeColor="text1"/>
          <w:sz w:val="24"/>
          <w:szCs w:val="24"/>
        </w:rPr>
        <w:t xml:space="preserve"> (</w:t>
      </w:r>
      <w:r w:rsidRPr="00AD0B4E">
        <w:rPr>
          <w:rFonts w:ascii="Times New Roman" w:eastAsia="Palatino Linotype" w:hAnsi="Times New Roman" w:cs="Times New Roman"/>
          <w:sz w:val="24"/>
          <w:szCs w:val="24"/>
        </w:rPr>
        <w:t>D.21-06-</w:t>
      </w:r>
      <w:r>
        <w:rPr>
          <w:rFonts w:ascii="Times New Roman" w:eastAsia="Palatino Linotype" w:hAnsi="Times New Roman" w:cs="Times New Roman"/>
          <w:sz w:val="24"/>
          <w:szCs w:val="24"/>
        </w:rPr>
        <w:t>014</w:t>
      </w:r>
      <w:r w:rsidRPr="00AD0B4E">
        <w:rPr>
          <w:rFonts w:ascii="Times New Roman" w:eastAsia="Palatino Linotype" w:hAnsi="Times New Roman" w:cs="Times New Roman"/>
          <w:sz w:val="24"/>
          <w:szCs w:val="24"/>
        </w:rPr>
        <w:t xml:space="preserve">, </w:t>
      </w:r>
      <w:r>
        <w:rPr>
          <w:rFonts w:ascii="Times New Roman" w:eastAsia="Palatino Linotype" w:hAnsi="Times New Roman" w:cs="Times New Roman"/>
          <w:sz w:val="24"/>
          <w:szCs w:val="24"/>
        </w:rPr>
        <w:t>Ordering Paragraph 38.)</w:t>
      </w:r>
    </w:p>
    <w:p w14:paraId="15211F16" w14:textId="5A2D7FC6" w:rsidR="00CF5365" w:rsidRPr="00787EED" w:rsidRDefault="0053505A" w:rsidP="00A07B20">
      <w:pPr>
        <w:widowControl w:val="0"/>
        <w:numPr>
          <w:ilvl w:val="0"/>
          <w:numId w:val="27"/>
        </w:numPr>
        <w:autoSpaceDE w:val="0"/>
        <w:autoSpaceDN w:val="0"/>
        <w:adjustRightInd w:val="0"/>
        <w:spacing w:before="120" w:after="0" w:line="240" w:lineRule="auto"/>
        <w:ind w:right="630"/>
        <w:rPr>
          <w:rFonts w:ascii="Times New Roman" w:eastAsia="Palatino Linotype" w:hAnsi="Times New Roman" w:cs="Times New Roman"/>
          <w:color w:val="000000" w:themeColor="text1"/>
          <w:sz w:val="24"/>
          <w:szCs w:val="24"/>
        </w:rPr>
      </w:pPr>
      <w:r w:rsidRPr="006F07F4">
        <w:rPr>
          <w:rFonts w:ascii="Times New Roman" w:eastAsia="Arial" w:hAnsi="Times New Roman" w:cs="Times New Roman"/>
          <w:bCs/>
          <w:sz w:val="24"/>
          <w:szCs w:val="24"/>
        </w:rPr>
        <w:t>Each</w:t>
      </w:r>
      <w:r>
        <w:rPr>
          <w:rFonts w:ascii="Times New Roman" w:eastAsia="Palatino Linotype" w:hAnsi="Times New Roman" w:cs="Times New Roman"/>
          <w:color w:val="000000" w:themeColor="text1"/>
          <w:sz w:val="24"/>
          <w:szCs w:val="24"/>
        </w:rPr>
        <w:t xml:space="preserve"> IOU </w:t>
      </w:r>
      <w:r w:rsidR="00E20406">
        <w:rPr>
          <w:rFonts w:ascii="Times New Roman" w:eastAsia="Palatino Linotype" w:hAnsi="Times New Roman" w:cs="Times New Roman"/>
          <w:color w:val="000000" w:themeColor="text1"/>
          <w:sz w:val="24"/>
          <w:szCs w:val="24"/>
        </w:rPr>
        <w:t xml:space="preserve">must </w:t>
      </w:r>
      <w:r w:rsidR="00BE1B95">
        <w:rPr>
          <w:rFonts w:ascii="Times New Roman" w:eastAsia="Palatino Linotype" w:hAnsi="Times New Roman" w:cs="Times New Roman"/>
          <w:color w:val="000000" w:themeColor="text1"/>
          <w:sz w:val="24"/>
          <w:szCs w:val="24"/>
        </w:rPr>
        <w:t>file</w:t>
      </w:r>
      <w:r w:rsidR="002A0B95" w:rsidRPr="002A0B95">
        <w:rPr>
          <w:rFonts w:ascii="Times New Roman" w:eastAsia="Arial" w:hAnsi="Times New Roman" w:cs="Times New Roman"/>
          <w:bCs/>
          <w:sz w:val="24"/>
          <w:szCs w:val="24"/>
        </w:rPr>
        <w:t xml:space="preserve"> </w:t>
      </w:r>
      <w:r w:rsidR="002A0B95" w:rsidRPr="00AD0B4E">
        <w:rPr>
          <w:rFonts w:ascii="Times New Roman" w:eastAsia="Arial" w:hAnsi="Times New Roman" w:cs="Times New Roman"/>
          <w:bCs/>
          <w:sz w:val="24"/>
          <w:szCs w:val="24"/>
        </w:rPr>
        <w:t xml:space="preserve">information pertaining to, at a minimum, discussions at Working Group meetings regarding the accessibility of </w:t>
      </w:r>
      <w:r w:rsidR="006207EB">
        <w:rPr>
          <w:rFonts w:ascii="Times New Roman" w:eastAsia="Arial" w:hAnsi="Times New Roman" w:cs="Times New Roman"/>
          <w:bCs/>
          <w:sz w:val="24"/>
          <w:szCs w:val="24"/>
        </w:rPr>
        <w:t xml:space="preserve">the </w:t>
      </w:r>
      <w:r w:rsidR="002A0B95" w:rsidRPr="00AD0B4E">
        <w:rPr>
          <w:rFonts w:ascii="Times New Roman" w:eastAsia="Arial" w:hAnsi="Times New Roman" w:cs="Times New Roman"/>
          <w:bCs/>
          <w:sz w:val="24"/>
          <w:szCs w:val="24"/>
        </w:rPr>
        <w:t>utility’s education and outreach efforts, including surveys, for individuals with access and functional needs, the recommendations, if any, made by individuals with or representatives of communities with access and functional needs to enhance education and outreach pertaining to PSPS events, and whether those recommendations, if any, were incorporated into the utility’s PSPS protocols.</w:t>
      </w:r>
      <w:r w:rsidR="00CF5365" w:rsidRPr="00787EED">
        <w:rPr>
          <w:rFonts w:ascii="Times New Roman" w:eastAsia="Palatino Linotype" w:hAnsi="Times New Roman" w:cs="Times New Roman"/>
          <w:color w:val="000000" w:themeColor="text1"/>
          <w:sz w:val="24"/>
          <w:szCs w:val="24"/>
        </w:rPr>
        <w:t xml:space="preserve"> </w:t>
      </w:r>
      <w:r w:rsidR="007B7927">
        <w:rPr>
          <w:rFonts w:ascii="Times New Roman" w:eastAsia="Palatino Linotype" w:hAnsi="Times New Roman" w:cs="Times New Roman"/>
          <w:color w:val="000000" w:themeColor="text1"/>
          <w:sz w:val="24"/>
          <w:szCs w:val="24"/>
        </w:rPr>
        <w:t>(</w:t>
      </w:r>
      <w:r w:rsidR="007B7927" w:rsidRPr="00AD0B4E">
        <w:rPr>
          <w:rFonts w:ascii="Times New Roman" w:eastAsia="Palatino Linotype" w:hAnsi="Times New Roman" w:cs="Times New Roman"/>
          <w:sz w:val="24"/>
          <w:szCs w:val="24"/>
        </w:rPr>
        <w:t xml:space="preserve">D.21-06-034, </w:t>
      </w:r>
      <w:r w:rsidR="007B7927">
        <w:rPr>
          <w:rFonts w:ascii="Times New Roman" w:eastAsia="Palatino Linotype" w:hAnsi="Times New Roman" w:cs="Times New Roman"/>
          <w:sz w:val="24"/>
          <w:szCs w:val="24"/>
        </w:rPr>
        <w:t>Appendix</w:t>
      </w:r>
      <w:r w:rsidR="007B7927" w:rsidRPr="00AD0B4E">
        <w:rPr>
          <w:rFonts w:ascii="Times New Roman" w:eastAsia="Palatino Linotype" w:hAnsi="Times New Roman" w:cs="Times New Roman"/>
          <w:sz w:val="24"/>
          <w:szCs w:val="24"/>
        </w:rPr>
        <w:t xml:space="preserve"> at p. A</w:t>
      </w:r>
      <w:r w:rsidR="007B7927">
        <w:rPr>
          <w:rFonts w:ascii="Times New Roman" w:eastAsia="Palatino Linotype" w:hAnsi="Times New Roman" w:cs="Times New Roman"/>
          <w:sz w:val="24"/>
          <w:szCs w:val="24"/>
        </w:rPr>
        <w:t>7</w:t>
      </w:r>
      <w:r w:rsidR="007B7927" w:rsidRPr="00AD0B4E">
        <w:rPr>
          <w:rFonts w:ascii="Times New Roman" w:eastAsia="Palatino Linotype" w:hAnsi="Times New Roman" w:cs="Times New Roman"/>
          <w:sz w:val="24"/>
          <w:szCs w:val="24"/>
        </w:rPr>
        <w:t xml:space="preserve">, Sections </w:t>
      </w:r>
      <w:r w:rsidR="007B7927">
        <w:rPr>
          <w:rFonts w:ascii="Times New Roman" w:eastAsia="Palatino Linotype" w:hAnsi="Times New Roman" w:cs="Times New Roman"/>
          <w:sz w:val="24"/>
          <w:szCs w:val="24"/>
        </w:rPr>
        <w:t>E-2</w:t>
      </w:r>
      <w:r w:rsidR="00A17E23">
        <w:rPr>
          <w:rFonts w:ascii="Times New Roman" w:eastAsia="Palatino Linotype" w:hAnsi="Times New Roman" w:cs="Times New Roman"/>
          <w:sz w:val="24"/>
          <w:szCs w:val="24"/>
        </w:rPr>
        <w:t>.</w:t>
      </w:r>
      <w:r w:rsidR="007B7927">
        <w:rPr>
          <w:rFonts w:ascii="Times New Roman" w:eastAsia="Palatino Linotype" w:hAnsi="Times New Roman" w:cs="Times New Roman"/>
          <w:sz w:val="24"/>
          <w:szCs w:val="24"/>
        </w:rPr>
        <w:t>)</w:t>
      </w:r>
    </w:p>
    <w:p w14:paraId="7DB50FDB" w14:textId="1FEA4928" w:rsidR="00CF5365" w:rsidRPr="00787EED" w:rsidRDefault="00CF5365" w:rsidP="00273BDB">
      <w:pPr>
        <w:tabs>
          <w:tab w:val="left" w:pos="1800"/>
        </w:tabs>
        <w:autoSpaceDE w:val="0"/>
        <w:autoSpaceDN w:val="0"/>
        <w:adjustRightInd w:val="0"/>
        <w:spacing w:before="120" w:after="0" w:line="240" w:lineRule="auto"/>
        <w:ind w:left="880"/>
        <w:rPr>
          <w:rFonts w:ascii="Times New Roman" w:eastAsia="Palatino Linotype" w:hAnsi="Times New Roman" w:cs="Times New Roman"/>
          <w:color w:val="000000" w:themeColor="text1"/>
          <w:sz w:val="24"/>
          <w:szCs w:val="24"/>
        </w:rPr>
      </w:pPr>
      <w:r w:rsidRPr="00787EED">
        <w:rPr>
          <w:rFonts w:ascii="Times New Roman" w:eastAsia="Palatino Linotype" w:hAnsi="Times New Roman" w:cs="Times New Roman"/>
          <w:color w:val="000000" w:themeColor="text1"/>
          <w:sz w:val="24"/>
          <w:szCs w:val="24"/>
        </w:rPr>
        <w:t xml:space="preserve">Table </w:t>
      </w:r>
      <w:r w:rsidR="00E4794A">
        <w:rPr>
          <w:rFonts w:ascii="Times New Roman" w:eastAsia="Palatino Linotype" w:hAnsi="Times New Roman" w:cs="Times New Roman"/>
          <w:color w:val="000000" w:themeColor="text1"/>
          <w:sz w:val="24"/>
          <w:szCs w:val="24"/>
        </w:rPr>
        <w:t>1</w:t>
      </w:r>
      <w:r w:rsidR="00B707E7">
        <w:rPr>
          <w:rFonts w:ascii="Times New Roman" w:eastAsia="Palatino Linotype" w:hAnsi="Times New Roman" w:cs="Times New Roman"/>
          <w:color w:val="000000" w:themeColor="text1"/>
          <w:sz w:val="24"/>
          <w:szCs w:val="24"/>
        </w:rPr>
        <w:t>1</w:t>
      </w:r>
      <w:r w:rsidRPr="00787EED">
        <w:rPr>
          <w:rFonts w:ascii="Times New Roman" w:eastAsia="Palatino Linotype" w:hAnsi="Times New Roman" w:cs="Times New Roman"/>
          <w:color w:val="000000" w:themeColor="text1"/>
          <w:sz w:val="24"/>
          <w:szCs w:val="24"/>
        </w:rPr>
        <w:t xml:space="preserve"> - AFN Outreach Recommendations </w:t>
      </w:r>
    </w:p>
    <w:p w14:paraId="4079024A" w14:textId="4E1C5945" w:rsidR="00376FCB" w:rsidRPr="00FD65F4" w:rsidRDefault="00CF5365" w:rsidP="00A07B20">
      <w:pPr>
        <w:widowControl w:val="0"/>
        <w:numPr>
          <w:ilvl w:val="0"/>
          <w:numId w:val="23"/>
        </w:numPr>
        <w:tabs>
          <w:tab w:val="left" w:pos="1800"/>
        </w:tabs>
        <w:autoSpaceDE w:val="0"/>
        <w:autoSpaceDN w:val="0"/>
        <w:adjustRightInd w:val="0"/>
        <w:spacing w:before="120" w:after="0" w:line="240" w:lineRule="auto"/>
        <w:ind w:left="1238" w:firstLine="0"/>
        <w:rPr>
          <w:rFonts w:ascii="Times New Roman" w:eastAsia="Book Antiqua" w:hAnsi="Times New Roman" w:cs="Times New Roman"/>
          <w:bCs/>
          <w:color w:val="000000" w:themeColor="text1"/>
          <w:sz w:val="24"/>
          <w:szCs w:val="24"/>
        </w:rPr>
      </w:pPr>
      <w:r w:rsidRPr="00787EED">
        <w:rPr>
          <w:rFonts w:ascii="Times New Roman" w:eastAsia="Palatino Linotype" w:hAnsi="Times New Roman" w:cs="Times New Roman"/>
          <w:color w:val="000000" w:themeColor="text1"/>
          <w:sz w:val="24"/>
          <w:szCs w:val="24"/>
        </w:rPr>
        <w:t>Recommendation</w:t>
      </w:r>
      <w:r w:rsidR="00761A14">
        <w:rPr>
          <w:rFonts w:ascii="Times New Roman" w:eastAsia="Palatino Linotype" w:hAnsi="Times New Roman" w:cs="Times New Roman"/>
          <w:color w:val="000000" w:themeColor="text1"/>
          <w:sz w:val="24"/>
          <w:szCs w:val="24"/>
        </w:rPr>
        <w:t xml:space="preserve"> Type</w:t>
      </w:r>
    </w:p>
    <w:p w14:paraId="717577CE" w14:textId="0DA17C39" w:rsidR="00376FCB" w:rsidRPr="00FD65F4" w:rsidRDefault="00376FCB" w:rsidP="00A07B20">
      <w:pPr>
        <w:widowControl w:val="0"/>
        <w:numPr>
          <w:ilvl w:val="0"/>
          <w:numId w:val="23"/>
        </w:numPr>
        <w:tabs>
          <w:tab w:val="left" w:pos="1800"/>
        </w:tabs>
        <w:autoSpaceDE w:val="0"/>
        <w:autoSpaceDN w:val="0"/>
        <w:adjustRightInd w:val="0"/>
        <w:spacing w:before="120" w:after="0" w:line="240" w:lineRule="auto"/>
        <w:ind w:left="1238" w:firstLine="0"/>
        <w:rPr>
          <w:rFonts w:ascii="Times New Roman" w:eastAsia="Book Antiqua" w:hAnsi="Times New Roman" w:cs="Times New Roman"/>
          <w:bCs/>
          <w:color w:val="000000" w:themeColor="text1"/>
          <w:sz w:val="24"/>
          <w:szCs w:val="24"/>
        </w:rPr>
      </w:pPr>
      <w:r>
        <w:rPr>
          <w:rFonts w:ascii="Times New Roman" w:eastAsia="Palatino Linotype" w:hAnsi="Times New Roman" w:cs="Times New Roman"/>
          <w:color w:val="000000" w:themeColor="text1"/>
          <w:sz w:val="24"/>
          <w:szCs w:val="24"/>
        </w:rPr>
        <w:t>Description of Recommendation</w:t>
      </w:r>
    </w:p>
    <w:p w14:paraId="262E334E" w14:textId="00DFE8BA" w:rsidR="00CF5365" w:rsidRPr="00787EED" w:rsidRDefault="00376FCB" w:rsidP="00A07B20">
      <w:pPr>
        <w:widowControl w:val="0"/>
        <w:numPr>
          <w:ilvl w:val="0"/>
          <w:numId w:val="23"/>
        </w:numPr>
        <w:tabs>
          <w:tab w:val="left" w:pos="1800"/>
        </w:tabs>
        <w:autoSpaceDE w:val="0"/>
        <w:autoSpaceDN w:val="0"/>
        <w:adjustRightInd w:val="0"/>
        <w:spacing w:before="120" w:after="0" w:line="240" w:lineRule="auto"/>
        <w:ind w:left="1238" w:firstLine="0"/>
        <w:rPr>
          <w:rFonts w:ascii="Times New Roman" w:eastAsia="Book Antiqua" w:hAnsi="Times New Roman" w:cs="Times New Roman"/>
          <w:bCs/>
          <w:color w:val="000000" w:themeColor="text1"/>
          <w:sz w:val="24"/>
          <w:szCs w:val="24"/>
        </w:rPr>
      </w:pPr>
      <w:r>
        <w:rPr>
          <w:rFonts w:ascii="Times New Roman" w:eastAsia="Palatino Linotype" w:hAnsi="Times New Roman" w:cs="Times New Roman"/>
          <w:color w:val="000000" w:themeColor="text1"/>
          <w:sz w:val="24"/>
          <w:szCs w:val="24"/>
        </w:rPr>
        <w:t>Party Name</w:t>
      </w:r>
      <w:r w:rsidR="00CF5365" w:rsidRPr="00787EED">
        <w:rPr>
          <w:rFonts w:ascii="Times New Roman" w:eastAsia="Book Antiqua" w:hAnsi="Times New Roman" w:cs="Times New Roman"/>
          <w:bCs/>
          <w:color w:val="000000" w:themeColor="text1"/>
          <w:sz w:val="24"/>
          <w:szCs w:val="24"/>
        </w:rPr>
        <w:t xml:space="preserve"> </w:t>
      </w:r>
      <w:r w:rsidR="008B6931">
        <w:rPr>
          <w:rFonts w:ascii="Times New Roman" w:eastAsia="Book Antiqua" w:hAnsi="Times New Roman" w:cs="Times New Roman"/>
          <w:bCs/>
          <w:color w:val="000000" w:themeColor="text1"/>
          <w:sz w:val="24"/>
          <w:szCs w:val="24"/>
        </w:rPr>
        <w:t xml:space="preserve"> </w:t>
      </w:r>
      <w:r w:rsidR="00CF5365" w:rsidRPr="00787EED">
        <w:rPr>
          <w:rFonts w:ascii="Times New Roman" w:eastAsia="Book Antiqua" w:hAnsi="Times New Roman" w:cs="Times New Roman"/>
          <w:bCs/>
          <w:color w:val="000000" w:themeColor="text1"/>
          <w:sz w:val="24"/>
          <w:szCs w:val="24"/>
        </w:rPr>
        <w:t xml:space="preserve"> </w:t>
      </w:r>
    </w:p>
    <w:p w14:paraId="5572FCCB" w14:textId="135A3C8E" w:rsidR="00CF5365" w:rsidRPr="00787EED" w:rsidRDefault="00CF5365" w:rsidP="00A07B20">
      <w:pPr>
        <w:widowControl w:val="0"/>
        <w:numPr>
          <w:ilvl w:val="0"/>
          <w:numId w:val="23"/>
        </w:numPr>
        <w:tabs>
          <w:tab w:val="left" w:pos="1800"/>
        </w:tabs>
        <w:autoSpaceDE w:val="0"/>
        <w:autoSpaceDN w:val="0"/>
        <w:spacing w:before="120" w:after="0" w:line="240" w:lineRule="auto"/>
        <w:ind w:left="1238" w:firstLine="0"/>
        <w:rPr>
          <w:rFonts w:ascii="Times New Roman" w:eastAsia="Book Antiqua" w:hAnsi="Times New Roman" w:cs="Times New Roman"/>
          <w:bCs/>
          <w:color w:val="000000" w:themeColor="text1"/>
          <w:sz w:val="24"/>
          <w:szCs w:val="24"/>
        </w:rPr>
      </w:pPr>
      <w:r w:rsidRPr="00787EED">
        <w:rPr>
          <w:rFonts w:ascii="Times New Roman" w:eastAsia="Book Antiqua" w:hAnsi="Times New Roman" w:cs="Times New Roman"/>
          <w:bCs/>
          <w:color w:val="000000" w:themeColor="text1"/>
          <w:sz w:val="24"/>
          <w:szCs w:val="24"/>
        </w:rPr>
        <w:t>Date of Recommendation</w:t>
      </w:r>
    </w:p>
    <w:p w14:paraId="3758E032" w14:textId="16D586A7" w:rsidR="00CF5365" w:rsidRPr="00787EED" w:rsidRDefault="00CF5365" w:rsidP="00A07B20">
      <w:pPr>
        <w:widowControl w:val="0"/>
        <w:numPr>
          <w:ilvl w:val="0"/>
          <w:numId w:val="23"/>
        </w:numPr>
        <w:tabs>
          <w:tab w:val="left" w:pos="1800"/>
        </w:tabs>
        <w:autoSpaceDE w:val="0"/>
        <w:autoSpaceDN w:val="0"/>
        <w:spacing w:before="120" w:after="0" w:line="240" w:lineRule="auto"/>
        <w:ind w:left="1238" w:firstLine="0"/>
        <w:rPr>
          <w:rFonts w:ascii="Times New Roman" w:eastAsia="Book Antiqua" w:hAnsi="Times New Roman" w:cs="Times New Roman"/>
          <w:bCs/>
          <w:color w:val="000000" w:themeColor="text1"/>
          <w:sz w:val="24"/>
          <w:szCs w:val="24"/>
        </w:rPr>
      </w:pPr>
      <w:r w:rsidRPr="00787EED">
        <w:rPr>
          <w:rFonts w:ascii="Times New Roman" w:eastAsia="Book Antiqua" w:hAnsi="Times New Roman" w:cs="Times New Roman"/>
          <w:bCs/>
          <w:color w:val="000000" w:themeColor="text1"/>
          <w:sz w:val="24"/>
          <w:szCs w:val="24"/>
        </w:rPr>
        <w:t xml:space="preserve">Incorporated into PSPS Protocols? (Yes or </w:t>
      </w:r>
      <w:proofErr w:type="gramStart"/>
      <w:r w:rsidRPr="00787EED">
        <w:rPr>
          <w:rFonts w:ascii="Times New Roman" w:eastAsia="Book Antiqua" w:hAnsi="Times New Roman" w:cs="Times New Roman"/>
          <w:bCs/>
          <w:color w:val="000000" w:themeColor="text1"/>
          <w:sz w:val="24"/>
          <w:szCs w:val="24"/>
        </w:rPr>
        <w:t>No</w:t>
      </w:r>
      <w:proofErr w:type="gramEnd"/>
      <w:r w:rsidRPr="00787EED">
        <w:rPr>
          <w:rFonts w:ascii="Times New Roman" w:eastAsia="Book Antiqua" w:hAnsi="Times New Roman" w:cs="Times New Roman"/>
          <w:bCs/>
          <w:color w:val="000000" w:themeColor="text1"/>
          <w:sz w:val="24"/>
          <w:szCs w:val="24"/>
        </w:rPr>
        <w:t xml:space="preserve">) </w:t>
      </w:r>
    </w:p>
    <w:p w14:paraId="087FAC4D" w14:textId="66ADC038" w:rsidR="00016D72" w:rsidRPr="00787EED" w:rsidRDefault="00016D72" w:rsidP="00A07B20">
      <w:pPr>
        <w:widowControl w:val="0"/>
        <w:numPr>
          <w:ilvl w:val="0"/>
          <w:numId w:val="23"/>
        </w:numPr>
        <w:tabs>
          <w:tab w:val="left" w:pos="1800"/>
        </w:tabs>
        <w:autoSpaceDE w:val="0"/>
        <w:autoSpaceDN w:val="0"/>
        <w:spacing w:before="120" w:after="0" w:line="240" w:lineRule="auto"/>
        <w:ind w:left="1238" w:firstLine="0"/>
        <w:rPr>
          <w:rFonts w:ascii="Times New Roman" w:eastAsia="Book Antiqua" w:hAnsi="Times New Roman" w:cs="Times New Roman"/>
          <w:bCs/>
          <w:color w:val="000000" w:themeColor="text1"/>
          <w:sz w:val="24"/>
          <w:szCs w:val="24"/>
        </w:rPr>
      </w:pPr>
      <w:r w:rsidRPr="00787EED">
        <w:rPr>
          <w:rFonts w:ascii="Times New Roman" w:eastAsia="Book Antiqua" w:hAnsi="Times New Roman" w:cs="Times New Roman"/>
          <w:bCs/>
          <w:color w:val="000000" w:themeColor="text1"/>
          <w:sz w:val="24"/>
          <w:szCs w:val="24"/>
        </w:rPr>
        <w:t xml:space="preserve">Reason for </w:t>
      </w:r>
      <w:r>
        <w:rPr>
          <w:rFonts w:ascii="Times New Roman" w:eastAsia="Book Antiqua" w:hAnsi="Times New Roman" w:cs="Times New Roman"/>
          <w:bCs/>
          <w:color w:val="000000" w:themeColor="text1"/>
          <w:sz w:val="24"/>
          <w:szCs w:val="24"/>
        </w:rPr>
        <w:t>D</w:t>
      </w:r>
      <w:r w:rsidRPr="00787EED">
        <w:rPr>
          <w:rFonts w:ascii="Times New Roman" w:eastAsia="Book Antiqua" w:hAnsi="Times New Roman" w:cs="Times New Roman"/>
          <w:bCs/>
          <w:color w:val="000000" w:themeColor="text1"/>
          <w:sz w:val="24"/>
          <w:szCs w:val="24"/>
        </w:rPr>
        <w:t xml:space="preserve">ecision </w:t>
      </w:r>
      <w:r>
        <w:rPr>
          <w:rFonts w:ascii="Times New Roman" w:eastAsia="Book Antiqua" w:hAnsi="Times New Roman" w:cs="Times New Roman"/>
          <w:bCs/>
          <w:color w:val="000000" w:themeColor="text1"/>
          <w:sz w:val="24"/>
          <w:szCs w:val="24"/>
        </w:rPr>
        <w:t>M</w:t>
      </w:r>
      <w:r w:rsidRPr="00787EED">
        <w:rPr>
          <w:rFonts w:ascii="Times New Roman" w:eastAsia="Book Antiqua" w:hAnsi="Times New Roman" w:cs="Times New Roman"/>
          <w:bCs/>
          <w:color w:val="000000" w:themeColor="text1"/>
          <w:sz w:val="24"/>
          <w:szCs w:val="24"/>
        </w:rPr>
        <w:t>ade</w:t>
      </w:r>
    </w:p>
    <w:p w14:paraId="679DBFF2" w14:textId="3FA0D1EF" w:rsidR="00CF5365" w:rsidRPr="00787EED" w:rsidRDefault="00CF5365" w:rsidP="00A07B20">
      <w:pPr>
        <w:widowControl w:val="0"/>
        <w:numPr>
          <w:ilvl w:val="0"/>
          <w:numId w:val="23"/>
        </w:numPr>
        <w:tabs>
          <w:tab w:val="left" w:pos="1800"/>
        </w:tabs>
        <w:autoSpaceDE w:val="0"/>
        <w:autoSpaceDN w:val="0"/>
        <w:spacing w:before="120" w:after="0" w:line="240" w:lineRule="auto"/>
        <w:ind w:left="1238" w:firstLine="0"/>
        <w:rPr>
          <w:rFonts w:ascii="Times New Roman" w:eastAsia="Book Antiqua" w:hAnsi="Times New Roman" w:cs="Times New Roman"/>
          <w:bCs/>
          <w:color w:val="000000" w:themeColor="text1"/>
          <w:sz w:val="24"/>
          <w:szCs w:val="24"/>
        </w:rPr>
      </w:pPr>
      <w:r w:rsidRPr="00787EED">
        <w:rPr>
          <w:rFonts w:ascii="Times New Roman" w:eastAsia="Book Antiqua" w:hAnsi="Times New Roman" w:cs="Times New Roman"/>
          <w:bCs/>
          <w:color w:val="000000" w:themeColor="text1"/>
          <w:sz w:val="24"/>
          <w:szCs w:val="24"/>
        </w:rPr>
        <w:t>Description of PSPS Protocol Change</w:t>
      </w:r>
    </w:p>
    <w:p w14:paraId="7D5031A1" w14:textId="520B9059" w:rsidR="00C365B1" w:rsidRPr="00C365B1" w:rsidRDefault="00023129"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1166A3">
        <w:rPr>
          <w:rFonts w:ascii="Times New Roman" w:eastAsia="Palatino Linotype" w:hAnsi="Times New Roman" w:cs="Times New Roman"/>
          <w:color w:val="000000" w:themeColor="text1"/>
          <w:sz w:val="24"/>
          <w:szCs w:val="24"/>
        </w:rPr>
        <w:t>PG</w:t>
      </w:r>
      <w:r w:rsidRPr="00787EED">
        <w:rPr>
          <w:rFonts w:ascii="Times New Roman" w:eastAsia="Arial" w:hAnsi="Times New Roman" w:cs="Times New Roman"/>
          <w:bCs/>
          <w:color w:val="000000" w:themeColor="text1"/>
          <w:sz w:val="24"/>
          <w:szCs w:val="24"/>
        </w:rPr>
        <w:t xml:space="preserve">&amp;E, SCE, and SDG&amp;E </w:t>
      </w:r>
      <w:r w:rsidR="005C5B02">
        <w:rPr>
          <w:rFonts w:ascii="Times New Roman" w:eastAsia="Arial" w:hAnsi="Times New Roman" w:cs="Times New Roman"/>
          <w:bCs/>
          <w:color w:val="000000" w:themeColor="text1"/>
          <w:sz w:val="24"/>
          <w:szCs w:val="24"/>
        </w:rPr>
        <w:t xml:space="preserve">must </w:t>
      </w:r>
      <w:r w:rsidR="00083835" w:rsidRPr="00083835">
        <w:rPr>
          <w:rFonts w:ascii="Times New Roman" w:eastAsia="Palatino Linotype" w:hAnsi="Times New Roman" w:cs="Times New Roman"/>
          <w:color w:val="000000" w:themeColor="text1"/>
          <w:sz w:val="24"/>
          <w:szCs w:val="24"/>
        </w:rPr>
        <w:t xml:space="preserve">include a detailed summary to substantiate all efforts </w:t>
      </w:r>
      <w:r w:rsidR="00083835" w:rsidRPr="00083835">
        <w:rPr>
          <w:rFonts w:ascii="Times New Roman" w:eastAsia="Palatino Linotype" w:hAnsi="Times New Roman" w:cs="Times New Roman"/>
          <w:color w:val="000000" w:themeColor="text1"/>
          <w:sz w:val="24"/>
          <w:szCs w:val="24"/>
        </w:rPr>
        <w:lastRenderedPageBreak/>
        <w:t>to develop and implement, in advance of wildfire season, a communications strategy to rely on during a proactive de</w:t>
      </w:r>
      <w:r w:rsidR="00547C46">
        <w:rPr>
          <w:rFonts w:ascii="Times New Roman" w:eastAsia="Palatino Linotype" w:hAnsi="Times New Roman" w:cs="Times New Roman"/>
          <w:color w:val="000000" w:themeColor="text1"/>
          <w:sz w:val="24"/>
          <w:szCs w:val="24"/>
        </w:rPr>
        <w:t>-</w:t>
      </w:r>
      <w:r w:rsidR="00083835" w:rsidRPr="00083835">
        <w:rPr>
          <w:rFonts w:ascii="Times New Roman" w:eastAsia="Palatino Linotype" w:hAnsi="Times New Roman" w:cs="Times New Roman"/>
          <w:color w:val="000000" w:themeColor="text1"/>
          <w:sz w:val="24"/>
          <w:szCs w:val="24"/>
        </w:rPr>
        <w:t>energization when restrictions due to the power loss exist. This detailed summary must address how the utility worked in coordination with public safety partners to develop this communication strategy.</w:t>
      </w:r>
      <w:r w:rsidR="00C365B1" w:rsidRPr="00C365B1">
        <w:rPr>
          <w:rFonts w:ascii="Times New Roman" w:eastAsia="Book Antiqua" w:hAnsi="Times New Roman" w:cs="Times New Roman"/>
          <w:bCs/>
          <w:color w:val="000000" w:themeColor="text1"/>
          <w:sz w:val="24"/>
          <w:szCs w:val="24"/>
        </w:rPr>
        <w:t xml:space="preserve"> </w:t>
      </w:r>
      <w:r w:rsidR="00C365B1" w:rsidRPr="00FD65F4">
        <w:rPr>
          <w:rFonts w:ascii="Times New Roman" w:eastAsia="Book Antiqua" w:hAnsi="Times New Roman" w:cs="Times New Roman"/>
          <w:bCs/>
          <w:color w:val="000000" w:themeColor="text1"/>
          <w:sz w:val="24"/>
          <w:szCs w:val="24"/>
        </w:rPr>
        <w:t>(D.21-06-014, Ordering Paragraph 4</w:t>
      </w:r>
      <w:r w:rsidR="00C365B1">
        <w:rPr>
          <w:rFonts w:ascii="Times New Roman" w:eastAsia="Book Antiqua" w:hAnsi="Times New Roman" w:cs="Times New Roman"/>
          <w:bCs/>
          <w:color w:val="000000" w:themeColor="text1"/>
          <w:sz w:val="24"/>
          <w:szCs w:val="24"/>
        </w:rPr>
        <w:t>1.</w:t>
      </w:r>
      <w:r w:rsidR="00C365B1" w:rsidRPr="00FD65F4">
        <w:rPr>
          <w:rFonts w:ascii="Times New Roman" w:eastAsia="Book Antiqua" w:hAnsi="Times New Roman" w:cs="Times New Roman"/>
          <w:bCs/>
          <w:color w:val="000000" w:themeColor="text1"/>
          <w:sz w:val="24"/>
          <w:szCs w:val="24"/>
        </w:rPr>
        <w:t>)</w:t>
      </w:r>
    </w:p>
    <w:p w14:paraId="33D10243" w14:textId="20EEF8E5" w:rsidR="00155A17" w:rsidRPr="00FD65F4" w:rsidRDefault="00155A17"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FD65F4">
        <w:rPr>
          <w:rFonts w:ascii="Times New Roman" w:eastAsia="Palatino Linotype" w:hAnsi="Times New Roman" w:cs="Times New Roman"/>
          <w:color w:val="000000" w:themeColor="text1"/>
          <w:sz w:val="24"/>
          <w:szCs w:val="24"/>
        </w:rPr>
        <w:t>PG</w:t>
      </w:r>
      <w:r w:rsidRPr="00C3129E">
        <w:rPr>
          <w:rFonts w:ascii="Times New Roman" w:eastAsia="Book Antiqua" w:hAnsi="Times New Roman" w:cs="Times New Roman"/>
          <w:bCs/>
          <w:color w:val="000000" w:themeColor="text1"/>
          <w:sz w:val="24"/>
          <w:szCs w:val="24"/>
        </w:rPr>
        <w:t>&amp;E, SCE, and SDG&amp;</w:t>
      </w:r>
      <w:r w:rsidR="00C3129E" w:rsidRPr="00C3129E">
        <w:rPr>
          <w:rFonts w:ascii="Times New Roman" w:eastAsia="Book Antiqua" w:hAnsi="Times New Roman" w:cs="Times New Roman"/>
          <w:bCs/>
          <w:color w:val="000000" w:themeColor="text1"/>
          <w:sz w:val="24"/>
          <w:szCs w:val="24"/>
        </w:rPr>
        <w:t xml:space="preserve">E </w:t>
      </w:r>
      <w:r w:rsidR="00547C46">
        <w:rPr>
          <w:rFonts w:ascii="Times New Roman" w:eastAsia="Book Antiqua" w:hAnsi="Times New Roman" w:cs="Times New Roman"/>
          <w:bCs/>
          <w:color w:val="000000" w:themeColor="text1"/>
          <w:sz w:val="24"/>
          <w:szCs w:val="24"/>
        </w:rPr>
        <w:t>must</w:t>
      </w:r>
      <w:r w:rsidR="00C3129E" w:rsidRPr="00C3129E">
        <w:rPr>
          <w:rFonts w:ascii="Times New Roman" w:eastAsia="Book Antiqua" w:hAnsi="Times New Roman" w:cs="Times New Roman"/>
          <w:bCs/>
          <w:color w:val="000000" w:themeColor="text1"/>
          <w:sz w:val="24"/>
          <w:szCs w:val="24"/>
        </w:rPr>
        <w:t xml:space="preserve"> provide</w:t>
      </w:r>
      <w:r w:rsidRPr="00FD65F4">
        <w:rPr>
          <w:rFonts w:ascii="Times New Roman" w:eastAsia="Book Antiqua" w:hAnsi="Times New Roman" w:cs="Times New Roman"/>
          <w:bCs/>
          <w:color w:val="000000" w:themeColor="text1"/>
          <w:sz w:val="24"/>
          <w:szCs w:val="24"/>
        </w:rPr>
        <w:t xml:space="preserve"> all methods used to promote operational coordination with public safety partners. </w:t>
      </w:r>
      <w:r w:rsidR="00C3129E" w:rsidRPr="00FD65F4">
        <w:rPr>
          <w:rFonts w:ascii="Times New Roman" w:eastAsia="Book Antiqua" w:hAnsi="Times New Roman" w:cs="Times New Roman"/>
          <w:bCs/>
          <w:color w:val="000000" w:themeColor="text1"/>
          <w:sz w:val="24"/>
          <w:szCs w:val="24"/>
        </w:rPr>
        <w:t>(</w:t>
      </w:r>
      <w:r w:rsidR="000E4A1C" w:rsidRPr="00FD65F4">
        <w:rPr>
          <w:rFonts w:ascii="Times New Roman" w:eastAsia="Book Antiqua" w:hAnsi="Times New Roman" w:cs="Times New Roman"/>
          <w:bCs/>
          <w:color w:val="000000" w:themeColor="text1"/>
          <w:sz w:val="24"/>
          <w:szCs w:val="24"/>
        </w:rPr>
        <w:t>D.21-06-014, Ordering Paragraph 47</w:t>
      </w:r>
      <w:r w:rsidR="00C365B1">
        <w:rPr>
          <w:rFonts w:ascii="Times New Roman" w:eastAsia="Book Antiqua" w:hAnsi="Times New Roman" w:cs="Times New Roman"/>
          <w:bCs/>
          <w:color w:val="000000" w:themeColor="text1"/>
          <w:sz w:val="24"/>
          <w:szCs w:val="24"/>
        </w:rPr>
        <w:t>.</w:t>
      </w:r>
      <w:r w:rsidR="00C3129E" w:rsidRPr="00FD65F4">
        <w:rPr>
          <w:rFonts w:ascii="Times New Roman" w:eastAsia="Book Antiqua" w:hAnsi="Times New Roman" w:cs="Times New Roman"/>
          <w:bCs/>
          <w:color w:val="000000" w:themeColor="text1"/>
          <w:sz w:val="24"/>
          <w:szCs w:val="24"/>
        </w:rPr>
        <w:t>)</w:t>
      </w:r>
    </w:p>
    <w:p w14:paraId="7450987B" w14:textId="1AFF8D84" w:rsidR="00155A17" w:rsidRPr="00FD65F4" w:rsidRDefault="00155A17" w:rsidP="00A07B20">
      <w:pPr>
        <w:widowControl w:val="0"/>
        <w:numPr>
          <w:ilvl w:val="0"/>
          <w:numId w:val="27"/>
        </w:numPr>
        <w:autoSpaceDE w:val="0"/>
        <w:autoSpaceDN w:val="0"/>
        <w:adjustRightInd w:val="0"/>
        <w:spacing w:before="120" w:after="0" w:line="240" w:lineRule="auto"/>
        <w:ind w:right="630"/>
        <w:rPr>
          <w:rFonts w:ascii="Times New Roman" w:eastAsia="Book Antiqua" w:hAnsi="Times New Roman" w:cs="Times New Roman"/>
          <w:bCs/>
          <w:color w:val="000000" w:themeColor="text1"/>
          <w:sz w:val="24"/>
          <w:szCs w:val="24"/>
        </w:rPr>
      </w:pPr>
      <w:r w:rsidRPr="00C3129E">
        <w:rPr>
          <w:rFonts w:ascii="Times New Roman" w:eastAsia="Book Antiqua" w:hAnsi="Times New Roman" w:cs="Times New Roman"/>
          <w:bCs/>
          <w:color w:val="000000" w:themeColor="text1"/>
          <w:sz w:val="24"/>
          <w:szCs w:val="24"/>
        </w:rPr>
        <w:t xml:space="preserve"> </w:t>
      </w:r>
      <w:r w:rsidRPr="006F07F4">
        <w:rPr>
          <w:rFonts w:ascii="Times New Roman" w:eastAsia="Arial" w:hAnsi="Times New Roman" w:cs="Times New Roman"/>
          <w:bCs/>
          <w:sz w:val="24"/>
          <w:szCs w:val="24"/>
        </w:rPr>
        <w:t>PG</w:t>
      </w:r>
      <w:r w:rsidRPr="00C3129E">
        <w:rPr>
          <w:rFonts w:ascii="Times New Roman" w:eastAsia="Book Antiqua" w:hAnsi="Times New Roman" w:cs="Times New Roman"/>
          <w:bCs/>
          <w:color w:val="000000" w:themeColor="text1"/>
          <w:sz w:val="24"/>
          <w:szCs w:val="24"/>
        </w:rPr>
        <w:t>&amp;E, SCE, and SDG&amp;E</w:t>
      </w:r>
      <w:r w:rsidRPr="00FD65F4">
        <w:rPr>
          <w:rFonts w:ascii="Times New Roman" w:eastAsia="Book Antiqua" w:hAnsi="Times New Roman" w:cs="Times New Roman"/>
          <w:bCs/>
          <w:color w:val="000000" w:themeColor="text1"/>
          <w:sz w:val="24"/>
          <w:szCs w:val="24"/>
        </w:rPr>
        <w:t xml:space="preserve"> </w:t>
      </w:r>
      <w:r w:rsidR="00547C46">
        <w:rPr>
          <w:rFonts w:ascii="Times New Roman" w:eastAsia="Book Antiqua" w:hAnsi="Times New Roman" w:cs="Times New Roman"/>
          <w:bCs/>
          <w:color w:val="000000" w:themeColor="text1"/>
          <w:sz w:val="24"/>
          <w:szCs w:val="24"/>
        </w:rPr>
        <w:t xml:space="preserve">must </w:t>
      </w:r>
      <w:r w:rsidRPr="00FD65F4">
        <w:rPr>
          <w:rFonts w:ascii="Times New Roman" w:eastAsia="Book Antiqua" w:hAnsi="Times New Roman" w:cs="Times New Roman"/>
          <w:bCs/>
          <w:color w:val="000000" w:themeColor="text1"/>
          <w:sz w:val="24"/>
          <w:szCs w:val="24"/>
        </w:rPr>
        <w:t>provide all methods</w:t>
      </w:r>
      <w:r w:rsidR="00F472FC">
        <w:rPr>
          <w:rFonts w:ascii="Times New Roman" w:eastAsia="Book Antiqua" w:hAnsi="Times New Roman" w:cs="Times New Roman"/>
          <w:bCs/>
          <w:color w:val="000000" w:themeColor="text1"/>
          <w:sz w:val="24"/>
          <w:szCs w:val="24"/>
        </w:rPr>
        <w:t xml:space="preserve"> </w:t>
      </w:r>
      <w:r w:rsidRPr="00FD65F4">
        <w:rPr>
          <w:rFonts w:ascii="Times New Roman" w:eastAsia="Book Antiqua" w:hAnsi="Times New Roman" w:cs="Times New Roman"/>
          <w:bCs/>
          <w:color w:val="000000" w:themeColor="text1"/>
          <w:sz w:val="24"/>
          <w:szCs w:val="24"/>
        </w:rPr>
        <w:t xml:space="preserve">used to work with public safety partners to improve responses to concurrent emergencies. </w:t>
      </w:r>
      <w:r w:rsidR="000E4A1C" w:rsidRPr="00FD65F4">
        <w:rPr>
          <w:rFonts w:ascii="Times New Roman" w:eastAsia="Book Antiqua" w:hAnsi="Times New Roman" w:cs="Times New Roman"/>
          <w:bCs/>
          <w:color w:val="000000" w:themeColor="text1"/>
          <w:sz w:val="24"/>
          <w:szCs w:val="24"/>
        </w:rPr>
        <w:t>(D.21-06-014, Ordering Paragraph 51</w:t>
      </w:r>
      <w:r w:rsidR="00C365B1">
        <w:rPr>
          <w:rFonts w:ascii="Times New Roman" w:eastAsia="Book Antiqua" w:hAnsi="Times New Roman" w:cs="Times New Roman"/>
          <w:bCs/>
          <w:color w:val="000000" w:themeColor="text1"/>
          <w:sz w:val="24"/>
          <w:szCs w:val="24"/>
        </w:rPr>
        <w:t>.</w:t>
      </w:r>
      <w:r w:rsidR="00C3129E" w:rsidRPr="00FD65F4">
        <w:rPr>
          <w:rFonts w:ascii="Times New Roman" w:eastAsia="Book Antiqua" w:hAnsi="Times New Roman" w:cs="Times New Roman"/>
          <w:bCs/>
          <w:color w:val="000000" w:themeColor="text1"/>
          <w:sz w:val="24"/>
          <w:szCs w:val="24"/>
        </w:rPr>
        <w:t>)</w:t>
      </w:r>
    </w:p>
    <w:p w14:paraId="10C921CC" w14:textId="5257F252" w:rsidR="00CF5365" w:rsidRPr="00787EED" w:rsidRDefault="00CF5365" w:rsidP="00273BDB">
      <w:pPr>
        <w:widowControl w:val="0"/>
        <w:tabs>
          <w:tab w:val="left" w:pos="1800"/>
        </w:tabs>
        <w:autoSpaceDE w:val="0"/>
        <w:autoSpaceDN w:val="0"/>
        <w:spacing w:before="120" w:after="0" w:line="240" w:lineRule="auto"/>
        <w:ind w:left="520" w:hanging="720"/>
        <w:rPr>
          <w:rFonts w:ascii="Times New Roman" w:eastAsia="Book Antiqua" w:hAnsi="Times New Roman" w:cs="Times New Roman"/>
          <w:b/>
          <w:color w:val="000000" w:themeColor="text1"/>
          <w:sz w:val="24"/>
          <w:szCs w:val="24"/>
        </w:rPr>
      </w:pPr>
    </w:p>
    <w:p w14:paraId="0F225924" w14:textId="4AD9B08A" w:rsidR="00CF5365" w:rsidRPr="00787EED" w:rsidRDefault="00CF5365" w:rsidP="00273BDB">
      <w:pPr>
        <w:widowControl w:val="0"/>
        <w:tabs>
          <w:tab w:val="left" w:pos="2360"/>
        </w:tabs>
        <w:autoSpaceDE w:val="0"/>
        <w:autoSpaceDN w:val="0"/>
        <w:spacing w:before="1" w:after="0" w:line="240" w:lineRule="auto"/>
        <w:outlineLvl w:val="0"/>
        <w:rPr>
          <w:rFonts w:ascii="Times New Roman" w:eastAsiaTheme="majorEastAsia" w:hAnsi="Times New Roman" w:cs="Times New Roman"/>
          <w:color w:val="000000" w:themeColor="text1"/>
          <w:sz w:val="32"/>
          <w:szCs w:val="32"/>
        </w:rPr>
      </w:pPr>
      <w:bookmarkStart w:id="8" w:name="_Toc96408762"/>
      <w:r w:rsidRPr="00787EED">
        <w:rPr>
          <w:rFonts w:ascii="Times New Roman" w:eastAsiaTheme="majorEastAsia" w:hAnsi="Times New Roman" w:cs="Times New Roman"/>
          <w:color w:val="000000" w:themeColor="text1"/>
          <w:sz w:val="32"/>
          <w:szCs w:val="32"/>
        </w:rPr>
        <w:t xml:space="preserve">Section </w:t>
      </w:r>
      <w:r w:rsidR="007B3501" w:rsidRPr="00787EED">
        <w:rPr>
          <w:rFonts w:ascii="Times New Roman" w:eastAsiaTheme="majorEastAsia" w:hAnsi="Times New Roman" w:cs="Times New Roman"/>
          <w:color w:val="000000" w:themeColor="text1"/>
          <w:sz w:val="32"/>
          <w:szCs w:val="32"/>
        </w:rPr>
        <w:t>VI</w:t>
      </w:r>
      <w:r w:rsidRPr="00787EED">
        <w:rPr>
          <w:rFonts w:ascii="Times New Roman" w:eastAsiaTheme="majorEastAsia" w:hAnsi="Times New Roman" w:cs="Times New Roman"/>
          <w:color w:val="000000" w:themeColor="text1"/>
          <w:sz w:val="32"/>
          <w:szCs w:val="32"/>
        </w:rPr>
        <w:t>.</w:t>
      </w:r>
      <w:r w:rsidR="007B3501" w:rsidRPr="00787EED">
        <w:rPr>
          <w:rFonts w:ascii="Times New Roman" w:eastAsiaTheme="majorEastAsia" w:hAnsi="Times New Roman" w:cs="Times New Roman"/>
          <w:color w:val="000000" w:themeColor="text1"/>
          <w:sz w:val="32"/>
          <w:szCs w:val="32"/>
        </w:rPr>
        <w:t xml:space="preserve"> </w:t>
      </w:r>
      <w:r w:rsidRPr="00787EED">
        <w:rPr>
          <w:rFonts w:ascii="Times New Roman" w:eastAsiaTheme="majorEastAsia" w:hAnsi="Times New Roman" w:cs="Times New Roman"/>
          <w:color w:val="000000" w:themeColor="text1"/>
          <w:sz w:val="32"/>
          <w:szCs w:val="32"/>
        </w:rPr>
        <w:t>Notification Plan</w:t>
      </w:r>
      <w:bookmarkEnd w:id="8"/>
    </w:p>
    <w:p w14:paraId="5D276D4D" w14:textId="58D80C25" w:rsidR="00EF7A60" w:rsidRPr="00EF7A60" w:rsidRDefault="00CF5365" w:rsidP="00A07B20">
      <w:pPr>
        <w:widowControl w:val="0"/>
        <w:numPr>
          <w:ilvl w:val="0"/>
          <w:numId w:val="31"/>
        </w:numPr>
        <w:autoSpaceDE w:val="0"/>
        <w:autoSpaceDN w:val="0"/>
        <w:adjustRightInd w:val="0"/>
        <w:spacing w:before="120" w:after="0" w:line="240" w:lineRule="auto"/>
        <w:ind w:right="630"/>
        <w:rPr>
          <w:rFonts w:ascii="Times New Roman" w:eastAsia="Palatino Linotype" w:hAnsi="Times New Roman" w:cs="Times New Roman"/>
          <w:color w:val="000000" w:themeColor="text1"/>
          <w:sz w:val="24"/>
          <w:szCs w:val="24"/>
        </w:rPr>
      </w:pPr>
      <w:r w:rsidRPr="006F07F4">
        <w:rPr>
          <w:rFonts w:ascii="Times New Roman" w:eastAsia="Arial" w:hAnsi="Times New Roman" w:cs="Times New Roman"/>
          <w:bCs/>
          <w:sz w:val="24"/>
          <w:szCs w:val="24"/>
        </w:rPr>
        <w:t>Each</w:t>
      </w:r>
      <w:r w:rsidRPr="00787EED">
        <w:rPr>
          <w:rFonts w:ascii="Times New Roman" w:eastAsia="Palatino Linotype" w:hAnsi="Times New Roman" w:cs="Times New Roman"/>
          <w:color w:val="000000" w:themeColor="text1"/>
          <w:sz w:val="24"/>
          <w:szCs w:val="24"/>
        </w:rPr>
        <w:t xml:space="preserve"> IOU must provide an updated annual PSPS notification plan</w:t>
      </w:r>
      <w:r w:rsidR="00BF1D9A">
        <w:rPr>
          <w:rFonts w:ascii="Times New Roman" w:eastAsia="Palatino Linotype" w:hAnsi="Times New Roman" w:cs="Times New Roman"/>
          <w:color w:val="000000" w:themeColor="text1"/>
          <w:sz w:val="24"/>
          <w:szCs w:val="24"/>
        </w:rPr>
        <w:t xml:space="preserve"> as </w:t>
      </w:r>
      <w:r w:rsidR="003351A4">
        <w:rPr>
          <w:rFonts w:ascii="Times New Roman" w:eastAsia="Palatino Linotype" w:hAnsi="Times New Roman" w:cs="Times New Roman"/>
          <w:color w:val="000000" w:themeColor="text1"/>
          <w:sz w:val="24"/>
          <w:szCs w:val="24"/>
        </w:rPr>
        <w:t>A</w:t>
      </w:r>
      <w:r w:rsidR="00BF1D9A">
        <w:rPr>
          <w:rFonts w:ascii="Times New Roman" w:eastAsia="Palatino Linotype" w:hAnsi="Times New Roman" w:cs="Times New Roman"/>
          <w:color w:val="000000" w:themeColor="text1"/>
          <w:sz w:val="24"/>
          <w:szCs w:val="24"/>
        </w:rPr>
        <w:t xml:space="preserve">ppendix </w:t>
      </w:r>
      <w:r w:rsidR="00EF2190">
        <w:rPr>
          <w:rFonts w:ascii="Times New Roman" w:eastAsia="Palatino Linotype" w:hAnsi="Times New Roman" w:cs="Times New Roman"/>
          <w:color w:val="000000" w:themeColor="text1"/>
          <w:sz w:val="24"/>
          <w:szCs w:val="24"/>
        </w:rPr>
        <w:t>C</w:t>
      </w:r>
      <w:r w:rsidRPr="00787EED">
        <w:rPr>
          <w:rFonts w:ascii="Times New Roman" w:eastAsia="Palatino Linotype" w:hAnsi="Times New Roman" w:cs="Times New Roman"/>
          <w:color w:val="000000" w:themeColor="text1"/>
          <w:sz w:val="24"/>
          <w:szCs w:val="24"/>
        </w:rPr>
        <w:t xml:space="preserve">. </w:t>
      </w:r>
      <w:r w:rsidR="006843A3" w:rsidRPr="006843A3">
        <w:rPr>
          <w:rFonts w:ascii="Times New Roman" w:eastAsia="Palatino Linotype" w:hAnsi="Times New Roman" w:cs="Times New Roman"/>
          <w:color w:val="000000" w:themeColor="text1"/>
          <w:sz w:val="24"/>
          <w:szCs w:val="24"/>
        </w:rPr>
        <w:t xml:space="preserve">Describe in the plan all the actions the IOUs have taken, are taking, and will take in preparation for potential PSPS events during the upcoming wildfire season; as part of such description, the IOUs should specify lessons learned from past events, and how they are applying those lessons to their current preparations. </w:t>
      </w:r>
      <w:r w:rsidRPr="00787EED">
        <w:rPr>
          <w:rFonts w:ascii="Times New Roman" w:eastAsia="Palatino Linotype" w:hAnsi="Times New Roman" w:cs="Times New Roman"/>
          <w:color w:val="000000" w:themeColor="text1"/>
          <w:sz w:val="24"/>
          <w:szCs w:val="24"/>
        </w:rPr>
        <w:t xml:space="preserve"> </w:t>
      </w:r>
      <w:r w:rsidR="00EF7A60" w:rsidRPr="00EF7A60">
        <w:rPr>
          <w:rFonts w:ascii="Times New Roman" w:eastAsia="Palatino Linotype" w:hAnsi="Times New Roman" w:cs="Times New Roman"/>
          <w:color w:val="000000" w:themeColor="text1"/>
          <w:sz w:val="24"/>
          <w:szCs w:val="24"/>
        </w:rPr>
        <w:t xml:space="preserve"> The IOUs should incorporate and address the following minimum </w:t>
      </w:r>
      <w:r w:rsidR="00726DEF">
        <w:rPr>
          <w:rFonts w:ascii="Times New Roman" w:eastAsia="Palatino Linotype" w:hAnsi="Times New Roman" w:cs="Times New Roman"/>
          <w:color w:val="000000" w:themeColor="text1"/>
          <w:sz w:val="24"/>
          <w:szCs w:val="24"/>
        </w:rPr>
        <w:t>topics</w:t>
      </w:r>
      <w:r w:rsidR="00726DEF" w:rsidRPr="00EF7A60">
        <w:rPr>
          <w:rFonts w:ascii="Times New Roman" w:eastAsia="Palatino Linotype" w:hAnsi="Times New Roman" w:cs="Times New Roman"/>
          <w:color w:val="000000" w:themeColor="text1"/>
          <w:sz w:val="24"/>
          <w:szCs w:val="24"/>
        </w:rPr>
        <w:t xml:space="preserve"> </w:t>
      </w:r>
      <w:r w:rsidR="00EF7A60" w:rsidRPr="00EF7A60">
        <w:rPr>
          <w:rFonts w:ascii="Times New Roman" w:eastAsia="Palatino Linotype" w:hAnsi="Times New Roman" w:cs="Times New Roman"/>
          <w:color w:val="000000" w:themeColor="text1"/>
          <w:sz w:val="24"/>
          <w:szCs w:val="24"/>
        </w:rPr>
        <w:t xml:space="preserve">in the </w:t>
      </w:r>
      <w:r w:rsidR="00B42BB0">
        <w:rPr>
          <w:rFonts w:ascii="Times New Roman" w:eastAsia="Palatino Linotype" w:hAnsi="Times New Roman" w:cs="Times New Roman"/>
          <w:color w:val="000000" w:themeColor="text1"/>
          <w:sz w:val="24"/>
          <w:szCs w:val="24"/>
        </w:rPr>
        <w:t>notification</w:t>
      </w:r>
      <w:r w:rsidR="00EF7A60" w:rsidRPr="00EF7A60">
        <w:rPr>
          <w:rFonts w:ascii="Times New Roman" w:eastAsia="Palatino Linotype" w:hAnsi="Times New Roman" w:cs="Times New Roman"/>
          <w:color w:val="000000" w:themeColor="text1"/>
          <w:sz w:val="24"/>
          <w:szCs w:val="24"/>
        </w:rPr>
        <w:t xml:space="preserve"> plan</w:t>
      </w:r>
      <w:r w:rsidR="005206F5">
        <w:rPr>
          <w:rFonts w:ascii="Times New Roman" w:eastAsia="Palatino Linotype" w:hAnsi="Times New Roman" w:cs="Times New Roman"/>
          <w:color w:val="000000" w:themeColor="text1"/>
          <w:sz w:val="24"/>
          <w:szCs w:val="24"/>
        </w:rPr>
        <w:t>.</w:t>
      </w:r>
      <w:r w:rsidR="00EF7A60" w:rsidRPr="00EF7A60">
        <w:rPr>
          <w:rFonts w:ascii="Times New Roman" w:eastAsia="Palatino Linotype" w:hAnsi="Times New Roman" w:cs="Times New Roman"/>
          <w:color w:val="000000" w:themeColor="text1"/>
          <w:sz w:val="24"/>
          <w:szCs w:val="24"/>
        </w:rPr>
        <w:t xml:space="preserve"> </w:t>
      </w:r>
      <w:r w:rsidR="00784F15">
        <w:rPr>
          <w:rFonts w:ascii="Times New Roman" w:eastAsia="Palatino Linotype" w:hAnsi="Times New Roman" w:cs="Times New Roman"/>
          <w:color w:val="000000" w:themeColor="text1"/>
          <w:sz w:val="24"/>
          <w:szCs w:val="24"/>
        </w:rPr>
        <w:t>(</w:t>
      </w:r>
      <w:r w:rsidR="00EF7A60" w:rsidRPr="00EF7A60">
        <w:rPr>
          <w:rFonts w:ascii="Times New Roman" w:eastAsia="Palatino Linotype" w:hAnsi="Times New Roman" w:cs="Times New Roman"/>
          <w:color w:val="000000" w:themeColor="text1"/>
          <w:sz w:val="24"/>
          <w:szCs w:val="24"/>
        </w:rPr>
        <w:t>D. 21-06-034, Appendix A at p. A14, Section K‐1</w:t>
      </w:r>
      <w:r w:rsidR="005B6E48">
        <w:rPr>
          <w:rFonts w:ascii="Times New Roman" w:eastAsia="Palatino Linotype" w:hAnsi="Times New Roman" w:cs="Times New Roman"/>
          <w:color w:val="000000" w:themeColor="text1"/>
          <w:sz w:val="24"/>
          <w:szCs w:val="24"/>
        </w:rPr>
        <w:t>;</w:t>
      </w:r>
      <w:r w:rsidR="00545E02">
        <w:rPr>
          <w:rFonts w:ascii="Times New Roman" w:eastAsia="Palatino Linotype" w:hAnsi="Times New Roman" w:cs="Times New Roman"/>
          <w:color w:val="000000" w:themeColor="text1"/>
          <w:sz w:val="24"/>
          <w:szCs w:val="24"/>
        </w:rPr>
        <w:t xml:space="preserve"> </w:t>
      </w:r>
      <w:r w:rsidR="00545E02" w:rsidRPr="001D0AE6">
        <w:rPr>
          <w:rFonts w:ascii="Times New Roman" w:hAnsi="Times New Roman" w:cs="Times New Roman"/>
          <w:sz w:val="24"/>
          <w:szCs w:val="24"/>
        </w:rPr>
        <w:t xml:space="preserve">D.21-06-034, </w:t>
      </w:r>
      <w:r w:rsidR="00545E02">
        <w:rPr>
          <w:rFonts w:ascii="Times New Roman" w:hAnsi="Times New Roman" w:cs="Times New Roman"/>
          <w:sz w:val="24"/>
          <w:szCs w:val="24"/>
        </w:rPr>
        <w:t>Appendix</w:t>
      </w:r>
      <w:r w:rsidR="00545E02" w:rsidRPr="001D0AE6">
        <w:rPr>
          <w:rFonts w:ascii="Times New Roman" w:hAnsi="Times New Roman" w:cs="Times New Roman"/>
          <w:sz w:val="24"/>
          <w:szCs w:val="24"/>
        </w:rPr>
        <w:t xml:space="preserve"> at p. A1</w:t>
      </w:r>
      <w:r w:rsidR="00545E02">
        <w:rPr>
          <w:rFonts w:ascii="Times New Roman" w:hAnsi="Times New Roman" w:cs="Times New Roman"/>
          <w:sz w:val="24"/>
          <w:szCs w:val="24"/>
        </w:rPr>
        <w:t>1</w:t>
      </w:r>
      <w:r w:rsidR="00545E02" w:rsidRPr="001D0AE6">
        <w:rPr>
          <w:rFonts w:ascii="Times New Roman" w:hAnsi="Times New Roman" w:cs="Times New Roman"/>
          <w:sz w:val="24"/>
          <w:szCs w:val="24"/>
        </w:rPr>
        <w:t xml:space="preserve">, Section </w:t>
      </w:r>
      <w:r w:rsidR="00545E02">
        <w:rPr>
          <w:rFonts w:ascii="Times New Roman" w:hAnsi="Times New Roman" w:cs="Times New Roman"/>
          <w:sz w:val="24"/>
          <w:szCs w:val="24"/>
        </w:rPr>
        <w:t>H</w:t>
      </w:r>
      <w:r w:rsidR="00384584">
        <w:rPr>
          <w:rFonts w:ascii="Times New Roman" w:hAnsi="Times New Roman" w:cs="Times New Roman"/>
          <w:sz w:val="24"/>
          <w:szCs w:val="24"/>
        </w:rPr>
        <w:t>-1 through Section H-9</w:t>
      </w:r>
      <w:r w:rsidR="00E80150">
        <w:rPr>
          <w:rFonts w:ascii="Times New Roman" w:hAnsi="Times New Roman" w:cs="Times New Roman"/>
          <w:sz w:val="24"/>
          <w:szCs w:val="24"/>
        </w:rPr>
        <w:t xml:space="preserve">; </w:t>
      </w:r>
      <w:r w:rsidR="00A07AF3" w:rsidRPr="00F47EB4">
        <w:rPr>
          <w:rFonts w:ascii="Times New Roman" w:hAnsi="Times New Roman" w:cs="Times New Roman"/>
          <w:sz w:val="24"/>
          <w:szCs w:val="24"/>
        </w:rPr>
        <w:t xml:space="preserve">D.21-06-014, Ordering Paragraph </w:t>
      </w:r>
      <w:r w:rsidR="00A07AF3" w:rsidRPr="00F80BE0">
        <w:rPr>
          <w:rFonts w:ascii="Times New Roman" w:hAnsi="Times New Roman" w:cs="Times New Roman"/>
          <w:sz w:val="24"/>
          <w:szCs w:val="24"/>
        </w:rPr>
        <w:t>41</w:t>
      </w:r>
      <w:r w:rsidR="004664F4">
        <w:rPr>
          <w:rFonts w:ascii="Times New Roman" w:hAnsi="Times New Roman" w:cs="Times New Roman"/>
          <w:sz w:val="24"/>
          <w:szCs w:val="24"/>
        </w:rPr>
        <w:t xml:space="preserve">; </w:t>
      </w:r>
      <w:r w:rsidR="00EF7A60" w:rsidRPr="00EF7A60">
        <w:rPr>
          <w:rFonts w:ascii="Times New Roman" w:eastAsia="Palatino Linotype" w:hAnsi="Times New Roman" w:cs="Times New Roman"/>
          <w:color w:val="000000" w:themeColor="text1"/>
          <w:sz w:val="24"/>
          <w:szCs w:val="24"/>
        </w:rPr>
        <w:t>SED Additional Information</w:t>
      </w:r>
      <w:r w:rsidR="00A17E23">
        <w:rPr>
          <w:rFonts w:ascii="Times New Roman" w:eastAsia="Palatino Linotype" w:hAnsi="Times New Roman" w:cs="Times New Roman"/>
          <w:color w:val="000000" w:themeColor="text1"/>
          <w:sz w:val="24"/>
          <w:szCs w:val="24"/>
        </w:rPr>
        <w:t>.</w:t>
      </w:r>
      <w:r w:rsidR="00784F15">
        <w:rPr>
          <w:rFonts w:ascii="Times New Roman" w:eastAsia="Palatino Linotype" w:hAnsi="Times New Roman" w:cs="Times New Roman"/>
          <w:color w:val="000000" w:themeColor="text1"/>
          <w:sz w:val="24"/>
          <w:szCs w:val="24"/>
        </w:rPr>
        <w:t>)</w:t>
      </w:r>
    </w:p>
    <w:p w14:paraId="4A731F0C" w14:textId="659DD7C7" w:rsidR="0065764B" w:rsidRPr="0092295B" w:rsidRDefault="0065764B"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 xml:space="preserve">Notification objectives </w:t>
      </w:r>
    </w:p>
    <w:p w14:paraId="3D7AF1F7" w14:textId="736BE09B" w:rsidR="0065764B" w:rsidRPr="0092295B" w:rsidRDefault="00D623C6"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Notification</w:t>
      </w:r>
      <w:r w:rsidR="0065764B" w:rsidRPr="0092295B">
        <w:rPr>
          <w:rFonts w:ascii="Times New Roman" w:eastAsia="Book Antiqua" w:hAnsi="Times New Roman" w:cs="Times New Roman"/>
          <w:bCs/>
          <w:color w:val="000000" w:themeColor="text1"/>
          <w:sz w:val="24"/>
          <w:szCs w:val="24"/>
        </w:rPr>
        <w:t xml:space="preserve"> strategies, actions, and timing </w:t>
      </w:r>
    </w:p>
    <w:p w14:paraId="012A6CB7" w14:textId="40E47241" w:rsidR="00CF5365" w:rsidRPr="0092295B" w:rsidRDefault="00CF536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Notification process planning and improvement</w:t>
      </w:r>
    </w:p>
    <w:p w14:paraId="53995762" w14:textId="1F3C71D5" w:rsidR="00CF5365" w:rsidRPr="0092295B" w:rsidRDefault="00CC63FC"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Pr>
          <w:rFonts w:ascii="Times New Roman" w:eastAsia="Book Antiqua" w:hAnsi="Times New Roman" w:cs="Times New Roman"/>
          <w:bCs/>
          <w:color w:val="000000" w:themeColor="text1"/>
          <w:sz w:val="24"/>
          <w:szCs w:val="24"/>
        </w:rPr>
        <w:t>Updated</w:t>
      </w:r>
      <w:r w:rsidR="006812E0">
        <w:rPr>
          <w:rFonts w:ascii="Times New Roman" w:eastAsia="Book Antiqua" w:hAnsi="Times New Roman" w:cs="Times New Roman"/>
          <w:bCs/>
          <w:color w:val="000000" w:themeColor="text1"/>
          <w:sz w:val="24"/>
          <w:szCs w:val="24"/>
        </w:rPr>
        <w:t>/Current</w:t>
      </w:r>
      <w:r>
        <w:rPr>
          <w:rFonts w:ascii="Times New Roman" w:eastAsia="Book Antiqua" w:hAnsi="Times New Roman" w:cs="Times New Roman"/>
          <w:bCs/>
          <w:color w:val="000000" w:themeColor="text1"/>
          <w:sz w:val="24"/>
          <w:szCs w:val="24"/>
        </w:rPr>
        <w:t xml:space="preserve"> </w:t>
      </w:r>
      <w:r w:rsidR="00CF5365" w:rsidRPr="0092295B">
        <w:rPr>
          <w:rFonts w:ascii="Times New Roman" w:eastAsia="Book Antiqua" w:hAnsi="Times New Roman" w:cs="Times New Roman"/>
          <w:bCs/>
          <w:color w:val="000000" w:themeColor="text1"/>
          <w:sz w:val="24"/>
          <w:szCs w:val="24"/>
        </w:rPr>
        <w:t>Notification script and templates</w:t>
      </w:r>
    </w:p>
    <w:p w14:paraId="5A6EB04B" w14:textId="37FDDCC9" w:rsidR="00F05419" w:rsidRPr="0092295B" w:rsidRDefault="00CF536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 xml:space="preserve">In-language translations </w:t>
      </w:r>
    </w:p>
    <w:p w14:paraId="3CBA3F91" w14:textId="210BCBE9" w:rsidR="00CF5365" w:rsidRPr="0092295B"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N</w:t>
      </w:r>
      <w:r w:rsidR="00CF5365" w:rsidRPr="0092295B">
        <w:rPr>
          <w:rFonts w:ascii="Times New Roman" w:eastAsia="Book Antiqua" w:hAnsi="Times New Roman" w:cs="Times New Roman"/>
          <w:bCs/>
          <w:color w:val="000000" w:themeColor="text1"/>
          <w:sz w:val="24"/>
          <w:szCs w:val="24"/>
        </w:rPr>
        <w:t>otification methods</w:t>
      </w:r>
    </w:p>
    <w:p w14:paraId="5025715F" w14:textId="0AF4CD56" w:rsidR="00CF5365" w:rsidRPr="0092295B"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M</w:t>
      </w:r>
      <w:r w:rsidR="00CF5365" w:rsidRPr="0092295B">
        <w:rPr>
          <w:rFonts w:ascii="Times New Roman" w:eastAsia="Book Antiqua" w:hAnsi="Times New Roman" w:cs="Times New Roman"/>
          <w:bCs/>
          <w:color w:val="000000" w:themeColor="text1"/>
          <w:sz w:val="24"/>
          <w:szCs w:val="24"/>
        </w:rPr>
        <w:t xml:space="preserve">eeting notification timeline requirements </w:t>
      </w:r>
    </w:p>
    <w:p w14:paraId="477B1F3B" w14:textId="2AADEC05" w:rsidR="00CF5365" w:rsidRPr="0092295B"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N</w:t>
      </w:r>
      <w:r w:rsidR="00CF5365" w:rsidRPr="0092295B">
        <w:rPr>
          <w:rFonts w:ascii="Times New Roman" w:eastAsia="Book Antiqua" w:hAnsi="Times New Roman" w:cs="Times New Roman"/>
          <w:bCs/>
          <w:color w:val="000000" w:themeColor="text1"/>
          <w:sz w:val="24"/>
          <w:szCs w:val="24"/>
        </w:rPr>
        <w:t xml:space="preserve">otification accuracy and precision </w:t>
      </w:r>
    </w:p>
    <w:p w14:paraId="5969EC7B" w14:textId="001C078E" w:rsidR="00CF5365" w:rsidRPr="0092295B" w:rsidRDefault="003511C8"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Pr>
          <w:rFonts w:ascii="Times New Roman" w:eastAsia="Book Antiqua" w:hAnsi="Times New Roman" w:cs="Times New Roman"/>
          <w:bCs/>
          <w:color w:val="000000" w:themeColor="text1"/>
          <w:sz w:val="24"/>
          <w:szCs w:val="24"/>
        </w:rPr>
        <w:t>Entity r</w:t>
      </w:r>
      <w:r w:rsidR="00CF5365" w:rsidRPr="0092295B">
        <w:rPr>
          <w:rFonts w:ascii="Times New Roman" w:eastAsia="Book Antiqua" w:hAnsi="Times New Roman" w:cs="Times New Roman"/>
          <w:bCs/>
          <w:color w:val="000000" w:themeColor="text1"/>
          <w:sz w:val="24"/>
          <w:szCs w:val="24"/>
        </w:rPr>
        <w:t>esponsibl</w:t>
      </w:r>
      <w:r>
        <w:rPr>
          <w:rFonts w:ascii="Times New Roman" w:eastAsia="Book Antiqua" w:hAnsi="Times New Roman" w:cs="Times New Roman"/>
          <w:bCs/>
          <w:color w:val="000000" w:themeColor="text1"/>
          <w:sz w:val="24"/>
          <w:szCs w:val="24"/>
        </w:rPr>
        <w:t>e</w:t>
      </w:r>
      <w:r w:rsidR="00CF5365" w:rsidRPr="0092295B">
        <w:rPr>
          <w:rFonts w:ascii="Times New Roman" w:eastAsia="Book Antiqua" w:hAnsi="Times New Roman" w:cs="Times New Roman"/>
          <w:bCs/>
          <w:color w:val="000000" w:themeColor="text1"/>
          <w:sz w:val="24"/>
          <w:szCs w:val="24"/>
        </w:rPr>
        <w:t xml:space="preserve"> for notifications</w:t>
      </w:r>
    </w:p>
    <w:p w14:paraId="4FA2008D" w14:textId="6E66846E" w:rsidR="00CF5365" w:rsidRPr="0092295B"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C</w:t>
      </w:r>
      <w:r w:rsidR="00CF5365" w:rsidRPr="0092295B">
        <w:rPr>
          <w:rFonts w:ascii="Times New Roman" w:eastAsia="Book Antiqua" w:hAnsi="Times New Roman" w:cs="Times New Roman"/>
          <w:bCs/>
          <w:color w:val="000000" w:themeColor="text1"/>
          <w:sz w:val="24"/>
          <w:szCs w:val="24"/>
        </w:rPr>
        <w:t xml:space="preserve">onsistency of PSPS notification information across all platforms </w:t>
      </w:r>
    </w:p>
    <w:p w14:paraId="14FC0135" w14:textId="312F229E" w:rsidR="00CF5365" w:rsidRPr="0092295B"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C</w:t>
      </w:r>
      <w:r w:rsidR="00CF5365" w:rsidRPr="0092295B">
        <w:rPr>
          <w:rFonts w:ascii="Times New Roman" w:eastAsia="Book Antiqua" w:hAnsi="Times New Roman" w:cs="Times New Roman"/>
          <w:bCs/>
          <w:color w:val="000000" w:themeColor="text1"/>
          <w:sz w:val="24"/>
          <w:szCs w:val="24"/>
        </w:rPr>
        <w:t xml:space="preserve">oordination with stakeholders </w:t>
      </w:r>
    </w:p>
    <w:p w14:paraId="22C71BE2" w14:textId="71042B10" w:rsidR="00CF5365" w:rsidRPr="00BA7839"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BA7839">
        <w:rPr>
          <w:rFonts w:ascii="Times New Roman" w:eastAsia="Book Antiqua" w:hAnsi="Times New Roman" w:cs="Times New Roman"/>
          <w:bCs/>
          <w:color w:val="000000" w:themeColor="text1"/>
          <w:sz w:val="24"/>
          <w:szCs w:val="24"/>
        </w:rPr>
        <w:t>A</w:t>
      </w:r>
      <w:r w:rsidR="00CF5365" w:rsidRPr="00BA7839">
        <w:rPr>
          <w:rFonts w:ascii="Times New Roman" w:eastAsia="Book Antiqua" w:hAnsi="Times New Roman" w:cs="Times New Roman"/>
          <w:bCs/>
          <w:color w:val="000000" w:themeColor="text1"/>
          <w:sz w:val="24"/>
          <w:szCs w:val="24"/>
        </w:rPr>
        <w:t xml:space="preserve">ffirmative notifications to </w:t>
      </w:r>
      <w:r w:rsidR="000E6DC8" w:rsidRPr="00F3131E">
        <w:rPr>
          <w:rFonts w:ascii="Times New Roman" w:eastAsia="Book Antiqua" w:hAnsi="Times New Roman" w:cs="Times New Roman"/>
          <w:bCs/>
          <w:color w:val="000000" w:themeColor="text1"/>
          <w:sz w:val="24"/>
          <w:szCs w:val="24"/>
        </w:rPr>
        <w:t>MBL</w:t>
      </w:r>
      <w:r w:rsidR="00984280">
        <w:rPr>
          <w:rFonts w:ascii="Times New Roman" w:eastAsia="Book Antiqua" w:hAnsi="Times New Roman" w:cs="Times New Roman"/>
          <w:bCs/>
          <w:color w:val="000000" w:themeColor="text1"/>
          <w:sz w:val="24"/>
          <w:szCs w:val="24"/>
        </w:rPr>
        <w:t xml:space="preserve"> populations</w:t>
      </w:r>
      <w:r w:rsidR="00CF5365" w:rsidRPr="00BA7839">
        <w:rPr>
          <w:rFonts w:ascii="Times New Roman" w:eastAsia="Book Antiqua" w:hAnsi="Times New Roman" w:cs="Times New Roman"/>
          <w:bCs/>
          <w:color w:val="000000" w:themeColor="text1"/>
          <w:sz w:val="24"/>
          <w:szCs w:val="24"/>
        </w:rPr>
        <w:t xml:space="preserve"> </w:t>
      </w:r>
      <w:r w:rsidR="00241996">
        <w:rPr>
          <w:rFonts w:ascii="Times New Roman" w:eastAsia="Book Antiqua" w:hAnsi="Times New Roman" w:cs="Times New Roman"/>
          <w:bCs/>
          <w:color w:val="000000" w:themeColor="text1"/>
          <w:sz w:val="24"/>
          <w:szCs w:val="24"/>
        </w:rPr>
        <w:t xml:space="preserve">and </w:t>
      </w:r>
      <w:r w:rsidR="003F0877">
        <w:rPr>
          <w:rFonts w:ascii="Times New Roman" w:eastAsia="Book Antiqua" w:hAnsi="Times New Roman" w:cs="Times New Roman"/>
          <w:bCs/>
          <w:color w:val="000000" w:themeColor="text1"/>
          <w:sz w:val="24"/>
          <w:szCs w:val="24"/>
        </w:rPr>
        <w:t xml:space="preserve">any self-identified </w:t>
      </w:r>
      <w:r w:rsidR="00984280">
        <w:rPr>
          <w:rFonts w:ascii="Times New Roman" w:eastAsia="Book Antiqua" w:hAnsi="Times New Roman" w:cs="Times New Roman"/>
          <w:bCs/>
          <w:color w:val="000000" w:themeColor="text1"/>
          <w:sz w:val="24"/>
          <w:szCs w:val="24"/>
        </w:rPr>
        <w:t xml:space="preserve">vulnerable </w:t>
      </w:r>
      <w:r w:rsidR="00CF5365" w:rsidRPr="00BA7839">
        <w:rPr>
          <w:rFonts w:ascii="Times New Roman" w:eastAsia="Book Antiqua" w:hAnsi="Times New Roman" w:cs="Times New Roman"/>
          <w:bCs/>
          <w:color w:val="000000" w:themeColor="text1"/>
          <w:sz w:val="24"/>
          <w:szCs w:val="24"/>
        </w:rPr>
        <w:t xml:space="preserve">populations </w:t>
      </w:r>
    </w:p>
    <w:p w14:paraId="4B856778" w14:textId="00552685" w:rsidR="00CF5365" w:rsidRPr="0092295B" w:rsidRDefault="00F05419"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N</w:t>
      </w:r>
      <w:r w:rsidR="00CF5365" w:rsidRPr="0092295B">
        <w:rPr>
          <w:rFonts w:ascii="Times New Roman" w:eastAsia="Book Antiqua" w:hAnsi="Times New Roman" w:cs="Times New Roman"/>
          <w:bCs/>
          <w:color w:val="000000" w:themeColor="text1"/>
          <w:sz w:val="24"/>
          <w:szCs w:val="24"/>
        </w:rPr>
        <w:t xml:space="preserve">otification strategies on AFN </w:t>
      </w:r>
      <w:r w:rsidR="00644F31">
        <w:rPr>
          <w:rFonts w:ascii="Times New Roman" w:eastAsia="Book Antiqua" w:hAnsi="Times New Roman" w:cs="Times New Roman"/>
          <w:bCs/>
          <w:color w:val="000000" w:themeColor="text1"/>
          <w:sz w:val="24"/>
          <w:szCs w:val="24"/>
        </w:rPr>
        <w:t>po</w:t>
      </w:r>
      <w:r w:rsidR="004D2779">
        <w:rPr>
          <w:rFonts w:ascii="Times New Roman" w:eastAsia="Book Antiqua" w:hAnsi="Times New Roman" w:cs="Times New Roman"/>
          <w:bCs/>
          <w:color w:val="000000" w:themeColor="text1"/>
          <w:sz w:val="24"/>
          <w:szCs w:val="24"/>
        </w:rPr>
        <w:t xml:space="preserve">pulation </w:t>
      </w:r>
      <w:r w:rsidR="00CF5365" w:rsidRPr="0092295B">
        <w:rPr>
          <w:rFonts w:ascii="Times New Roman" w:eastAsia="Book Antiqua" w:hAnsi="Times New Roman" w:cs="Times New Roman"/>
          <w:bCs/>
          <w:color w:val="000000" w:themeColor="text1"/>
          <w:sz w:val="24"/>
          <w:szCs w:val="24"/>
        </w:rPr>
        <w:t>subsets</w:t>
      </w:r>
      <w:r w:rsidR="0068110E">
        <w:rPr>
          <w:rFonts w:ascii="Times New Roman" w:eastAsia="Book Antiqua" w:hAnsi="Times New Roman" w:cs="Times New Roman"/>
          <w:bCs/>
          <w:color w:val="000000" w:themeColor="text1"/>
          <w:sz w:val="24"/>
          <w:szCs w:val="24"/>
        </w:rPr>
        <w:t xml:space="preserve">, and </w:t>
      </w:r>
      <w:r w:rsidR="00EE5E0F" w:rsidRPr="00EE5E0F">
        <w:rPr>
          <w:rFonts w:ascii="Times New Roman" w:eastAsia="Book Antiqua" w:hAnsi="Times New Roman" w:cs="Times New Roman"/>
          <w:bCs/>
          <w:color w:val="000000" w:themeColor="text1"/>
          <w:sz w:val="24"/>
          <w:szCs w:val="24"/>
        </w:rPr>
        <w:t xml:space="preserve">the planning, </w:t>
      </w:r>
      <w:proofErr w:type="spellStart"/>
      <w:r w:rsidR="00EE5E0F" w:rsidRPr="00EE5E0F">
        <w:rPr>
          <w:rFonts w:ascii="Times New Roman" w:eastAsia="Book Antiqua" w:hAnsi="Times New Roman" w:cs="Times New Roman"/>
          <w:bCs/>
          <w:color w:val="000000" w:themeColor="text1"/>
          <w:sz w:val="24"/>
          <w:szCs w:val="24"/>
        </w:rPr>
        <w:t>orginization</w:t>
      </w:r>
      <w:proofErr w:type="spellEnd"/>
      <w:r w:rsidR="00EE5E0F" w:rsidRPr="00EE5E0F">
        <w:rPr>
          <w:rFonts w:ascii="Times New Roman" w:eastAsia="Book Antiqua" w:hAnsi="Times New Roman" w:cs="Times New Roman"/>
          <w:bCs/>
          <w:color w:val="000000" w:themeColor="text1"/>
          <w:sz w:val="24"/>
          <w:szCs w:val="24"/>
        </w:rPr>
        <w:t>, equipment required, training, and exercise for AFN subset notification plans listed on Table 13</w:t>
      </w:r>
      <w:r w:rsidR="00144317">
        <w:rPr>
          <w:rFonts w:ascii="Times New Roman" w:eastAsia="Book Antiqua" w:hAnsi="Times New Roman" w:cs="Times New Roman"/>
          <w:bCs/>
          <w:color w:val="000000" w:themeColor="text1"/>
          <w:sz w:val="24"/>
          <w:szCs w:val="24"/>
        </w:rPr>
        <w:t xml:space="preserve"> </w:t>
      </w:r>
    </w:p>
    <w:p w14:paraId="57DF538A" w14:textId="34EE2267" w:rsidR="00CF5365" w:rsidRPr="0092295B" w:rsidRDefault="000E19E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P</w:t>
      </w:r>
      <w:r w:rsidR="00CF5365" w:rsidRPr="0092295B">
        <w:rPr>
          <w:rFonts w:ascii="Times New Roman" w:eastAsia="Book Antiqua" w:hAnsi="Times New Roman" w:cs="Times New Roman"/>
          <w:bCs/>
          <w:color w:val="000000" w:themeColor="text1"/>
          <w:sz w:val="24"/>
          <w:szCs w:val="24"/>
        </w:rPr>
        <w:t>ublic warning of PSPS events such as week-ahead forecasts</w:t>
      </w:r>
      <w:r w:rsidR="00B26D09">
        <w:rPr>
          <w:rFonts w:ascii="Times New Roman" w:eastAsia="Book Antiqua" w:hAnsi="Times New Roman" w:cs="Times New Roman"/>
          <w:bCs/>
          <w:color w:val="000000" w:themeColor="text1"/>
          <w:sz w:val="24"/>
          <w:szCs w:val="24"/>
        </w:rPr>
        <w:t xml:space="preserve"> </w:t>
      </w:r>
    </w:p>
    <w:p w14:paraId="2D94B305" w14:textId="627CB5B3" w:rsidR="00CF5365" w:rsidRPr="0092295B" w:rsidRDefault="000E19E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lastRenderedPageBreak/>
        <w:t>N</w:t>
      </w:r>
      <w:r w:rsidR="00CF5365" w:rsidRPr="0092295B">
        <w:rPr>
          <w:rFonts w:ascii="Times New Roman" w:eastAsia="Book Antiqua" w:hAnsi="Times New Roman" w:cs="Times New Roman"/>
          <w:bCs/>
          <w:color w:val="000000" w:themeColor="text1"/>
          <w:sz w:val="24"/>
          <w:szCs w:val="24"/>
        </w:rPr>
        <w:t>otification cancellation</w:t>
      </w:r>
      <w:r w:rsidR="00E0360F">
        <w:rPr>
          <w:rFonts w:ascii="Times New Roman" w:eastAsia="Book Antiqua" w:hAnsi="Times New Roman" w:cs="Times New Roman"/>
          <w:bCs/>
          <w:color w:val="000000" w:themeColor="text1"/>
          <w:sz w:val="24"/>
          <w:szCs w:val="24"/>
        </w:rPr>
        <w:t xml:space="preserve"> </w:t>
      </w:r>
    </w:p>
    <w:p w14:paraId="3CA49125" w14:textId="4F960DB2" w:rsidR="00CF5365" w:rsidRPr="0092295B" w:rsidRDefault="000E19E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T</w:t>
      </w:r>
      <w:r w:rsidR="00CF5365" w:rsidRPr="0092295B">
        <w:rPr>
          <w:rFonts w:ascii="Times New Roman" w:eastAsia="Book Antiqua" w:hAnsi="Times New Roman" w:cs="Times New Roman"/>
          <w:bCs/>
          <w:color w:val="000000" w:themeColor="text1"/>
          <w:sz w:val="24"/>
          <w:szCs w:val="24"/>
        </w:rPr>
        <w:t xml:space="preserve">ransmission-level customers notification </w:t>
      </w:r>
    </w:p>
    <w:p w14:paraId="1061197A" w14:textId="1B888664" w:rsidR="00CF5365" w:rsidRPr="0092295B" w:rsidRDefault="000E19E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bCs/>
          <w:color w:val="000000" w:themeColor="text1"/>
          <w:sz w:val="24"/>
          <w:szCs w:val="24"/>
        </w:rPr>
      </w:pPr>
      <w:r w:rsidRPr="0092295B">
        <w:rPr>
          <w:rFonts w:ascii="Times New Roman" w:eastAsia="Book Antiqua" w:hAnsi="Times New Roman" w:cs="Times New Roman"/>
          <w:bCs/>
          <w:color w:val="000000" w:themeColor="text1"/>
          <w:sz w:val="24"/>
          <w:szCs w:val="24"/>
        </w:rPr>
        <w:t>I</w:t>
      </w:r>
      <w:r w:rsidR="00CF5365" w:rsidRPr="0092295B">
        <w:rPr>
          <w:rFonts w:ascii="Times New Roman" w:eastAsia="Book Antiqua" w:hAnsi="Times New Roman" w:cs="Times New Roman"/>
          <w:bCs/>
          <w:color w:val="000000" w:themeColor="text1"/>
          <w:sz w:val="24"/>
          <w:szCs w:val="24"/>
        </w:rPr>
        <w:t xml:space="preserve">mpacted customer information available to public safety partners from outset </w:t>
      </w:r>
      <w:r w:rsidR="004F6696">
        <w:rPr>
          <w:rFonts w:ascii="Times New Roman" w:eastAsia="Book Antiqua" w:hAnsi="Times New Roman" w:cs="Times New Roman"/>
          <w:bCs/>
          <w:color w:val="000000" w:themeColor="text1"/>
          <w:sz w:val="24"/>
          <w:szCs w:val="24"/>
        </w:rPr>
        <w:t>of PSPS</w:t>
      </w:r>
    </w:p>
    <w:p w14:paraId="42AAC4E9" w14:textId="5285C7CA" w:rsidR="00CF5365" w:rsidRDefault="000E19E5"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color w:val="000000" w:themeColor="text1"/>
          <w:sz w:val="24"/>
          <w:szCs w:val="24"/>
        </w:rPr>
      </w:pPr>
      <w:r w:rsidRPr="0092295B">
        <w:rPr>
          <w:rFonts w:ascii="Times New Roman" w:eastAsia="Book Antiqua" w:hAnsi="Times New Roman" w:cs="Times New Roman"/>
          <w:bCs/>
          <w:color w:val="000000" w:themeColor="text1"/>
          <w:sz w:val="24"/>
          <w:szCs w:val="24"/>
        </w:rPr>
        <w:t>S</w:t>
      </w:r>
      <w:r w:rsidR="00CF5365" w:rsidRPr="0092295B">
        <w:rPr>
          <w:rFonts w:ascii="Times New Roman" w:eastAsia="Book Antiqua" w:hAnsi="Times New Roman" w:cs="Times New Roman"/>
          <w:bCs/>
          <w:color w:val="000000" w:themeColor="text1"/>
          <w:sz w:val="24"/>
          <w:szCs w:val="24"/>
        </w:rPr>
        <w:t>ecure p</w:t>
      </w:r>
      <w:r w:rsidR="00CF5365" w:rsidRPr="00787EED">
        <w:rPr>
          <w:rFonts w:ascii="Times New Roman" w:eastAsia="Book Antiqua" w:hAnsi="Times New Roman" w:cs="Times New Roman"/>
          <w:color w:val="000000" w:themeColor="text1"/>
          <w:sz w:val="24"/>
          <w:szCs w:val="24"/>
        </w:rPr>
        <w:t>ortal for public safety partners</w:t>
      </w:r>
      <w:r w:rsidR="00C53B3D">
        <w:rPr>
          <w:rFonts w:ascii="Times New Roman" w:eastAsia="Book Antiqua" w:hAnsi="Times New Roman" w:cs="Times New Roman"/>
          <w:color w:val="000000" w:themeColor="text1"/>
          <w:sz w:val="24"/>
          <w:szCs w:val="24"/>
        </w:rPr>
        <w:t xml:space="preserve"> </w:t>
      </w:r>
    </w:p>
    <w:p w14:paraId="5DB11936" w14:textId="7060C557" w:rsidR="00863781" w:rsidRDefault="0021026C" w:rsidP="00A07B20">
      <w:pPr>
        <w:widowControl w:val="0"/>
        <w:numPr>
          <w:ilvl w:val="0"/>
          <w:numId w:val="24"/>
        </w:numPr>
        <w:tabs>
          <w:tab w:val="left" w:pos="1800"/>
        </w:tabs>
        <w:autoSpaceDE w:val="0"/>
        <w:autoSpaceDN w:val="0"/>
        <w:spacing w:before="120" w:after="0" w:line="240" w:lineRule="auto"/>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Lessons learned </w:t>
      </w:r>
      <w:r w:rsidR="008F2B4F">
        <w:rPr>
          <w:rFonts w:ascii="Times New Roman" w:eastAsia="Book Antiqua" w:hAnsi="Times New Roman" w:cs="Times New Roman"/>
          <w:color w:val="000000" w:themeColor="text1"/>
          <w:sz w:val="24"/>
          <w:szCs w:val="24"/>
        </w:rPr>
        <w:t>protocol</w:t>
      </w:r>
    </w:p>
    <w:p w14:paraId="35A89646" w14:textId="47F4E65E" w:rsidR="008F2B4F" w:rsidRPr="00787EED" w:rsidRDefault="008F2B4F" w:rsidP="008F2B4F">
      <w:pPr>
        <w:widowControl w:val="0"/>
        <w:tabs>
          <w:tab w:val="left" w:pos="1800"/>
        </w:tabs>
        <w:autoSpaceDE w:val="0"/>
        <w:autoSpaceDN w:val="0"/>
        <w:adjustRightInd w:val="0"/>
        <w:spacing w:before="120" w:after="0" w:line="240" w:lineRule="auto"/>
        <w:ind w:left="1240"/>
        <w:rPr>
          <w:rFonts w:ascii="Times New Roman" w:eastAsia="Arial"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Please</w:t>
      </w:r>
      <w:r w:rsidRPr="00787EED">
        <w:rPr>
          <w:rFonts w:ascii="Times New Roman" w:eastAsia="Calibri" w:hAnsi="Times New Roman" w:cs="Times New Roman"/>
          <w:color w:val="000000" w:themeColor="text1"/>
          <w:sz w:val="24"/>
          <w:szCs w:val="24"/>
        </w:rPr>
        <w:t xml:space="preserve"> include the lessons learned related to </w:t>
      </w:r>
      <w:r w:rsidR="00AA3421">
        <w:rPr>
          <w:rFonts w:ascii="Times New Roman" w:eastAsia="Calibri" w:hAnsi="Times New Roman" w:cs="Times New Roman"/>
          <w:color w:val="000000" w:themeColor="text1"/>
          <w:sz w:val="24"/>
          <w:szCs w:val="24"/>
        </w:rPr>
        <w:t>notification</w:t>
      </w:r>
      <w:r w:rsidRPr="00787EED">
        <w:rPr>
          <w:rFonts w:ascii="Times New Roman" w:eastAsia="Calibri" w:hAnsi="Times New Roman" w:cs="Times New Roman"/>
          <w:color w:val="000000" w:themeColor="text1"/>
          <w:sz w:val="24"/>
          <w:szCs w:val="24"/>
        </w:rPr>
        <w:t xml:space="preserve"> in Table </w:t>
      </w:r>
      <w:r w:rsidR="00D4399E">
        <w:rPr>
          <w:rFonts w:ascii="Times New Roman" w:eastAsia="Calibri" w:hAnsi="Times New Roman" w:cs="Times New Roman"/>
          <w:color w:val="000000" w:themeColor="text1"/>
          <w:sz w:val="24"/>
          <w:szCs w:val="24"/>
        </w:rPr>
        <w:t>1</w:t>
      </w:r>
      <w:r w:rsidR="005D015D">
        <w:rPr>
          <w:rFonts w:ascii="Times New Roman" w:eastAsia="Calibri" w:hAnsi="Times New Roman" w:cs="Times New Roman"/>
          <w:color w:val="000000" w:themeColor="text1"/>
          <w:sz w:val="24"/>
          <w:szCs w:val="24"/>
        </w:rPr>
        <w:t>4</w:t>
      </w:r>
      <w:r w:rsidRPr="00787EED">
        <w:rPr>
          <w:rFonts w:ascii="Times New Roman" w:eastAsia="Calibri" w:hAnsi="Times New Roman" w:cs="Times New Roman"/>
          <w:color w:val="000000" w:themeColor="text1"/>
          <w:sz w:val="24"/>
          <w:szCs w:val="24"/>
        </w:rPr>
        <w:t xml:space="preserve"> </w:t>
      </w:r>
      <w:r w:rsidRPr="00AB4D6E">
        <w:rPr>
          <w:rFonts w:ascii="Times New Roman" w:eastAsia="Calibri" w:hAnsi="Times New Roman" w:cs="Times New Roman"/>
          <w:color w:val="000000" w:themeColor="text1"/>
          <w:sz w:val="24"/>
          <w:szCs w:val="24"/>
        </w:rPr>
        <w:t xml:space="preserve">of </w:t>
      </w:r>
      <w:r w:rsidRPr="00F3131E">
        <w:rPr>
          <w:rFonts w:ascii="Times New Roman" w:eastAsia="Calibri" w:hAnsi="Times New Roman" w:cs="Times New Roman"/>
          <w:color w:val="000000" w:themeColor="text1"/>
          <w:sz w:val="24"/>
          <w:szCs w:val="24"/>
        </w:rPr>
        <w:t>Section</w:t>
      </w:r>
      <w:r w:rsidR="003B0F67">
        <w:rPr>
          <w:rFonts w:ascii="Times New Roman" w:eastAsia="Calibri" w:hAnsi="Times New Roman" w:cs="Times New Roman"/>
          <w:color w:val="000000" w:themeColor="text1"/>
          <w:sz w:val="24"/>
          <w:szCs w:val="24"/>
        </w:rPr>
        <w:t xml:space="preserve"> VII</w:t>
      </w:r>
      <w:r w:rsidR="00AB4D6E">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p>
    <w:p w14:paraId="7F0C954C" w14:textId="1EB1E933" w:rsidR="00CF5365" w:rsidRPr="00787EED" w:rsidRDefault="00E52F5E" w:rsidP="00A07B20">
      <w:pPr>
        <w:widowControl w:val="0"/>
        <w:numPr>
          <w:ilvl w:val="0"/>
          <w:numId w:val="31"/>
        </w:numPr>
        <w:autoSpaceDE w:val="0"/>
        <w:autoSpaceDN w:val="0"/>
        <w:adjustRightInd w:val="0"/>
        <w:spacing w:before="120" w:after="0" w:line="240" w:lineRule="auto"/>
        <w:ind w:right="630"/>
        <w:rPr>
          <w:rFonts w:ascii="Times New Roman" w:eastAsia="Book Antiqua" w:hAnsi="Times New Roman" w:cs="Times New Roman"/>
          <w:color w:val="000000" w:themeColor="text1"/>
          <w:sz w:val="24"/>
          <w:szCs w:val="24"/>
        </w:rPr>
      </w:pPr>
      <w:r w:rsidRPr="00AD0B4E">
        <w:rPr>
          <w:rFonts w:ascii="Times New Roman" w:hAnsi="Times New Roman" w:cs="Times New Roman"/>
          <w:sz w:val="24"/>
          <w:szCs w:val="24"/>
        </w:rPr>
        <w:t>Each electric investor-owned utility must develop a notification plan jointly with Cal OES, public safety partners, county, tribal, and local governments, independent living centers, paratransit agencies, durable medical equipment vendors, agencies that serve individuals who receive Medi-Cal home and community-based services, and other organizations representative of all subsets of people or communities with access and functional needs. Each electric investor-owned utility must specifically describe its plans for notifications according to specific access and functional needs, for instance</w:t>
      </w:r>
      <w:r w:rsidR="00B92C60">
        <w:rPr>
          <w:rFonts w:ascii="Times New Roman" w:hAnsi="Times New Roman" w:cs="Times New Roman"/>
          <w:sz w:val="24"/>
          <w:szCs w:val="24"/>
        </w:rPr>
        <w:t>,</w:t>
      </w:r>
      <w:r w:rsidRPr="00AD0B4E">
        <w:rPr>
          <w:rFonts w:ascii="Times New Roman" w:hAnsi="Times New Roman" w:cs="Times New Roman"/>
          <w:sz w:val="24"/>
          <w:szCs w:val="24"/>
        </w:rPr>
        <w:t xml:space="preserve"> the needs of persons with vision impairments as distinct from the needs of persons with a developmental disability. Each electric investor-owned utility must finalize its notification plan for inclusion in its [current year] Pre-Season Report.</w:t>
      </w:r>
      <w:r w:rsidR="0089437A">
        <w:rPr>
          <w:rFonts w:ascii="Times New Roman" w:hAnsi="Times New Roman" w:cs="Times New Roman"/>
          <w:sz w:val="24"/>
          <w:szCs w:val="24"/>
        </w:rPr>
        <w:t xml:space="preserve"> </w:t>
      </w:r>
      <w:r w:rsidR="00CF5365" w:rsidRPr="00787EED">
        <w:rPr>
          <w:rFonts w:ascii="Times New Roman" w:eastAsia="Palatino Linotype" w:hAnsi="Times New Roman" w:cs="Times New Roman"/>
          <w:color w:val="000000" w:themeColor="text1"/>
          <w:sz w:val="24"/>
          <w:szCs w:val="24"/>
        </w:rPr>
        <w:t>Provide</w:t>
      </w:r>
      <w:r w:rsidR="00CF5365" w:rsidRPr="00787EED">
        <w:rPr>
          <w:rFonts w:ascii="Times New Roman" w:eastAsia="Book Antiqua" w:hAnsi="Times New Roman" w:cs="Times New Roman"/>
          <w:color w:val="000000" w:themeColor="text1"/>
          <w:sz w:val="24"/>
          <w:szCs w:val="24"/>
        </w:rPr>
        <w:t xml:space="preserve"> a list of </w:t>
      </w:r>
      <w:r w:rsidR="005941F1">
        <w:rPr>
          <w:rFonts w:ascii="Times New Roman" w:eastAsia="Book Antiqua" w:hAnsi="Times New Roman" w:cs="Times New Roman"/>
          <w:color w:val="000000" w:themeColor="text1"/>
          <w:sz w:val="24"/>
          <w:szCs w:val="24"/>
        </w:rPr>
        <w:t xml:space="preserve">the </w:t>
      </w:r>
      <w:r w:rsidR="00CF5365" w:rsidRPr="00787EED">
        <w:rPr>
          <w:rFonts w:ascii="Times New Roman" w:eastAsia="Book Antiqua" w:hAnsi="Times New Roman" w:cs="Times New Roman"/>
          <w:color w:val="000000" w:themeColor="text1"/>
          <w:sz w:val="24"/>
          <w:szCs w:val="24"/>
        </w:rPr>
        <w:t xml:space="preserve">joint efforts to develop </w:t>
      </w:r>
      <w:r w:rsidR="00B074F5">
        <w:rPr>
          <w:rFonts w:ascii="Times New Roman" w:eastAsia="Book Antiqua" w:hAnsi="Times New Roman" w:cs="Times New Roman"/>
          <w:color w:val="000000" w:themeColor="text1"/>
          <w:sz w:val="24"/>
          <w:szCs w:val="24"/>
        </w:rPr>
        <w:t xml:space="preserve">the </w:t>
      </w:r>
      <w:r w:rsidR="00CF5365" w:rsidRPr="00787EED">
        <w:rPr>
          <w:rFonts w:ascii="Times New Roman" w:eastAsia="Book Antiqua" w:hAnsi="Times New Roman" w:cs="Times New Roman"/>
          <w:color w:val="000000" w:themeColor="text1"/>
          <w:sz w:val="24"/>
          <w:szCs w:val="24"/>
        </w:rPr>
        <w:t xml:space="preserve">AFN </w:t>
      </w:r>
      <w:r w:rsidR="00B31F07">
        <w:rPr>
          <w:rFonts w:ascii="Times New Roman" w:eastAsia="Book Antiqua" w:hAnsi="Times New Roman" w:cs="Times New Roman"/>
          <w:color w:val="000000" w:themeColor="text1"/>
          <w:sz w:val="24"/>
          <w:szCs w:val="24"/>
        </w:rPr>
        <w:t xml:space="preserve">population </w:t>
      </w:r>
      <w:r w:rsidR="00CF5365" w:rsidRPr="00787EED">
        <w:rPr>
          <w:rFonts w:ascii="Times New Roman" w:eastAsia="Book Antiqua" w:hAnsi="Times New Roman" w:cs="Times New Roman"/>
          <w:color w:val="000000" w:themeColor="text1"/>
          <w:sz w:val="24"/>
          <w:szCs w:val="24"/>
        </w:rPr>
        <w:t>notification plan with</w:t>
      </w:r>
      <w:r w:rsidR="00B31F07">
        <w:rPr>
          <w:rFonts w:ascii="Times New Roman" w:eastAsia="Book Antiqua" w:hAnsi="Times New Roman" w:cs="Times New Roman"/>
          <w:color w:val="000000" w:themeColor="text1"/>
          <w:sz w:val="24"/>
          <w:szCs w:val="24"/>
        </w:rPr>
        <w:t xml:space="preserve"> the</w:t>
      </w:r>
      <w:r w:rsidR="005941F1">
        <w:rPr>
          <w:rFonts w:ascii="Times New Roman" w:eastAsia="Book Antiqua" w:hAnsi="Times New Roman" w:cs="Times New Roman"/>
          <w:color w:val="000000" w:themeColor="text1"/>
          <w:sz w:val="24"/>
          <w:szCs w:val="24"/>
        </w:rPr>
        <w:t xml:space="preserve"> aforementioned</w:t>
      </w:r>
      <w:r w:rsidR="00CF5365" w:rsidRPr="00787EED">
        <w:rPr>
          <w:rFonts w:ascii="Times New Roman" w:eastAsia="Book Antiqua" w:hAnsi="Times New Roman" w:cs="Times New Roman"/>
          <w:color w:val="000000" w:themeColor="text1"/>
          <w:sz w:val="24"/>
          <w:szCs w:val="24"/>
        </w:rPr>
        <w:t xml:space="preserve"> stakeholders</w:t>
      </w:r>
      <w:proofErr w:type="gramStart"/>
      <w:r w:rsidR="00CF5365" w:rsidRPr="00787EED">
        <w:rPr>
          <w:rFonts w:ascii="Times New Roman" w:eastAsia="Book Antiqua" w:hAnsi="Times New Roman" w:cs="Times New Roman"/>
          <w:color w:val="000000" w:themeColor="text1"/>
          <w:sz w:val="24"/>
          <w:szCs w:val="24"/>
        </w:rPr>
        <w:t xml:space="preserve">. </w:t>
      </w:r>
      <w:proofErr w:type="gramEnd"/>
      <w:r w:rsidR="00CF5365" w:rsidRPr="00787EED">
        <w:rPr>
          <w:rFonts w:ascii="Times New Roman" w:eastAsia="Book Antiqua" w:hAnsi="Times New Roman" w:cs="Times New Roman"/>
          <w:color w:val="000000" w:themeColor="text1"/>
          <w:sz w:val="24"/>
          <w:szCs w:val="24"/>
        </w:rPr>
        <w:t>The table should include the following minimum fields</w:t>
      </w:r>
      <w:r w:rsidR="008A7AE3">
        <w:rPr>
          <w:rFonts w:ascii="Times New Roman" w:eastAsia="Book Antiqua" w:hAnsi="Times New Roman" w:cs="Times New Roman"/>
          <w:color w:val="000000" w:themeColor="text1"/>
          <w:sz w:val="24"/>
          <w:szCs w:val="24"/>
        </w:rPr>
        <w:t xml:space="preserve">. </w:t>
      </w:r>
      <w:r w:rsidR="008A7AE3" w:rsidRPr="008A7AE3">
        <w:rPr>
          <w:rFonts w:ascii="Times New Roman" w:eastAsia="Book Antiqua" w:hAnsi="Times New Roman" w:cs="Times New Roman"/>
          <w:color w:val="000000" w:themeColor="text1"/>
          <w:sz w:val="24"/>
          <w:szCs w:val="24"/>
        </w:rPr>
        <w:t xml:space="preserve"> </w:t>
      </w:r>
      <w:r w:rsidR="008A7AE3">
        <w:rPr>
          <w:rFonts w:ascii="Times New Roman" w:eastAsia="Book Antiqua" w:hAnsi="Times New Roman" w:cs="Times New Roman"/>
          <w:color w:val="000000" w:themeColor="text1"/>
          <w:sz w:val="24"/>
          <w:szCs w:val="24"/>
        </w:rPr>
        <w:t>(</w:t>
      </w:r>
      <w:r w:rsidR="008A7AE3" w:rsidRPr="001D0AE6">
        <w:rPr>
          <w:rFonts w:ascii="Times New Roman" w:hAnsi="Times New Roman" w:cs="Times New Roman"/>
          <w:sz w:val="24"/>
          <w:szCs w:val="24"/>
        </w:rPr>
        <w:t xml:space="preserve">D.21-06-034, </w:t>
      </w:r>
      <w:r w:rsidR="008A7AE3">
        <w:rPr>
          <w:rFonts w:ascii="Times New Roman" w:hAnsi="Times New Roman" w:cs="Times New Roman"/>
          <w:sz w:val="24"/>
          <w:szCs w:val="24"/>
        </w:rPr>
        <w:t>Appendix</w:t>
      </w:r>
      <w:r w:rsidR="008A7AE3" w:rsidRPr="001D0AE6">
        <w:rPr>
          <w:rFonts w:ascii="Times New Roman" w:hAnsi="Times New Roman" w:cs="Times New Roman"/>
          <w:sz w:val="24"/>
          <w:szCs w:val="24"/>
        </w:rPr>
        <w:t xml:space="preserve"> at p. A1</w:t>
      </w:r>
      <w:r w:rsidR="008A7AE3">
        <w:rPr>
          <w:rFonts w:ascii="Times New Roman" w:hAnsi="Times New Roman" w:cs="Times New Roman"/>
          <w:sz w:val="24"/>
          <w:szCs w:val="24"/>
        </w:rPr>
        <w:t>1</w:t>
      </w:r>
      <w:r w:rsidR="008A7AE3" w:rsidRPr="001D0AE6">
        <w:rPr>
          <w:rFonts w:ascii="Times New Roman" w:hAnsi="Times New Roman" w:cs="Times New Roman"/>
          <w:sz w:val="24"/>
          <w:szCs w:val="24"/>
        </w:rPr>
        <w:t xml:space="preserve">, Sections </w:t>
      </w:r>
      <w:r w:rsidR="008A7AE3">
        <w:rPr>
          <w:rFonts w:ascii="Times New Roman" w:hAnsi="Times New Roman" w:cs="Times New Roman"/>
          <w:sz w:val="24"/>
          <w:szCs w:val="24"/>
        </w:rPr>
        <w:t>H</w:t>
      </w:r>
      <w:r w:rsidR="008A7AE3" w:rsidRPr="001D0AE6">
        <w:rPr>
          <w:rFonts w:ascii="Times New Roman" w:hAnsi="Times New Roman" w:cs="Times New Roman"/>
          <w:sz w:val="24"/>
          <w:szCs w:val="24"/>
        </w:rPr>
        <w:t>-3</w:t>
      </w:r>
      <w:r w:rsidR="008A7AE3">
        <w:rPr>
          <w:rFonts w:ascii="Times New Roman" w:hAnsi="Times New Roman" w:cs="Times New Roman"/>
          <w:sz w:val="24"/>
          <w:szCs w:val="24"/>
        </w:rPr>
        <w:t>.)</w:t>
      </w:r>
    </w:p>
    <w:p w14:paraId="20C87335" w14:textId="13CE2588" w:rsidR="00CF5365" w:rsidRPr="00787EED" w:rsidRDefault="00CF5365" w:rsidP="00273BDB">
      <w:pPr>
        <w:spacing w:after="0" w:line="240" w:lineRule="auto"/>
        <w:ind w:left="880"/>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Table </w:t>
      </w:r>
      <w:r w:rsidR="00671419">
        <w:rPr>
          <w:rFonts w:ascii="Times New Roman" w:eastAsia="Book Antiqua" w:hAnsi="Times New Roman" w:cs="Times New Roman"/>
          <w:color w:val="000000" w:themeColor="text1"/>
          <w:sz w:val="24"/>
          <w:szCs w:val="24"/>
        </w:rPr>
        <w:t>1</w:t>
      </w:r>
      <w:r w:rsidR="00D45043">
        <w:rPr>
          <w:rFonts w:ascii="Times New Roman" w:eastAsia="Book Antiqua" w:hAnsi="Times New Roman" w:cs="Times New Roman"/>
          <w:color w:val="000000" w:themeColor="text1"/>
          <w:sz w:val="24"/>
          <w:szCs w:val="24"/>
        </w:rPr>
        <w:t>2</w:t>
      </w:r>
      <w:r w:rsidRPr="00787EED">
        <w:rPr>
          <w:rFonts w:ascii="Times New Roman" w:eastAsia="Book Antiqua" w:hAnsi="Times New Roman" w:cs="Times New Roman"/>
          <w:color w:val="000000" w:themeColor="text1"/>
          <w:sz w:val="24"/>
          <w:szCs w:val="24"/>
        </w:rPr>
        <w:t xml:space="preserve"> </w:t>
      </w:r>
      <w:r w:rsidR="00B9379B">
        <w:rPr>
          <w:rFonts w:ascii="Times New Roman" w:eastAsia="Book Antiqua" w:hAnsi="Times New Roman" w:cs="Times New Roman"/>
          <w:color w:val="000000" w:themeColor="text1"/>
          <w:sz w:val="24"/>
          <w:szCs w:val="24"/>
        </w:rPr>
        <w:t xml:space="preserve">- </w:t>
      </w:r>
      <w:r w:rsidRPr="00787EED">
        <w:rPr>
          <w:rFonts w:ascii="Times New Roman" w:eastAsia="Book Antiqua" w:hAnsi="Times New Roman" w:cs="Times New Roman"/>
          <w:color w:val="000000" w:themeColor="text1"/>
          <w:sz w:val="24"/>
          <w:szCs w:val="24"/>
        </w:rPr>
        <w:t xml:space="preserve">List of Joint Efforts on AFN </w:t>
      </w:r>
      <w:r w:rsidR="00370C1C">
        <w:rPr>
          <w:rFonts w:ascii="Times New Roman" w:eastAsia="Book Antiqua" w:hAnsi="Times New Roman" w:cs="Times New Roman"/>
          <w:color w:val="000000" w:themeColor="text1"/>
          <w:sz w:val="24"/>
          <w:szCs w:val="24"/>
        </w:rPr>
        <w:t>N</w:t>
      </w:r>
      <w:r w:rsidRPr="00787EED">
        <w:rPr>
          <w:rFonts w:ascii="Times New Roman" w:eastAsia="Book Antiqua" w:hAnsi="Times New Roman" w:cs="Times New Roman"/>
          <w:color w:val="000000" w:themeColor="text1"/>
          <w:sz w:val="24"/>
          <w:szCs w:val="24"/>
        </w:rPr>
        <w:t xml:space="preserve">otification Plan </w:t>
      </w:r>
    </w:p>
    <w:p w14:paraId="44F86FA0" w14:textId="77777777" w:rsidR="00CF5365" w:rsidRPr="00787EED" w:rsidRDefault="00CF5365" w:rsidP="00A07B20">
      <w:pPr>
        <w:widowControl w:val="0"/>
        <w:numPr>
          <w:ilvl w:val="0"/>
          <w:numId w:val="21"/>
        </w:numPr>
        <w:autoSpaceDE w:val="0"/>
        <w:autoSpaceDN w:val="0"/>
        <w:spacing w:before="120" w:after="0" w:line="240" w:lineRule="auto"/>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Date of Joint Effort</w:t>
      </w:r>
    </w:p>
    <w:p w14:paraId="16E96880" w14:textId="77777777" w:rsidR="00864403" w:rsidRDefault="00CF5365" w:rsidP="00A07B20">
      <w:pPr>
        <w:widowControl w:val="0"/>
        <w:numPr>
          <w:ilvl w:val="0"/>
          <w:numId w:val="21"/>
        </w:numPr>
        <w:autoSpaceDE w:val="0"/>
        <w:autoSpaceDN w:val="0"/>
        <w:spacing w:before="120" w:after="0" w:line="240" w:lineRule="auto"/>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Participant</w:t>
      </w:r>
      <w:r w:rsidR="00864403">
        <w:rPr>
          <w:rFonts w:ascii="Times New Roman" w:eastAsia="Book Antiqua" w:hAnsi="Times New Roman" w:cs="Times New Roman"/>
          <w:color w:val="000000" w:themeColor="text1"/>
          <w:sz w:val="24"/>
          <w:szCs w:val="24"/>
        </w:rPr>
        <w:t xml:space="preserve"> Type</w:t>
      </w:r>
    </w:p>
    <w:p w14:paraId="09DF2FE2" w14:textId="679C897A" w:rsidR="00CF5365" w:rsidRPr="00787EED" w:rsidRDefault="00864403" w:rsidP="00A07B20">
      <w:pPr>
        <w:widowControl w:val="0"/>
        <w:numPr>
          <w:ilvl w:val="0"/>
          <w:numId w:val="21"/>
        </w:numPr>
        <w:autoSpaceDE w:val="0"/>
        <w:autoSpaceDN w:val="0"/>
        <w:spacing w:before="120" w:after="0" w:line="240" w:lineRule="auto"/>
        <w:contextualSpacing/>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Pa</w:t>
      </w:r>
      <w:r w:rsidR="00ED09E3">
        <w:rPr>
          <w:rFonts w:ascii="Times New Roman" w:eastAsia="Book Antiqua" w:hAnsi="Times New Roman" w:cs="Times New Roman"/>
          <w:color w:val="000000" w:themeColor="text1"/>
          <w:sz w:val="24"/>
          <w:szCs w:val="24"/>
        </w:rPr>
        <w:t>rticipant Name</w:t>
      </w:r>
    </w:p>
    <w:p w14:paraId="523CB403" w14:textId="7B530DAB" w:rsidR="00CF5365" w:rsidRDefault="00601A07" w:rsidP="00A07B20">
      <w:pPr>
        <w:widowControl w:val="0"/>
        <w:numPr>
          <w:ilvl w:val="0"/>
          <w:numId w:val="21"/>
        </w:numPr>
        <w:autoSpaceDE w:val="0"/>
        <w:autoSpaceDN w:val="0"/>
        <w:spacing w:before="120" w:after="0" w:line="240" w:lineRule="auto"/>
        <w:contextualSpacing/>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AFN Subset</w:t>
      </w:r>
      <w:r w:rsidR="0046292A">
        <w:rPr>
          <w:rFonts w:ascii="Times New Roman" w:eastAsia="Book Antiqua" w:hAnsi="Times New Roman" w:cs="Times New Roman"/>
          <w:color w:val="000000" w:themeColor="text1"/>
          <w:sz w:val="24"/>
          <w:szCs w:val="24"/>
        </w:rPr>
        <w:t>s or Topics</w:t>
      </w:r>
      <w:r w:rsidR="00F77107">
        <w:rPr>
          <w:rFonts w:ascii="Times New Roman" w:eastAsia="Book Antiqua" w:hAnsi="Times New Roman" w:cs="Times New Roman"/>
          <w:color w:val="000000" w:themeColor="text1"/>
          <w:sz w:val="24"/>
          <w:szCs w:val="24"/>
        </w:rPr>
        <w:t xml:space="preserve"> Discussed</w:t>
      </w:r>
    </w:p>
    <w:p w14:paraId="1235A6FC" w14:textId="13765073" w:rsidR="00F77107" w:rsidRPr="00787EED" w:rsidRDefault="00142B83" w:rsidP="00A07B20">
      <w:pPr>
        <w:widowControl w:val="0"/>
        <w:numPr>
          <w:ilvl w:val="0"/>
          <w:numId w:val="21"/>
        </w:numPr>
        <w:autoSpaceDE w:val="0"/>
        <w:autoSpaceDN w:val="0"/>
        <w:spacing w:before="120" w:after="0" w:line="240" w:lineRule="auto"/>
        <w:contextualSpacing/>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Result/</w:t>
      </w:r>
      <w:r w:rsidR="002C2421">
        <w:rPr>
          <w:rFonts w:ascii="Times New Roman" w:eastAsia="Book Antiqua" w:hAnsi="Times New Roman" w:cs="Times New Roman"/>
          <w:color w:val="000000" w:themeColor="text1"/>
          <w:sz w:val="24"/>
          <w:szCs w:val="24"/>
        </w:rPr>
        <w:t>P</w:t>
      </w:r>
      <w:r>
        <w:rPr>
          <w:rFonts w:ascii="Times New Roman" w:eastAsia="Book Antiqua" w:hAnsi="Times New Roman" w:cs="Times New Roman"/>
          <w:color w:val="000000" w:themeColor="text1"/>
          <w:sz w:val="24"/>
          <w:szCs w:val="24"/>
        </w:rPr>
        <w:t>roposal</w:t>
      </w:r>
    </w:p>
    <w:p w14:paraId="7DD2B8CB" w14:textId="350A615C" w:rsidR="00CF5365" w:rsidRPr="00787EED" w:rsidRDefault="00394F27" w:rsidP="007A12DA">
      <w:pPr>
        <w:widowControl w:val="0"/>
        <w:tabs>
          <w:tab w:val="left" w:pos="1800"/>
        </w:tabs>
        <w:autoSpaceDE w:val="0"/>
        <w:autoSpaceDN w:val="0"/>
        <w:adjustRightInd w:val="0"/>
        <w:spacing w:before="120" w:after="0" w:line="240" w:lineRule="auto"/>
        <w:ind w:left="480"/>
        <w:rPr>
          <w:rFonts w:ascii="Times New Roman" w:eastAsia="Book Antiqua" w:hAnsi="Times New Roman" w:cs="Times New Roman"/>
          <w:color w:val="000000" w:themeColor="text1"/>
          <w:sz w:val="24"/>
          <w:szCs w:val="24"/>
        </w:rPr>
      </w:pPr>
      <w:r>
        <w:rPr>
          <w:rFonts w:ascii="Times New Roman" w:eastAsia="Palatino Linotype" w:hAnsi="Times New Roman" w:cs="Times New Roman"/>
          <w:color w:val="000000" w:themeColor="text1"/>
          <w:sz w:val="24"/>
          <w:szCs w:val="24"/>
        </w:rPr>
        <w:t>In addition, IOUs p</w:t>
      </w:r>
      <w:r w:rsidR="00CF5365" w:rsidRPr="00787EED">
        <w:rPr>
          <w:rFonts w:ascii="Times New Roman" w:eastAsia="Palatino Linotype" w:hAnsi="Times New Roman" w:cs="Times New Roman"/>
          <w:color w:val="000000" w:themeColor="text1"/>
          <w:sz w:val="24"/>
          <w:szCs w:val="24"/>
        </w:rPr>
        <w:t>rovide</w:t>
      </w:r>
      <w:r w:rsidR="00CF5365" w:rsidRPr="00787EED">
        <w:rPr>
          <w:rFonts w:ascii="Times New Roman" w:eastAsia="Book Antiqua" w:hAnsi="Times New Roman" w:cs="Times New Roman"/>
          <w:color w:val="000000" w:themeColor="text1"/>
          <w:sz w:val="24"/>
          <w:szCs w:val="24"/>
        </w:rPr>
        <w:t xml:space="preserve"> a list of AFN </w:t>
      </w:r>
      <w:r w:rsidR="00553F88">
        <w:rPr>
          <w:rFonts w:ascii="Times New Roman" w:eastAsia="Book Antiqua" w:hAnsi="Times New Roman" w:cs="Times New Roman"/>
          <w:color w:val="000000" w:themeColor="text1"/>
          <w:sz w:val="24"/>
          <w:szCs w:val="24"/>
        </w:rPr>
        <w:t xml:space="preserve">population </w:t>
      </w:r>
      <w:r w:rsidR="00CF5365" w:rsidRPr="00787EED">
        <w:rPr>
          <w:rFonts w:ascii="Times New Roman" w:eastAsia="Book Antiqua" w:hAnsi="Times New Roman" w:cs="Times New Roman"/>
          <w:color w:val="000000" w:themeColor="text1"/>
          <w:sz w:val="24"/>
          <w:szCs w:val="24"/>
        </w:rPr>
        <w:t>subsets and notification plans including the following minimum fields</w:t>
      </w:r>
      <w:r w:rsidR="008A0E71">
        <w:rPr>
          <w:rFonts w:ascii="Times New Roman" w:eastAsia="Book Antiqua" w:hAnsi="Times New Roman" w:cs="Times New Roman"/>
          <w:color w:val="000000" w:themeColor="text1"/>
          <w:sz w:val="24"/>
          <w:szCs w:val="24"/>
        </w:rPr>
        <w:t xml:space="preserve">. </w:t>
      </w:r>
      <w:r w:rsidR="00FA56C3" w:rsidRPr="00FA56C3">
        <w:rPr>
          <w:rFonts w:ascii="Times New Roman" w:eastAsia="Book Antiqua" w:hAnsi="Times New Roman" w:cs="Times New Roman"/>
          <w:color w:val="000000" w:themeColor="text1"/>
          <w:sz w:val="24"/>
          <w:szCs w:val="24"/>
        </w:rPr>
        <w:t xml:space="preserve">Planning, Organization, Equipment, Training, and Exercise (POETE) dates will align with </w:t>
      </w:r>
      <w:r w:rsidR="00FA56C3" w:rsidRPr="00976782">
        <w:rPr>
          <w:rFonts w:ascii="Times New Roman" w:eastAsia="Book Antiqua" w:hAnsi="Times New Roman" w:cs="Times New Roman"/>
          <w:color w:val="000000" w:themeColor="text1"/>
          <w:sz w:val="24"/>
          <w:szCs w:val="24"/>
        </w:rPr>
        <w:t>Fiscal Year activities.</w:t>
      </w:r>
    </w:p>
    <w:p w14:paraId="18083E8E" w14:textId="1F207194" w:rsidR="00CF5365" w:rsidRPr="00787EED" w:rsidRDefault="00CF5365" w:rsidP="007A12DA">
      <w:pPr>
        <w:spacing w:after="0" w:line="240" w:lineRule="auto"/>
        <w:ind w:left="720" w:firstLine="120"/>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Table </w:t>
      </w:r>
      <w:r w:rsidR="00346064">
        <w:rPr>
          <w:rFonts w:ascii="Times New Roman" w:eastAsia="Book Antiqua" w:hAnsi="Times New Roman" w:cs="Times New Roman"/>
          <w:color w:val="000000" w:themeColor="text1"/>
          <w:sz w:val="24"/>
          <w:szCs w:val="24"/>
        </w:rPr>
        <w:t>1</w:t>
      </w:r>
      <w:r w:rsidR="00C27045">
        <w:rPr>
          <w:rFonts w:ascii="Times New Roman" w:eastAsia="Book Antiqua" w:hAnsi="Times New Roman" w:cs="Times New Roman"/>
          <w:color w:val="000000" w:themeColor="text1"/>
          <w:sz w:val="24"/>
          <w:szCs w:val="24"/>
        </w:rPr>
        <w:t>3</w:t>
      </w:r>
      <w:r w:rsidRPr="00787EED">
        <w:rPr>
          <w:rFonts w:ascii="Times New Roman" w:eastAsia="Book Antiqua" w:hAnsi="Times New Roman" w:cs="Times New Roman"/>
          <w:color w:val="000000" w:themeColor="text1"/>
          <w:sz w:val="24"/>
          <w:szCs w:val="24"/>
        </w:rPr>
        <w:t xml:space="preserve"> AFN </w:t>
      </w:r>
      <w:r w:rsidR="00553F88">
        <w:rPr>
          <w:rFonts w:ascii="Times New Roman" w:eastAsia="Book Antiqua" w:hAnsi="Times New Roman" w:cs="Times New Roman"/>
          <w:color w:val="000000" w:themeColor="text1"/>
          <w:sz w:val="24"/>
          <w:szCs w:val="24"/>
        </w:rPr>
        <w:t xml:space="preserve">Population </w:t>
      </w:r>
      <w:r w:rsidRPr="00787EED">
        <w:rPr>
          <w:rFonts w:ascii="Times New Roman" w:eastAsia="Book Antiqua" w:hAnsi="Times New Roman" w:cs="Times New Roman"/>
          <w:color w:val="000000" w:themeColor="text1"/>
          <w:sz w:val="24"/>
          <w:szCs w:val="24"/>
        </w:rPr>
        <w:t xml:space="preserve">Subset Notification Plan (as of </w:t>
      </w:r>
      <w:r w:rsidR="006A5681">
        <w:rPr>
          <w:rFonts w:ascii="Times New Roman" w:eastAsia="Book Antiqua" w:hAnsi="Times New Roman" w:cs="Times New Roman"/>
          <w:color w:val="000000" w:themeColor="text1"/>
          <w:sz w:val="24"/>
          <w:szCs w:val="24"/>
        </w:rPr>
        <w:t xml:space="preserve">cutoff </w:t>
      </w:r>
      <w:r w:rsidRPr="00787EED">
        <w:rPr>
          <w:rFonts w:ascii="Times New Roman" w:eastAsia="Book Antiqua" w:hAnsi="Times New Roman" w:cs="Times New Roman"/>
          <w:color w:val="000000" w:themeColor="text1"/>
          <w:sz w:val="24"/>
          <w:szCs w:val="24"/>
        </w:rPr>
        <w:t>date)</w:t>
      </w:r>
    </w:p>
    <w:p w14:paraId="0F549C57" w14:textId="1F701984" w:rsidR="00CF5365" w:rsidRPr="00787EED" w:rsidRDefault="00CF5365" w:rsidP="00A07B20">
      <w:pPr>
        <w:widowControl w:val="0"/>
        <w:numPr>
          <w:ilvl w:val="0"/>
          <w:numId w:val="22"/>
        </w:numPr>
        <w:autoSpaceDE w:val="0"/>
        <w:autoSpaceDN w:val="0"/>
        <w:spacing w:before="120" w:after="0" w:line="240" w:lineRule="auto"/>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AFN </w:t>
      </w:r>
      <w:r w:rsidR="00553F88">
        <w:rPr>
          <w:rFonts w:ascii="Times New Roman" w:eastAsia="Book Antiqua" w:hAnsi="Times New Roman" w:cs="Times New Roman"/>
          <w:color w:val="000000" w:themeColor="text1"/>
          <w:sz w:val="24"/>
          <w:szCs w:val="24"/>
        </w:rPr>
        <w:t>Population T</w:t>
      </w:r>
      <w:r w:rsidRPr="00787EED">
        <w:rPr>
          <w:rFonts w:ascii="Times New Roman" w:eastAsia="Book Antiqua" w:hAnsi="Times New Roman" w:cs="Times New Roman"/>
          <w:color w:val="000000" w:themeColor="text1"/>
          <w:sz w:val="24"/>
          <w:szCs w:val="24"/>
        </w:rPr>
        <w:t>ype</w:t>
      </w:r>
      <w:r w:rsidR="00430222">
        <w:rPr>
          <w:rFonts w:ascii="Times New Roman" w:eastAsia="Book Antiqua" w:hAnsi="Times New Roman" w:cs="Times New Roman"/>
          <w:color w:val="000000" w:themeColor="text1"/>
          <w:sz w:val="24"/>
          <w:szCs w:val="24"/>
        </w:rPr>
        <w:t xml:space="preserve"> (e.g.</w:t>
      </w:r>
      <w:r w:rsidR="00F269CF">
        <w:rPr>
          <w:rFonts w:ascii="Times New Roman" w:eastAsia="Book Antiqua" w:hAnsi="Times New Roman" w:cs="Times New Roman"/>
          <w:color w:val="000000" w:themeColor="text1"/>
          <w:sz w:val="24"/>
          <w:szCs w:val="24"/>
        </w:rPr>
        <w:t xml:space="preserve"> vision </w:t>
      </w:r>
      <w:r w:rsidR="00C66395">
        <w:rPr>
          <w:rFonts w:ascii="Times New Roman" w:eastAsia="Book Antiqua" w:hAnsi="Times New Roman" w:cs="Times New Roman"/>
          <w:color w:val="000000" w:themeColor="text1"/>
          <w:sz w:val="24"/>
          <w:szCs w:val="24"/>
        </w:rPr>
        <w:t>impairment,</w:t>
      </w:r>
      <w:r w:rsidR="00430222">
        <w:rPr>
          <w:rFonts w:ascii="Times New Roman" w:eastAsia="Book Antiqua" w:hAnsi="Times New Roman" w:cs="Times New Roman"/>
          <w:color w:val="000000" w:themeColor="text1"/>
          <w:sz w:val="24"/>
          <w:szCs w:val="24"/>
        </w:rPr>
        <w:t xml:space="preserve"> </w:t>
      </w:r>
      <w:r w:rsidR="000B3B4C">
        <w:rPr>
          <w:rFonts w:ascii="Times New Roman" w:eastAsia="Book Antiqua" w:hAnsi="Times New Roman" w:cs="Times New Roman"/>
          <w:color w:val="000000" w:themeColor="text1"/>
          <w:sz w:val="24"/>
          <w:szCs w:val="24"/>
        </w:rPr>
        <w:t>developmental</w:t>
      </w:r>
      <w:r w:rsidR="009E5565">
        <w:rPr>
          <w:rFonts w:ascii="Times New Roman" w:eastAsia="Book Antiqua" w:hAnsi="Times New Roman" w:cs="Times New Roman"/>
          <w:color w:val="000000" w:themeColor="text1"/>
          <w:sz w:val="24"/>
          <w:szCs w:val="24"/>
        </w:rPr>
        <w:t xml:space="preserve"> disability, </w:t>
      </w:r>
      <w:r w:rsidR="00730979">
        <w:rPr>
          <w:rFonts w:ascii="Times New Roman" w:eastAsia="Book Antiqua" w:hAnsi="Times New Roman" w:cs="Times New Roman"/>
          <w:color w:val="000000" w:themeColor="text1"/>
          <w:sz w:val="24"/>
          <w:szCs w:val="24"/>
        </w:rPr>
        <w:t xml:space="preserve">older adult, </w:t>
      </w:r>
      <w:r w:rsidR="00E525D9">
        <w:rPr>
          <w:rFonts w:ascii="Times New Roman" w:eastAsia="Book Antiqua" w:hAnsi="Times New Roman" w:cs="Times New Roman"/>
          <w:color w:val="000000" w:themeColor="text1"/>
          <w:sz w:val="24"/>
          <w:szCs w:val="24"/>
        </w:rPr>
        <w:t xml:space="preserve">children, </w:t>
      </w:r>
      <w:r w:rsidR="00AD57D8">
        <w:rPr>
          <w:rFonts w:ascii="Times New Roman" w:eastAsia="Book Antiqua" w:hAnsi="Times New Roman" w:cs="Times New Roman"/>
          <w:color w:val="000000" w:themeColor="text1"/>
          <w:sz w:val="24"/>
          <w:szCs w:val="24"/>
        </w:rPr>
        <w:t>limited English proficiency</w:t>
      </w:r>
      <w:r w:rsidR="005C6EC2">
        <w:rPr>
          <w:rFonts w:ascii="Times New Roman" w:eastAsia="Book Antiqua" w:hAnsi="Times New Roman" w:cs="Times New Roman"/>
          <w:color w:val="000000" w:themeColor="text1"/>
          <w:sz w:val="24"/>
          <w:szCs w:val="24"/>
        </w:rPr>
        <w:t>)</w:t>
      </w:r>
      <w:r w:rsidR="00AD57D8">
        <w:rPr>
          <w:rFonts w:ascii="Times New Roman" w:eastAsia="Book Antiqua" w:hAnsi="Times New Roman" w:cs="Times New Roman"/>
          <w:color w:val="000000" w:themeColor="text1"/>
          <w:sz w:val="24"/>
          <w:szCs w:val="24"/>
        </w:rPr>
        <w:t xml:space="preserve"> </w:t>
      </w:r>
    </w:p>
    <w:p w14:paraId="684ED167" w14:textId="68FC992F" w:rsidR="008A2755" w:rsidRDefault="008A2755" w:rsidP="00A07B20">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Subset Notification Plan</w:t>
      </w:r>
    </w:p>
    <w:p w14:paraId="069A39AB" w14:textId="6BB6AE51" w:rsidR="00BD3462" w:rsidRPr="00787EED" w:rsidRDefault="00BD3462" w:rsidP="00A07B20">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w:t>
      </w:r>
      <w:r w:rsidRPr="00787EED">
        <w:rPr>
          <w:rFonts w:ascii="Times New Roman" w:eastAsia="Book Antiqua" w:hAnsi="Times New Roman" w:cs="Times New Roman"/>
          <w:color w:val="000000" w:themeColor="text1"/>
          <w:sz w:val="24"/>
          <w:szCs w:val="24"/>
        </w:rPr>
        <w:t>Estimated</w:t>
      </w:r>
      <w:r>
        <w:rPr>
          <w:rFonts w:ascii="Times New Roman" w:eastAsia="Book Antiqua" w:hAnsi="Times New Roman" w:cs="Times New Roman"/>
          <w:color w:val="000000" w:themeColor="text1"/>
          <w:sz w:val="24"/>
          <w:szCs w:val="24"/>
        </w:rPr>
        <w:t>)</w:t>
      </w:r>
      <w:r w:rsidRPr="00787EED">
        <w:rPr>
          <w:rFonts w:ascii="Times New Roman" w:eastAsia="Book Antiqua" w:hAnsi="Times New Roman" w:cs="Times New Roman"/>
          <w:color w:val="000000" w:themeColor="text1"/>
          <w:sz w:val="24"/>
          <w:szCs w:val="24"/>
        </w:rPr>
        <w:t xml:space="preserve"> </w:t>
      </w:r>
      <w:r>
        <w:rPr>
          <w:rFonts w:ascii="Times New Roman" w:eastAsia="Book Antiqua" w:hAnsi="Times New Roman" w:cs="Times New Roman"/>
          <w:color w:val="000000" w:themeColor="text1"/>
          <w:sz w:val="24"/>
          <w:szCs w:val="24"/>
        </w:rPr>
        <w:t xml:space="preserve">Planning </w:t>
      </w:r>
      <w:r w:rsidRPr="00787EED">
        <w:rPr>
          <w:rFonts w:ascii="Times New Roman" w:eastAsia="Book Antiqua" w:hAnsi="Times New Roman" w:cs="Times New Roman"/>
          <w:color w:val="000000" w:themeColor="text1"/>
          <w:sz w:val="24"/>
          <w:szCs w:val="24"/>
        </w:rPr>
        <w:t>Start Date</w:t>
      </w:r>
    </w:p>
    <w:p w14:paraId="3C709187" w14:textId="5A4A3F1A" w:rsidR="00BD3462" w:rsidRPr="00CA4694" w:rsidRDefault="00BD3462" w:rsidP="00F12A98">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sidRPr="00CA4694">
        <w:rPr>
          <w:rStyle w:val="xxeop"/>
          <w:rFonts w:ascii="Times New Roman" w:hAnsi="Times New Roman" w:cs="Times New Roman"/>
          <w:sz w:val="24"/>
          <w:szCs w:val="24"/>
        </w:rPr>
        <w:t> </w:t>
      </w:r>
      <w:r w:rsidR="005B5DEB" w:rsidRPr="00CA4694">
        <w:rPr>
          <w:rFonts w:ascii="Times New Roman" w:eastAsia="Book Antiqua" w:hAnsi="Times New Roman" w:cs="Times New Roman"/>
          <w:color w:val="000000" w:themeColor="text1"/>
          <w:sz w:val="24"/>
          <w:szCs w:val="24"/>
        </w:rPr>
        <w:t xml:space="preserve">(Estimated) </w:t>
      </w:r>
      <w:r w:rsidRPr="00CA4694">
        <w:rPr>
          <w:rFonts w:ascii="Times New Roman" w:eastAsia="Book Antiqua" w:hAnsi="Times New Roman" w:cs="Times New Roman"/>
          <w:color w:val="000000" w:themeColor="text1"/>
          <w:sz w:val="24"/>
          <w:szCs w:val="24"/>
        </w:rPr>
        <w:t>Organization Completion Date </w:t>
      </w:r>
    </w:p>
    <w:p w14:paraId="458BBFA2" w14:textId="6D63B504" w:rsidR="00BD3462" w:rsidRPr="00021782" w:rsidRDefault="005B5DEB" w:rsidP="00A07B20">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D3462" w:rsidRPr="00021782">
        <w:rPr>
          <w:rFonts w:ascii="Times New Roman" w:eastAsia="Book Antiqua" w:hAnsi="Times New Roman" w:cs="Times New Roman"/>
          <w:color w:val="000000" w:themeColor="text1"/>
          <w:sz w:val="24"/>
          <w:szCs w:val="24"/>
        </w:rPr>
        <w:t>Equipment Completion Date</w:t>
      </w:r>
    </w:p>
    <w:p w14:paraId="1D4390A8" w14:textId="25243BDD" w:rsidR="00BD3462" w:rsidRPr="00021782" w:rsidRDefault="005B5DEB" w:rsidP="00A07B20">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D3462" w:rsidRPr="00021782">
        <w:rPr>
          <w:rFonts w:ascii="Times New Roman" w:eastAsia="Book Antiqua" w:hAnsi="Times New Roman" w:cs="Times New Roman"/>
          <w:color w:val="000000" w:themeColor="text1"/>
          <w:sz w:val="24"/>
          <w:szCs w:val="24"/>
        </w:rPr>
        <w:t>Training Completion Date </w:t>
      </w:r>
    </w:p>
    <w:p w14:paraId="44113899" w14:textId="7A1945DA" w:rsidR="00BD3462" w:rsidRDefault="005B5DEB" w:rsidP="00A07B20">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 xml:space="preserve">(Estimated) </w:t>
      </w:r>
      <w:r w:rsidR="00BD3462" w:rsidRPr="00021782">
        <w:rPr>
          <w:rFonts w:ascii="Times New Roman" w:eastAsia="Book Antiqua" w:hAnsi="Times New Roman" w:cs="Times New Roman"/>
          <w:color w:val="000000" w:themeColor="text1"/>
          <w:sz w:val="24"/>
          <w:szCs w:val="24"/>
        </w:rPr>
        <w:t>Exercise Completion Date </w:t>
      </w:r>
    </w:p>
    <w:p w14:paraId="33D5A55C" w14:textId="77777777" w:rsidR="008C6EFB" w:rsidRPr="005D518E" w:rsidRDefault="008C6EFB" w:rsidP="008C6EFB">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sidRPr="005D518E">
        <w:rPr>
          <w:rFonts w:ascii="Times New Roman" w:eastAsia="Book Antiqua" w:hAnsi="Times New Roman" w:cs="Times New Roman"/>
          <w:color w:val="000000" w:themeColor="text1"/>
          <w:sz w:val="24"/>
          <w:szCs w:val="24"/>
        </w:rPr>
        <w:t># of People Planned to Be Trained on AFN Notification Plan (during reporting period)</w:t>
      </w:r>
    </w:p>
    <w:p w14:paraId="48929B3F" w14:textId="5A2DF61E" w:rsidR="004E055F" w:rsidRPr="005D518E" w:rsidRDefault="004E055F" w:rsidP="008C6EFB">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sidRPr="005D518E">
        <w:rPr>
          <w:rFonts w:ascii="Times New Roman" w:eastAsia="Book Antiqua" w:hAnsi="Times New Roman" w:cs="Times New Roman"/>
          <w:color w:val="000000" w:themeColor="text1"/>
          <w:sz w:val="24"/>
          <w:szCs w:val="24"/>
        </w:rPr>
        <w:lastRenderedPageBreak/>
        <w:t># of People Trained on AFN Notification Plan (during reporting period)</w:t>
      </w:r>
    </w:p>
    <w:p w14:paraId="263580B5" w14:textId="7DBD2EB0" w:rsidR="008C6EFB" w:rsidRPr="005D518E" w:rsidRDefault="00495849" w:rsidP="008C6EFB">
      <w:pPr>
        <w:widowControl w:val="0"/>
        <w:numPr>
          <w:ilvl w:val="0"/>
          <w:numId w:val="22"/>
        </w:numPr>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r w:rsidRPr="005D518E">
        <w:rPr>
          <w:rFonts w:ascii="Times New Roman" w:eastAsia="Book Antiqua" w:hAnsi="Times New Roman" w:cs="Times New Roman"/>
          <w:color w:val="000000" w:themeColor="text1"/>
          <w:sz w:val="24"/>
          <w:szCs w:val="24"/>
        </w:rPr>
        <w:t xml:space="preserve">List Types of Training on AFN </w:t>
      </w:r>
      <w:r w:rsidR="00BD6A36" w:rsidRPr="005D518E">
        <w:rPr>
          <w:rFonts w:ascii="Times New Roman" w:eastAsia="Book Antiqua" w:hAnsi="Times New Roman" w:cs="Times New Roman"/>
          <w:color w:val="000000" w:themeColor="text1"/>
          <w:sz w:val="24"/>
          <w:szCs w:val="24"/>
        </w:rPr>
        <w:t>Notification Plan</w:t>
      </w:r>
    </w:p>
    <w:p w14:paraId="0135C151" w14:textId="2236C030" w:rsidR="00276008" w:rsidRPr="00021782" w:rsidRDefault="00276008" w:rsidP="00276008">
      <w:pPr>
        <w:widowControl w:val="0"/>
        <w:tabs>
          <w:tab w:val="left" w:pos="1320"/>
        </w:tabs>
        <w:autoSpaceDE w:val="0"/>
        <w:autoSpaceDN w:val="0"/>
        <w:spacing w:before="120" w:after="0" w:line="240" w:lineRule="auto"/>
        <w:ind w:right="630"/>
        <w:rPr>
          <w:rFonts w:ascii="Times New Roman" w:eastAsia="Book Antiqua" w:hAnsi="Times New Roman" w:cs="Times New Roman"/>
          <w:color w:val="000000" w:themeColor="text1"/>
          <w:sz w:val="24"/>
          <w:szCs w:val="24"/>
        </w:rPr>
      </w:pPr>
    </w:p>
    <w:p w14:paraId="41DA6DE8" w14:textId="31269EA1" w:rsidR="00CF5365" w:rsidRPr="00CC1568" w:rsidRDefault="00CF5365" w:rsidP="00A07B20">
      <w:pPr>
        <w:widowControl w:val="0"/>
        <w:numPr>
          <w:ilvl w:val="0"/>
          <w:numId w:val="31"/>
        </w:numPr>
        <w:autoSpaceDE w:val="0"/>
        <w:autoSpaceDN w:val="0"/>
        <w:adjustRightInd w:val="0"/>
        <w:spacing w:before="120" w:after="0" w:line="240" w:lineRule="auto"/>
        <w:ind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PG&amp;E, SCE, and SDG&amp;E must include a detailed summary of efforts to develop, in advance of wildfire season, notification and communication protocols and systems to reach all customers and communicate in an understandable</w:t>
      </w:r>
      <w:r w:rsidR="00DF382E">
        <w:rPr>
          <w:rFonts w:ascii="Times New Roman" w:eastAsia="Book Antiqua" w:hAnsi="Times New Roman" w:cs="Times New Roman"/>
          <w:color w:val="000000" w:themeColor="text1"/>
          <w:sz w:val="24"/>
          <w:szCs w:val="24"/>
        </w:rPr>
        <w:t>, accessible</w:t>
      </w:r>
      <w:r w:rsidRPr="00787EED">
        <w:rPr>
          <w:rFonts w:ascii="Times New Roman" w:eastAsia="Book Antiqua" w:hAnsi="Times New Roman" w:cs="Times New Roman"/>
          <w:color w:val="000000" w:themeColor="text1"/>
          <w:sz w:val="24"/>
          <w:szCs w:val="24"/>
        </w:rPr>
        <w:t xml:space="preserve"> manner</w:t>
      </w:r>
      <w:proofErr w:type="gramStart"/>
      <w:r w:rsidRPr="00787EED">
        <w:rPr>
          <w:rFonts w:ascii="Times New Roman" w:eastAsia="Book Antiqua" w:hAnsi="Times New Roman" w:cs="Times New Roman"/>
          <w:color w:val="000000" w:themeColor="text1"/>
          <w:sz w:val="24"/>
          <w:szCs w:val="24"/>
        </w:rPr>
        <w:t xml:space="preserve">. </w:t>
      </w:r>
      <w:proofErr w:type="gramEnd"/>
      <w:r w:rsidRPr="00787EED">
        <w:rPr>
          <w:rFonts w:ascii="Times New Roman" w:eastAsia="Book Antiqua" w:hAnsi="Times New Roman" w:cs="Times New Roman"/>
          <w:color w:val="000000" w:themeColor="text1"/>
          <w:sz w:val="24"/>
          <w:szCs w:val="24"/>
        </w:rPr>
        <w:t xml:space="preserve">This detailed summary must include, at a minimum, an explanation of the actions taken by the utility to ensure customers understand (1) the purpose of proactive de-energizations, (2) the process relied upon by the utility for initiating a Public Safety Power Shutoff (PSPS) event, (3) how to manage safely through a PSPS event, and (4) the impacts on customers </w:t>
      </w:r>
      <w:r w:rsidR="008065A8">
        <w:rPr>
          <w:rFonts w:ascii="Times New Roman" w:eastAsia="Book Antiqua" w:hAnsi="Times New Roman" w:cs="Times New Roman"/>
          <w:color w:val="000000" w:themeColor="text1"/>
          <w:sz w:val="24"/>
          <w:szCs w:val="24"/>
        </w:rPr>
        <w:t>when</w:t>
      </w:r>
      <w:r w:rsidR="008065A8" w:rsidRPr="00787EED">
        <w:rPr>
          <w:rFonts w:ascii="Times New Roman" w:eastAsia="Book Antiqua" w:hAnsi="Times New Roman" w:cs="Times New Roman"/>
          <w:color w:val="000000" w:themeColor="text1"/>
          <w:sz w:val="24"/>
          <w:szCs w:val="24"/>
        </w:rPr>
        <w:t xml:space="preserve"> </w:t>
      </w:r>
      <w:r w:rsidRPr="00787EED">
        <w:rPr>
          <w:rFonts w:ascii="Times New Roman" w:eastAsia="Book Antiqua" w:hAnsi="Times New Roman" w:cs="Times New Roman"/>
          <w:color w:val="000000" w:themeColor="text1"/>
          <w:sz w:val="24"/>
          <w:szCs w:val="24"/>
        </w:rPr>
        <w:t>a proactive power shutoff is deployed by the utility. This requirement is applicable to PG&amp;E, SCE, and SDG&amp;E only.</w:t>
      </w:r>
      <w:r w:rsidR="006D1FE3">
        <w:rPr>
          <w:rFonts w:ascii="Times New Roman" w:eastAsia="Book Antiqua" w:hAnsi="Times New Roman" w:cs="Times New Roman"/>
          <w:color w:val="000000" w:themeColor="text1"/>
          <w:sz w:val="24"/>
          <w:szCs w:val="24"/>
        </w:rPr>
        <w:t xml:space="preserve"> (</w:t>
      </w:r>
      <w:r w:rsidR="006D1FE3" w:rsidRPr="00F47EB4">
        <w:rPr>
          <w:rFonts w:ascii="Times New Roman" w:hAnsi="Times New Roman" w:cs="Times New Roman"/>
          <w:sz w:val="24"/>
          <w:szCs w:val="24"/>
        </w:rPr>
        <w:t xml:space="preserve">D.21-06-014, Ordering Paragraph </w:t>
      </w:r>
      <w:r w:rsidR="006D1FE3" w:rsidRPr="00F80BE0">
        <w:rPr>
          <w:rFonts w:ascii="Times New Roman" w:hAnsi="Times New Roman" w:cs="Times New Roman"/>
          <w:sz w:val="24"/>
          <w:szCs w:val="24"/>
        </w:rPr>
        <w:t>41</w:t>
      </w:r>
      <w:r w:rsidR="006D1FE3">
        <w:rPr>
          <w:rFonts w:ascii="Times New Roman" w:hAnsi="Times New Roman" w:cs="Times New Roman"/>
          <w:sz w:val="24"/>
          <w:szCs w:val="24"/>
        </w:rPr>
        <w:t>.)</w:t>
      </w:r>
    </w:p>
    <w:p w14:paraId="31A04C66" w14:textId="77777777" w:rsidR="00CC1568" w:rsidRPr="00EF2190" w:rsidRDefault="00CC1568" w:rsidP="00CC1568">
      <w:pPr>
        <w:widowControl w:val="0"/>
        <w:autoSpaceDE w:val="0"/>
        <w:autoSpaceDN w:val="0"/>
        <w:adjustRightInd w:val="0"/>
        <w:spacing w:before="120" w:after="0" w:line="240" w:lineRule="auto"/>
        <w:ind w:left="360" w:right="630"/>
        <w:rPr>
          <w:rFonts w:ascii="Times New Roman" w:eastAsia="Book Antiqua" w:hAnsi="Times New Roman" w:cs="Times New Roman"/>
          <w:color w:val="000000" w:themeColor="text1"/>
          <w:sz w:val="24"/>
          <w:szCs w:val="24"/>
        </w:rPr>
      </w:pPr>
    </w:p>
    <w:p w14:paraId="060D89C1" w14:textId="0DFC8D90" w:rsidR="00CF5365" w:rsidRPr="00787EED" w:rsidRDefault="00CF5365" w:rsidP="00273BDB">
      <w:pPr>
        <w:widowControl w:val="0"/>
        <w:tabs>
          <w:tab w:val="left" w:pos="2360"/>
        </w:tabs>
        <w:autoSpaceDE w:val="0"/>
        <w:autoSpaceDN w:val="0"/>
        <w:spacing w:before="1" w:after="0" w:line="240" w:lineRule="auto"/>
        <w:outlineLvl w:val="0"/>
        <w:rPr>
          <w:rFonts w:ascii="Times New Roman" w:eastAsiaTheme="majorEastAsia" w:hAnsi="Times New Roman" w:cs="Times New Roman"/>
          <w:color w:val="000000" w:themeColor="text1"/>
          <w:sz w:val="32"/>
          <w:szCs w:val="32"/>
        </w:rPr>
      </w:pPr>
      <w:bookmarkStart w:id="9" w:name="_Toc96408763"/>
      <w:r w:rsidRPr="00787EED">
        <w:rPr>
          <w:rFonts w:ascii="Times New Roman" w:eastAsiaTheme="majorEastAsia" w:hAnsi="Times New Roman" w:cs="Times New Roman"/>
          <w:color w:val="000000" w:themeColor="text1"/>
          <w:sz w:val="32"/>
          <w:szCs w:val="32"/>
        </w:rPr>
        <w:t xml:space="preserve">Section </w:t>
      </w:r>
      <w:r w:rsidR="007B3501" w:rsidRPr="00787EED">
        <w:rPr>
          <w:rFonts w:ascii="Times New Roman" w:eastAsiaTheme="majorEastAsia" w:hAnsi="Times New Roman" w:cs="Times New Roman"/>
          <w:color w:val="000000" w:themeColor="text1"/>
          <w:sz w:val="32"/>
          <w:szCs w:val="32"/>
        </w:rPr>
        <w:t>VII</w:t>
      </w:r>
      <w:r w:rsidRPr="00787EED">
        <w:rPr>
          <w:rFonts w:ascii="Times New Roman" w:eastAsiaTheme="majorEastAsia" w:hAnsi="Times New Roman" w:cs="Times New Roman"/>
          <w:color w:val="000000" w:themeColor="text1"/>
          <w:sz w:val="32"/>
          <w:szCs w:val="32"/>
        </w:rPr>
        <w:t>.</w:t>
      </w:r>
      <w:r w:rsidR="007B3501" w:rsidRPr="00787EED">
        <w:rPr>
          <w:rFonts w:ascii="Times New Roman" w:eastAsiaTheme="majorEastAsia" w:hAnsi="Times New Roman" w:cs="Times New Roman"/>
          <w:color w:val="000000" w:themeColor="text1"/>
          <w:sz w:val="32"/>
          <w:szCs w:val="32"/>
        </w:rPr>
        <w:t xml:space="preserve"> </w:t>
      </w:r>
      <w:r w:rsidRPr="00787EED">
        <w:rPr>
          <w:rFonts w:ascii="Times New Roman" w:eastAsiaTheme="majorEastAsia" w:hAnsi="Times New Roman" w:cs="Times New Roman"/>
          <w:color w:val="000000" w:themeColor="text1"/>
          <w:sz w:val="32"/>
          <w:szCs w:val="32"/>
        </w:rPr>
        <w:t>PSPS Event Lessons Learned</w:t>
      </w:r>
      <w:bookmarkEnd w:id="9"/>
    </w:p>
    <w:p w14:paraId="155F7024" w14:textId="6AFC2C7B" w:rsidR="00CF5365" w:rsidRPr="00787EED" w:rsidRDefault="00E212F1" w:rsidP="00A07B20">
      <w:pPr>
        <w:widowControl w:val="0"/>
        <w:numPr>
          <w:ilvl w:val="0"/>
          <w:numId w:val="30"/>
        </w:numPr>
        <w:autoSpaceDE w:val="0"/>
        <w:autoSpaceDN w:val="0"/>
        <w:adjustRightInd w:val="0"/>
        <w:spacing w:before="120" w:after="0" w:line="240" w:lineRule="auto"/>
        <w:ind w:right="630"/>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IOUs must p</w:t>
      </w:r>
      <w:r w:rsidR="00CF5365" w:rsidRPr="00787EED">
        <w:rPr>
          <w:rFonts w:ascii="Times New Roman" w:eastAsia="Book Antiqua" w:hAnsi="Times New Roman" w:cs="Times New Roman"/>
          <w:color w:val="000000" w:themeColor="text1"/>
          <w:sz w:val="24"/>
          <w:szCs w:val="24"/>
        </w:rPr>
        <w:t xml:space="preserve">rovide a list of </w:t>
      </w:r>
      <w:r w:rsidR="008426CE">
        <w:rPr>
          <w:rFonts w:ascii="Times New Roman" w:eastAsia="Book Antiqua" w:hAnsi="Times New Roman" w:cs="Times New Roman"/>
          <w:color w:val="000000" w:themeColor="text1"/>
          <w:sz w:val="24"/>
          <w:szCs w:val="24"/>
        </w:rPr>
        <w:t xml:space="preserve">all </w:t>
      </w:r>
      <w:r w:rsidR="00CF5365" w:rsidRPr="00787EED">
        <w:rPr>
          <w:rFonts w:ascii="Times New Roman" w:eastAsia="Book Antiqua" w:hAnsi="Times New Roman" w:cs="Times New Roman"/>
          <w:color w:val="000000" w:themeColor="text1"/>
          <w:sz w:val="24"/>
          <w:szCs w:val="24"/>
        </w:rPr>
        <w:t xml:space="preserve">lessons learned from </w:t>
      </w:r>
      <w:r w:rsidR="00CF5365" w:rsidRPr="00FD65F4">
        <w:rPr>
          <w:rFonts w:ascii="Times New Roman" w:eastAsia="Book Antiqua" w:hAnsi="Times New Roman" w:cs="Times New Roman"/>
          <w:color w:val="000000" w:themeColor="text1"/>
          <w:sz w:val="24"/>
          <w:szCs w:val="24"/>
        </w:rPr>
        <w:t>past PSPS events</w:t>
      </w:r>
      <w:r w:rsidR="00420C5C">
        <w:rPr>
          <w:rFonts w:ascii="Times New Roman" w:eastAsia="Book Antiqua" w:hAnsi="Times New Roman" w:cs="Times New Roman"/>
          <w:color w:val="000000" w:themeColor="text1"/>
          <w:sz w:val="24"/>
          <w:szCs w:val="24"/>
        </w:rPr>
        <w:t xml:space="preserve">, including feedback from impacted customers and </w:t>
      </w:r>
      <w:r w:rsidR="00767CA0">
        <w:rPr>
          <w:rFonts w:ascii="Times New Roman" w:eastAsia="Book Antiqua" w:hAnsi="Times New Roman" w:cs="Times New Roman"/>
          <w:color w:val="000000" w:themeColor="text1"/>
          <w:sz w:val="24"/>
          <w:szCs w:val="24"/>
        </w:rPr>
        <w:t>stakeholders</w:t>
      </w:r>
      <w:r w:rsidR="00420C5C">
        <w:rPr>
          <w:rFonts w:ascii="Times New Roman" w:eastAsia="Book Antiqua" w:hAnsi="Times New Roman" w:cs="Times New Roman"/>
          <w:color w:val="000000" w:themeColor="text1"/>
          <w:sz w:val="24"/>
          <w:szCs w:val="24"/>
        </w:rPr>
        <w:t>,</w:t>
      </w:r>
      <w:r w:rsidR="00CF5365" w:rsidRPr="00787EED">
        <w:rPr>
          <w:rFonts w:ascii="Times New Roman" w:eastAsia="Book Antiqua" w:hAnsi="Times New Roman" w:cs="Times New Roman"/>
          <w:color w:val="000000" w:themeColor="text1"/>
          <w:sz w:val="24"/>
          <w:szCs w:val="24"/>
        </w:rPr>
        <w:t xml:space="preserve"> and explain how the IOU has applied such lessons to its current and future PSPS activities. </w:t>
      </w:r>
      <w:r w:rsidR="00784F15">
        <w:rPr>
          <w:rFonts w:ascii="Times New Roman" w:eastAsia="Book Antiqua" w:hAnsi="Times New Roman" w:cs="Times New Roman"/>
          <w:color w:val="000000" w:themeColor="text1"/>
          <w:sz w:val="24"/>
          <w:szCs w:val="24"/>
        </w:rPr>
        <w:t>(</w:t>
      </w:r>
      <w:r w:rsidR="00EF22F2" w:rsidRPr="00EF22F2">
        <w:rPr>
          <w:rFonts w:ascii="Times New Roman" w:eastAsia="Book Antiqua" w:hAnsi="Times New Roman" w:cs="Times New Roman"/>
          <w:color w:val="000000" w:themeColor="text1"/>
          <w:sz w:val="24"/>
          <w:szCs w:val="24"/>
        </w:rPr>
        <w:t>D.21-06-034, Appendix at p. A14, Sections K-1</w:t>
      </w:r>
      <w:r w:rsidR="008F176C">
        <w:rPr>
          <w:rFonts w:ascii="Times New Roman" w:eastAsia="Book Antiqua" w:hAnsi="Times New Roman" w:cs="Times New Roman"/>
          <w:color w:val="000000" w:themeColor="text1"/>
          <w:sz w:val="24"/>
          <w:szCs w:val="24"/>
        </w:rPr>
        <w:t>.</w:t>
      </w:r>
      <w:r w:rsidR="00784F15">
        <w:rPr>
          <w:rFonts w:ascii="Times New Roman" w:eastAsia="Book Antiqua" w:hAnsi="Times New Roman" w:cs="Times New Roman"/>
          <w:color w:val="000000" w:themeColor="text1"/>
          <w:sz w:val="24"/>
          <w:szCs w:val="24"/>
        </w:rPr>
        <w:t>)</w:t>
      </w:r>
    </w:p>
    <w:p w14:paraId="095DC735" w14:textId="3AB208D7" w:rsidR="00CF5365" w:rsidRPr="00787EED" w:rsidRDefault="00CF5365" w:rsidP="00273BDB">
      <w:pPr>
        <w:widowControl w:val="0"/>
        <w:tabs>
          <w:tab w:val="left" w:pos="1320"/>
        </w:tabs>
        <w:autoSpaceDE w:val="0"/>
        <w:autoSpaceDN w:val="0"/>
        <w:spacing w:before="120" w:after="0" w:line="240" w:lineRule="auto"/>
        <w:ind w:left="720"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Table </w:t>
      </w:r>
      <w:r w:rsidR="00346064">
        <w:rPr>
          <w:rFonts w:ascii="Times New Roman" w:eastAsia="Book Antiqua" w:hAnsi="Times New Roman" w:cs="Times New Roman"/>
          <w:color w:val="000000" w:themeColor="text1"/>
          <w:sz w:val="24"/>
          <w:szCs w:val="24"/>
        </w:rPr>
        <w:t>1</w:t>
      </w:r>
      <w:r w:rsidR="005D0C5C">
        <w:rPr>
          <w:rFonts w:ascii="Times New Roman" w:eastAsia="Book Antiqua" w:hAnsi="Times New Roman" w:cs="Times New Roman"/>
          <w:color w:val="000000" w:themeColor="text1"/>
          <w:sz w:val="24"/>
          <w:szCs w:val="24"/>
        </w:rPr>
        <w:t>4</w:t>
      </w:r>
      <w:r w:rsidRPr="00787EED">
        <w:rPr>
          <w:rFonts w:ascii="Times New Roman" w:eastAsia="Book Antiqua" w:hAnsi="Times New Roman" w:cs="Times New Roman"/>
          <w:color w:val="000000" w:themeColor="text1"/>
          <w:sz w:val="24"/>
          <w:szCs w:val="24"/>
        </w:rPr>
        <w:t xml:space="preserve"> – PSPS Event Lessons Learned Summary </w:t>
      </w:r>
      <w:r w:rsidR="00C1697A">
        <w:rPr>
          <w:rFonts w:ascii="Times New Roman" w:eastAsia="Book Antiqua" w:hAnsi="Times New Roman" w:cs="Times New Roman"/>
          <w:color w:val="000000" w:themeColor="text1"/>
          <w:sz w:val="24"/>
          <w:szCs w:val="24"/>
        </w:rPr>
        <w:t xml:space="preserve"> </w:t>
      </w:r>
    </w:p>
    <w:p w14:paraId="6DB00395" w14:textId="1A3EF60A"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Type of Issue</w:t>
      </w:r>
      <w:r w:rsidR="00D44E3E">
        <w:rPr>
          <w:rFonts w:ascii="Times New Roman" w:eastAsia="Book Antiqua" w:hAnsi="Times New Roman" w:cs="Times New Roman"/>
          <w:color w:val="000000" w:themeColor="text1"/>
          <w:sz w:val="24"/>
          <w:szCs w:val="24"/>
        </w:rPr>
        <w:t xml:space="preserve"> (e.g., CRC, </w:t>
      </w:r>
      <w:r w:rsidR="003A7F7F">
        <w:rPr>
          <w:rFonts w:ascii="Times New Roman" w:eastAsia="Book Antiqua" w:hAnsi="Times New Roman" w:cs="Times New Roman"/>
          <w:color w:val="000000" w:themeColor="text1"/>
          <w:sz w:val="24"/>
          <w:szCs w:val="24"/>
        </w:rPr>
        <w:t>notification</w:t>
      </w:r>
      <w:r w:rsidR="00CD2D48">
        <w:rPr>
          <w:rFonts w:ascii="Times New Roman" w:eastAsia="Book Antiqua" w:hAnsi="Times New Roman" w:cs="Times New Roman"/>
          <w:color w:val="000000" w:themeColor="text1"/>
          <w:sz w:val="24"/>
          <w:szCs w:val="24"/>
        </w:rPr>
        <w:t>)</w:t>
      </w:r>
      <w:r w:rsidR="00CB185A">
        <w:rPr>
          <w:rFonts w:ascii="Times New Roman" w:eastAsia="Book Antiqua" w:hAnsi="Times New Roman" w:cs="Times New Roman"/>
          <w:color w:val="000000" w:themeColor="text1"/>
          <w:sz w:val="24"/>
          <w:szCs w:val="24"/>
        </w:rPr>
        <w:t xml:space="preserve"> </w:t>
      </w:r>
    </w:p>
    <w:p w14:paraId="14866856" w14:textId="77777777"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Description of Issue</w:t>
      </w:r>
    </w:p>
    <w:p w14:paraId="3309E7DB" w14:textId="29235B13"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Date of Discovery</w:t>
      </w:r>
      <w:r w:rsidR="00471031">
        <w:rPr>
          <w:rFonts w:ascii="Times New Roman" w:eastAsia="Book Antiqua" w:hAnsi="Times New Roman" w:cs="Times New Roman"/>
          <w:color w:val="000000" w:themeColor="text1"/>
          <w:sz w:val="24"/>
          <w:szCs w:val="24"/>
        </w:rPr>
        <w:t>/App</w:t>
      </w:r>
      <w:r w:rsidR="004A211E">
        <w:rPr>
          <w:rFonts w:ascii="Times New Roman" w:eastAsia="Book Antiqua" w:hAnsi="Times New Roman" w:cs="Times New Roman"/>
          <w:color w:val="000000" w:themeColor="text1"/>
          <w:sz w:val="24"/>
          <w:szCs w:val="24"/>
        </w:rPr>
        <w:t>l</w:t>
      </w:r>
      <w:r w:rsidR="00471031">
        <w:rPr>
          <w:rFonts w:ascii="Times New Roman" w:eastAsia="Book Antiqua" w:hAnsi="Times New Roman" w:cs="Times New Roman"/>
          <w:color w:val="000000" w:themeColor="text1"/>
          <w:sz w:val="24"/>
          <w:szCs w:val="24"/>
        </w:rPr>
        <w:t>icable Activation</w:t>
      </w:r>
    </w:p>
    <w:p w14:paraId="1E109E0B" w14:textId="27CD004F"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Risk Priority (high, med</w:t>
      </w:r>
      <w:r w:rsidR="001F31B9">
        <w:rPr>
          <w:rFonts w:ascii="Times New Roman" w:eastAsia="Book Antiqua" w:hAnsi="Times New Roman" w:cs="Times New Roman"/>
          <w:color w:val="000000" w:themeColor="text1"/>
          <w:sz w:val="24"/>
          <w:szCs w:val="24"/>
        </w:rPr>
        <w:t>ium</w:t>
      </w:r>
      <w:r w:rsidRPr="00787EED">
        <w:rPr>
          <w:rFonts w:ascii="Times New Roman" w:eastAsia="Book Antiqua" w:hAnsi="Times New Roman" w:cs="Times New Roman"/>
          <w:color w:val="000000" w:themeColor="text1"/>
          <w:sz w:val="24"/>
          <w:szCs w:val="24"/>
        </w:rPr>
        <w:t>, low)</w:t>
      </w:r>
    </w:p>
    <w:p w14:paraId="7E8BCB88" w14:textId="72A2B789"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Overall Resolution </w:t>
      </w:r>
      <w:r w:rsidR="00066DFC">
        <w:rPr>
          <w:rFonts w:ascii="Times New Roman" w:eastAsia="Book Antiqua" w:hAnsi="Times New Roman" w:cs="Times New Roman"/>
          <w:color w:val="000000" w:themeColor="text1"/>
          <w:sz w:val="24"/>
          <w:szCs w:val="24"/>
        </w:rPr>
        <w:t>(</w:t>
      </w:r>
      <w:r w:rsidR="00302BA5">
        <w:rPr>
          <w:rFonts w:ascii="Times New Roman" w:eastAsia="Book Antiqua" w:hAnsi="Times New Roman" w:cs="Times New Roman"/>
          <w:color w:val="000000" w:themeColor="text1"/>
          <w:sz w:val="24"/>
          <w:szCs w:val="24"/>
        </w:rPr>
        <w:t>Explanation o</w:t>
      </w:r>
      <w:r w:rsidR="00B92C60">
        <w:rPr>
          <w:rFonts w:ascii="Times New Roman" w:eastAsia="Book Antiqua" w:hAnsi="Times New Roman" w:cs="Times New Roman"/>
          <w:color w:val="000000" w:themeColor="text1"/>
          <w:sz w:val="24"/>
          <w:szCs w:val="24"/>
        </w:rPr>
        <w:t>f</w:t>
      </w:r>
      <w:r w:rsidR="00302BA5">
        <w:rPr>
          <w:rFonts w:ascii="Times New Roman" w:eastAsia="Book Antiqua" w:hAnsi="Times New Roman" w:cs="Times New Roman"/>
          <w:color w:val="000000" w:themeColor="text1"/>
          <w:sz w:val="24"/>
          <w:szCs w:val="24"/>
        </w:rPr>
        <w:t xml:space="preserve"> how IOU </w:t>
      </w:r>
      <w:r w:rsidR="00506DA3">
        <w:rPr>
          <w:rFonts w:ascii="Times New Roman" w:eastAsia="Book Antiqua" w:hAnsi="Times New Roman" w:cs="Times New Roman"/>
          <w:color w:val="000000" w:themeColor="text1"/>
          <w:sz w:val="24"/>
          <w:szCs w:val="24"/>
        </w:rPr>
        <w:t xml:space="preserve">has applied </w:t>
      </w:r>
      <w:r w:rsidR="00504685">
        <w:rPr>
          <w:rFonts w:ascii="Times New Roman" w:eastAsia="Book Antiqua" w:hAnsi="Times New Roman" w:cs="Times New Roman"/>
          <w:color w:val="000000" w:themeColor="text1"/>
          <w:sz w:val="24"/>
          <w:szCs w:val="24"/>
        </w:rPr>
        <w:t>lessons learned</w:t>
      </w:r>
      <w:r w:rsidR="00506DA3">
        <w:rPr>
          <w:rFonts w:ascii="Times New Roman" w:eastAsia="Book Antiqua" w:hAnsi="Times New Roman" w:cs="Times New Roman"/>
          <w:color w:val="000000" w:themeColor="text1"/>
          <w:sz w:val="24"/>
          <w:szCs w:val="24"/>
        </w:rPr>
        <w:t xml:space="preserve"> to its current and future PSPS activities</w:t>
      </w:r>
      <w:r w:rsidR="00484E07">
        <w:rPr>
          <w:rFonts w:ascii="Times New Roman" w:eastAsia="Book Antiqua" w:hAnsi="Times New Roman" w:cs="Times New Roman"/>
          <w:color w:val="000000" w:themeColor="text1"/>
          <w:sz w:val="24"/>
          <w:szCs w:val="24"/>
        </w:rPr>
        <w:t>, including any updates to specific plans</w:t>
      </w:r>
      <w:r w:rsidR="00066DFC">
        <w:rPr>
          <w:rFonts w:ascii="Times New Roman" w:eastAsia="Book Antiqua" w:hAnsi="Times New Roman" w:cs="Times New Roman"/>
          <w:color w:val="000000" w:themeColor="text1"/>
          <w:sz w:val="24"/>
          <w:szCs w:val="24"/>
        </w:rPr>
        <w:t>)</w:t>
      </w:r>
    </w:p>
    <w:p w14:paraId="540C21CE" w14:textId="2041D888" w:rsidR="00CF5365"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Respon</w:t>
      </w:r>
      <w:r w:rsidR="00825818">
        <w:rPr>
          <w:rFonts w:ascii="Times New Roman" w:eastAsia="Book Antiqua" w:hAnsi="Times New Roman" w:cs="Times New Roman"/>
          <w:color w:val="000000" w:themeColor="text1"/>
          <w:sz w:val="24"/>
          <w:szCs w:val="24"/>
        </w:rPr>
        <w:t>sive</w:t>
      </w:r>
      <w:r w:rsidRPr="00787EED">
        <w:rPr>
          <w:rFonts w:ascii="Times New Roman" w:eastAsia="Book Antiqua" w:hAnsi="Times New Roman" w:cs="Times New Roman"/>
          <w:color w:val="000000" w:themeColor="text1"/>
          <w:sz w:val="24"/>
          <w:szCs w:val="24"/>
        </w:rPr>
        <w:t xml:space="preserve"> </w:t>
      </w:r>
      <w:r w:rsidR="00504685">
        <w:rPr>
          <w:rFonts w:ascii="Times New Roman" w:eastAsia="Book Antiqua" w:hAnsi="Times New Roman" w:cs="Times New Roman"/>
          <w:color w:val="000000" w:themeColor="text1"/>
          <w:sz w:val="24"/>
          <w:szCs w:val="24"/>
        </w:rPr>
        <w:t>A</w:t>
      </w:r>
      <w:r w:rsidRPr="00787EED">
        <w:rPr>
          <w:rFonts w:ascii="Times New Roman" w:eastAsia="Book Antiqua" w:hAnsi="Times New Roman" w:cs="Times New Roman"/>
          <w:color w:val="000000" w:themeColor="text1"/>
          <w:sz w:val="24"/>
          <w:szCs w:val="24"/>
        </w:rPr>
        <w:t>ction</w:t>
      </w:r>
      <w:r w:rsidR="00CB1939">
        <w:rPr>
          <w:rFonts w:ascii="Times New Roman" w:eastAsia="Book Antiqua" w:hAnsi="Times New Roman" w:cs="Times New Roman"/>
          <w:color w:val="000000" w:themeColor="text1"/>
          <w:sz w:val="24"/>
          <w:szCs w:val="24"/>
        </w:rPr>
        <w:t>s</w:t>
      </w:r>
      <w:r w:rsidRPr="00787EED">
        <w:rPr>
          <w:rFonts w:ascii="Times New Roman" w:eastAsia="Book Antiqua" w:hAnsi="Times New Roman" w:cs="Times New Roman"/>
          <w:color w:val="000000" w:themeColor="text1"/>
          <w:sz w:val="24"/>
          <w:szCs w:val="24"/>
        </w:rPr>
        <w:t xml:space="preserve"> (in detail)</w:t>
      </w:r>
    </w:p>
    <w:p w14:paraId="0BC3BCED" w14:textId="6181F295" w:rsidR="00484E07" w:rsidRPr="00787EED" w:rsidRDefault="00484E07"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Reference specific Plan page number(s) and updates from lessons learned, if applicable</w:t>
      </w:r>
    </w:p>
    <w:p w14:paraId="7079D059" w14:textId="3699C1B8"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Implementation Start Date</w:t>
      </w:r>
    </w:p>
    <w:p w14:paraId="0C3AD17C" w14:textId="77777777"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Estimated Completion Date</w:t>
      </w:r>
    </w:p>
    <w:p w14:paraId="47832BEF" w14:textId="1198AD2F" w:rsidR="00CF5365" w:rsidRPr="00787EED" w:rsidRDefault="00CF5365" w:rsidP="00A07B20">
      <w:pPr>
        <w:widowControl w:val="0"/>
        <w:numPr>
          <w:ilvl w:val="0"/>
          <w:numId w:val="20"/>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Status of Action</w:t>
      </w:r>
      <w:r w:rsidR="00E1353A">
        <w:rPr>
          <w:rFonts w:ascii="Times New Roman" w:eastAsia="Book Antiqua" w:hAnsi="Times New Roman" w:cs="Times New Roman"/>
          <w:color w:val="000000" w:themeColor="text1"/>
          <w:sz w:val="24"/>
          <w:szCs w:val="24"/>
        </w:rPr>
        <w:t xml:space="preserve"> (</w:t>
      </w:r>
      <w:r w:rsidR="00820524">
        <w:rPr>
          <w:rFonts w:ascii="Times New Roman" w:eastAsia="Book Antiqua" w:hAnsi="Times New Roman" w:cs="Times New Roman"/>
          <w:color w:val="000000" w:themeColor="text1"/>
          <w:sz w:val="24"/>
          <w:szCs w:val="24"/>
        </w:rPr>
        <w:t xml:space="preserve">e.g., </w:t>
      </w:r>
      <w:r w:rsidR="00865520" w:rsidRPr="00787EED">
        <w:rPr>
          <w:rFonts w:ascii="Times New Roman" w:eastAsia="Book Antiqua" w:hAnsi="Times New Roman" w:cs="Times New Roman"/>
          <w:color w:val="000000" w:themeColor="text1"/>
          <w:sz w:val="24"/>
          <w:szCs w:val="24"/>
        </w:rPr>
        <w:t>Planning, Implementing, or Complete</w:t>
      </w:r>
      <w:r w:rsidR="00484E07">
        <w:rPr>
          <w:rFonts w:ascii="Times New Roman" w:eastAsia="Book Antiqua" w:hAnsi="Times New Roman" w:cs="Times New Roman"/>
          <w:color w:val="000000" w:themeColor="text1"/>
          <w:sz w:val="24"/>
          <w:szCs w:val="24"/>
        </w:rPr>
        <w:t xml:space="preserve"> (if Complete, add Date Complete)</w:t>
      </w:r>
      <w:r w:rsidR="00413623">
        <w:rPr>
          <w:rFonts w:ascii="Times New Roman" w:eastAsia="Book Antiqua" w:hAnsi="Times New Roman" w:cs="Times New Roman"/>
          <w:color w:val="000000" w:themeColor="text1"/>
          <w:sz w:val="24"/>
          <w:szCs w:val="24"/>
        </w:rPr>
        <w:t>)</w:t>
      </w:r>
    </w:p>
    <w:p w14:paraId="0E3937E9" w14:textId="6987D4FB" w:rsidR="00CF5365" w:rsidRPr="00787EED" w:rsidRDefault="00CF5365" w:rsidP="00273BDB">
      <w:pPr>
        <w:widowControl w:val="0"/>
        <w:tabs>
          <w:tab w:val="left" w:pos="1320"/>
        </w:tabs>
        <w:autoSpaceDE w:val="0"/>
        <w:autoSpaceDN w:val="0"/>
        <w:spacing w:after="0" w:line="240" w:lineRule="auto"/>
        <w:ind w:left="360" w:right="630"/>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If a responding action is not completed by the reporting </w:t>
      </w:r>
      <w:r w:rsidR="005926E1" w:rsidRPr="00787EED">
        <w:rPr>
          <w:rFonts w:ascii="Times New Roman" w:eastAsia="Book Antiqua" w:hAnsi="Times New Roman" w:cs="Times New Roman"/>
          <w:color w:val="000000" w:themeColor="text1"/>
          <w:sz w:val="24"/>
          <w:szCs w:val="24"/>
        </w:rPr>
        <w:t>cutoff</w:t>
      </w:r>
      <w:r w:rsidRPr="00787EED">
        <w:rPr>
          <w:rFonts w:ascii="Times New Roman" w:eastAsia="Book Antiqua" w:hAnsi="Times New Roman" w:cs="Times New Roman"/>
          <w:color w:val="000000" w:themeColor="text1"/>
          <w:sz w:val="24"/>
          <w:szCs w:val="24"/>
        </w:rPr>
        <w:t xml:space="preserve"> date, it should be carried into future annual reporting period(s) until it is fully implemented or irrelevant.</w:t>
      </w:r>
    </w:p>
    <w:p w14:paraId="44228F14" w14:textId="77777777" w:rsidR="00CF5365" w:rsidRPr="00787EED" w:rsidRDefault="00CF5365" w:rsidP="00273BDB">
      <w:pPr>
        <w:widowControl w:val="0"/>
        <w:tabs>
          <w:tab w:val="left" w:pos="1320"/>
        </w:tabs>
        <w:autoSpaceDE w:val="0"/>
        <w:autoSpaceDN w:val="0"/>
        <w:spacing w:after="0" w:line="240" w:lineRule="auto"/>
        <w:ind w:right="998"/>
        <w:rPr>
          <w:rFonts w:ascii="Times New Roman" w:eastAsia="Book Antiqua" w:hAnsi="Times New Roman" w:cs="Times New Roman"/>
          <w:color w:val="000000" w:themeColor="text1"/>
          <w:sz w:val="24"/>
          <w:szCs w:val="24"/>
        </w:rPr>
      </w:pPr>
    </w:p>
    <w:p w14:paraId="7CD7DD43" w14:textId="2585E865" w:rsidR="00CF5365" w:rsidRPr="00787EED" w:rsidRDefault="00CF5365" w:rsidP="00273BDB">
      <w:pPr>
        <w:widowControl w:val="0"/>
        <w:tabs>
          <w:tab w:val="left" w:pos="2360"/>
        </w:tabs>
        <w:autoSpaceDE w:val="0"/>
        <w:autoSpaceDN w:val="0"/>
        <w:spacing w:before="1" w:after="0" w:line="240" w:lineRule="auto"/>
        <w:outlineLvl w:val="0"/>
        <w:rPr>
          <w:rFonts w:ascii="Times New Roman" w:eastAsiaTheme="majorEastAsia" w:hAnsi="Times New Roman" w:cs="Times New Roman"/>
          <w:color w:val="000000" w:themeColor="text1"/>
          <w:sz w:val="32"/>
          <w:szCs w:val="32"/>
        </w:rPr>
      </w:pPr>
      <w:bookmarkStart w:id="10" w:name="_Toc96408764"/>
      <w:r w:rsidRPr="00787EED">
        <w:rPr>
          <w:rFonts w:ascii="Times New Roman" w:eastAsiaTheme="majorEastAsia" w:hAnsi="Times New Roman" w:cs="Times New Roman"/>
          <w:color w:val="000000" w:themeColor="text1"/>
          <w:sz w:val="32"/>
          <w:szCs w:val="32"/>
        </w:rPr>
        <w:t xml:space="preserve">Section </w:t>
      </w:r>
      <w:r w:rsidR="00E94F35" w:rsidRPr="00787EED">
        <w:rPr>
          <w:rFonts w:ascii="Times New Roman" w:eastAsiaTheme="majorEastAsia" w:hAnsi="Times New Roman" w:cs="Times New Roman"/>
          <w:color w:val="000000" w:themeColor="text1"/>
          <w:sz w:val="32"/>
          <w:szCs w:val="32"/>
        </w:rPr>
        <w:t>VIII</w:t>
      </w:r>
      <w:r w:rsidRPr="00787EED">
        <w:rPr>
          <w:rFonts w:ascii="Times New Roman" w:eastAsiaTheme="majorEastAsia" w:hAnsi="Times New Roman" w:cs="Times New Roman"/>
          <w:color w:val="000000" w:themeColor="text1"/>
          <w:sz w:val="32"/>
          <w:szCs w:val="32"/>
        </w:rPr>
        <w:t>.</w:t>
      </w:r>
      <w:r w:rsidR="00E94F35" w:rsidRPr="00787EED">
        <w:rPr>
          <w:rFonts w:ascii="Times New Roman" w:eastAsiaTheme="majorEastAsia" w:hAnsi="Times New Roman" w:cs="Times New Roman"/>
          <w:color w:val="000000" w:themeColor="text1"/>
          <w:sz w:val="32"/>
          <w:szCs w:val="32"/>
        </w:rPr>
        <w:t xml:space="preserve"> </w:t>
      </w:r>
      <w:r w:rsidRPr="00787EED">
        <w:rPr>
          <w:rFonts w:ascii="Times New Roman" w:eastAsiaTheme="majorEastAsia" w:hAnsi="Times New Roman" w:cs="Times New Roman"/>
          <w:color w:val="000000" w:themeColor="text1"/>
          <w:sz w:val="32"/>
          <w:szCs w:val="32"/>
        </w:rPr>
        <w:t>High Risk Circuits</w:t>
      </w:r>
      <w:bookmarkEnd w:id="10"/>
    </w:p>
    <w:p w14:paraId="15C30CA2" w14:textId="2AF7E3D8" w:rsidR="00CF5365" w:rsidRPr="00787EED" w:rsidRDefault="009B412C" w:rsidP="00A07B20">
      <w:pPr>
        <w:widowControl w:val="0"/>
        <w:numPr>
          <w:ilvl w:val="0"/>
          <w:numId w:val="29"/>
        </w:numPr>
        <w:autoSpaceDE w:val="0"/>
        <w:autoSpaceDN w:val="0"/>
        <w:adjustRightInd w:val="0"/>
        <w:spacing w:before="120" w:after="0" w:line="240" w:lineRule="auto"/>
        <w:ind w:right="630"/>
        <w:rPr>
          <w:rFonts w:ascii="Times New Roman" w:eastAsia="Book Antiqua" w:hAnsi="Times New Roman" w:cs="Times New Roman"/>
          <w:color w:val="000000" w:themeColor="text1"/>
          <w:sz w:val="24"/>
          <w:szCs w:val="24"/>
        </w:rPr>
      </w:pPr>
      <w:r w:rsidRPr="006F07F4">
        <w:rPr>
          <w:rFonts w:ascii="Times New Roman" w:eastAsia="Arial" w:hAnsi="Times New Roman" w:cs="Times New Roman"/>
          <w:bCs/>
          <w:sz w:val="24"/>
          <w:szCs w:val="24"/>
        </w:rPr>
        <w:lastRenderedPageBreak/>
        <w:t>IOUs</w:t>
      </w:r>
      <w:r>
        <w:rPr>
          <w:rFonts w:ascii="Times New Roman" w:eastAsia="Book Antiqua" w:hAnsi="Times New Roman" w:cs="Times New Roman"/>
          <w:color w:val="000000" w:themeColor="text1"/>
          <w:sz w:val="24"/>
          <w:szCs w:val="24"/>
        </w:rPr>
        <w:t xml:space="preserve"> </w:t>
      </w:r>
      <w:r w:rsidR="008F64AE">
        <w:rPr>
          <w:rFonts w:ascii="Times New Roman" w:eastAsia="Book Antiqua" w:hAnsi="Times New Roman" w:cs="Times New Roman"/>
          <w:color w:val="000000" w:themeColor="text1"/>
          <w:sz w:val="24"/>
          <w:szCs w:val="24"/>
        </w:rPr>
        <w:t>should</w:t>
      </w:r>
      <w:r>
        <w:rPr>
          <w:rFonts w:ascii="Times New Roman" w:eastAsia="Book Antiqua" w:hAnsi="Times New Roman" w:cs="Times New Roman"/>
          <w:color w:val="000000" w:themeColor="text1"/>
          <w:sz w:val="24"/>
          <w:szCs w:val="24"/>
        </w:rPr>
        <w:t xml:space="preserve"> </w:t>
      </w:r>
      <w:r w:rsidR="00023D33">
        <w:rPr>
          <w:rFonts w:ascii="Times New Roman" w:eastAsia="Book Antiqua" w:hAnsi="Times New Roman" w:cs="Times New Roman"/>
          <w:color w:val="000000" w:themeColor="text1"/>
          <w:sz w:val="24"/>
          <w:szCs w:val="24"/>
        </w:rPr>
        <w:t>d</w:t>
      </w:r>
      <w:r w:rsidR="00CF5365" w:rsidRPr="00787EED">
        <w:rPr>
          <w:rFonts w:ascii="Times New Roman" w:eastAsia="Book Antiqua" w:hAnsi="Times New Roman" w:cs="Times New Roman"/>
          <w:color w:val="000000" w:themeColor="text1"/>
          <w:sz w:val="24"/>
          <w:szCs w:val="24"/>
        </w:rPr>
        <w:t>escribe the methodology and criteria used to identify circuits at greatest risk of PSPS in the upcoming wildfire season.</w:t>
      </w:r>
      <w:r w:rsidR="00D12549">
        <w:rPr>
          <w:rFonts w:ascii="Times New Roman" w:eastAsia="Book Antiqua" w:hAnsi="Times New Roman" w:cs="Times New Roman"/>
          <w:color w:val="000000" w:themeColor="text1"/>
          <w:sz w:val="24"/>
          <w:szCs w:val="24"/>
        </w:rPr>
        <w:t xml:space="preserve"> (</w:t>
      </w:r>
      <w:r w:rsidR="00D12549" w:rsidRPr="00787EED">
        <w:rPr>
          <w:rFonts w:ascii="Times New Roman" w:eastAsia="Palatino Linotype" w:hAnsi="Times New Roman" w:cs="Times New Roman"/>
          <w:color w:val="000000" w:themeColor="text1"/>
          <w:sz w:val="24"/>
          <w:szCs w:val="24"/>
        </w:rPr>
        <w:t>D.21-06-034, Appendix at p. A1</w:t>
      </w:r>
      <w:r w:rsidR="0088298D">
        <w:rPr>
          <w:rFonts w:ascii="Times New Roman" w:eastAsia="Palatino Linotype" w:hAnsi="Times New Roman" w:cs="Times New Roman"/>
          <w:color w:val="000000" w:themeColor="text1"/>
          <w:sz w:val="24"/>
          <w:szCs w:val="24"/>
        </w:rPr>
        <w:t>4</w:t>
      </w:r>
      <w:r w:rsidR="00D12549" w:rsidRPr="00787EED">
        <w:rPr>
          <w:rFonts w:ascii="Times New Roman" w:eastAsia="Palatino Linotype" w:hAnsi="Times New Roman" w:cs="Times New Roman"/>
          <w:color w:val="000000" w:themeColor="text1"/>
          <w:sz w:val="24"/>
          <w:szCs w:val="24"/>
        </w:rPr>
        <w:t xml:space="preserve">, Sections </w:t>
      </w:r>
      <w:r w:rsidR="003851C8">
        <w:rPr>
          <w:rFonts w:ascii="Times New Roman" w:eastAsia="Palatino Linotype" w:hAnsi="Times New Roman" w:cs="Times New Roman"/>
          <w:color w:val="000000" w:themeColor="text1"/>
          <w:sz w:val="24"/>
          <w:szCs w:val="24"/>
        </w:rPr>
        <w:t>K</w:t>
      </w:r>
      <w:r w:rsidR="00CC3C3E">
        <w:rPr>
          <w:rFonts w:ascii="Times New Roman" w:eastAsia="Palatino Linotype" w:hAnsi="Times New Roman" w:cs="Times New Roman"/>
          <w:color w:val="000000" w:themeColor="text1"/>
          <w:sz w:val="24"/>
          <w:szCs w:val="24"/>
        </w:rPr>
        <w:t>-1</w:t>
      </w:r>
      <w:r w:rsidR="002344D8">
        <w:rPr>
          <w:rFonts w:ascii="Times New Roman" w:eastAsia="Palatino Linotype" w:hAnsi="Times New Roman" w:cs="Times New Roman"/>
          <w:color w:val="000000" w:themeColor="text1"/>
          <w:sz w:val="24"/>
          <w:szCs w:val="24"/>
        </w:rPr>
        <w:t>.b</w:t>
      </w:r>
      <w:r w:rsidR="00A61DE0">
        <w:rPr>
          <w:rFonts w:ascii="Times New Roman" w:eastAsia="Palatino Linotype" w:hAnsi="Times New Roman" w:cs="Times New Roman"/>
          <w:color w:val="000000" w:themeColor="text1"/>
          <w:sz w:val="24"/>
          <w:szCs w:val="24"/>
        </w:rPr>
        <w:t xml:space="preserve"> SED </w:t>
      </w:r>
      <w:r w:rsidR="002B28CB">
        <w:rPr>
          <w:rFonts w:ascii="Times New Roman" w:eastAsia="Palatino Linotype" w:hAnsi="Times New Roman" w:cs="Times New Roman"/>
          <w:color w:val="000000" w:themeColor="text1"/>
          <w:sz w:val="24"/>
          <w:szCs w:val="24"/>
        </w:rPr>
        <w:t>Additional Information</w:t>
      </w:r>
      <w:r w:rsidR="00D12549">
        <w:rPr>
          <w:rFonts w:ascii="Times New Roman" w:eastAsia="Palatino Linotype" w:hAnsi="Times New Roman" w:cs="Times New Roman"/>
          <w:color w:val="000000" w:themeColor="text1"/>
          <w:sz w:val="24"/>
          <w:szCs w:val="24"/>
        </w:rPr>
        <w:t>)</w:t>
      </w:r>
    </w:p>
    <w:p w14:paraId="76C859D9" w14:textId="6A525089" w:rsidR="00CF5365" w:rsidRPr="00787EED" w:rsidRDefault="00023D33" w:rsidP="00A07B20">
      <w:pPr>
        <w:widowControl w:val="0"/>
        <w:numPr>
          <w:ilvl w:val="0"/>
          <w:numId w:val="29"/>
        </w:numPr>
        <w:autoSpaceDE w:val="0"/>
        <w:autoSpaceDN w:val="0"/>
        <w:adjustRightInd w:val="0"/>
        <w:spacing w:before="120" w:after="0" w:line="240" w:lineRule="auto"/>
        <w:ind w:right="630"/>
        <w:rPr>
          <w:rFonts w:ascii="Times New Roman" w:eastAsia="Book Antiqua" w:hAnsi="Times New Roman" w:cs="Times New Roman"/>
          <w:color w:val="000000" w:themeColor="text1"/>
          <w:sz w:val="24"/>
          <w:szCs w:val="24"/>
        </w:rPr>
      </w:pPr>
      <w:r w:rsidRPr="00D80C25">
        <w:rPr>
          <w:rFonts w:ascii="Times New Roman" w:eastAsia="Arial" w:hAnsi="Times New Roman" w:cs="Times New Roman"/>
          <w:bCs/>
          <w:sz w:val="24"/>
          <w:szCs w:val="24"/>
        </w:rPr>
        <w:t>IOUs</w:t>
      </w:r>
      <w:r>
        <w:rPr>
          <w:rFonts w:ascii="Times New Roman" w:eastAsia="Book Antiqua" w:hAnsi="Times New Roman" w:cs="Times New Roman"/>
          <w:color w:val="000000" w:themeColor="text1"/>
          <w:sz w:val="24"/>
          <w:szCs w:val="24"/>
        </w:rPr>
        <w:t xml:space="preserve"> must </w:t>
      </w:r>
      <w:r w:rsidR="00637185">
        <w:rPr>
          <w:rFonts w:ascii="Times New Roman" w:hAnsi="Times New Roman" w:cs="Times New Roman"/>
          <w:sz w:val="24"/>
          <w:szCs w:val="24"/>
        </w:rPr>
        <w:t>i</w:t>
      </w:r>
      <w:r w:rsidR="00637185" w:rsidRPr="00AD0B4E">
        <w:rPr>
          <w:rFonts w:ascii="Times New Roman" w:hAnsi="Times New Roman" w:cs="Times New Roman"/>
          <w:sz w:val="24"/>
          <w:szCs w:val="24"/>
        </w:rPr>
        <w:t xml:space="preserve">nclude the number of times each circuit was de-energized during the prior four calendar </w:t>
      </w:r>
      <w:proofErr w:type="gramStart"/>
      <w:r w:rsidR="00637185" w:rsidRPr="00AD0B4E">
        <w:rPr>
          <w:rFonts w:ascii="Times New Roman" w:hAnsi="Times New Roman" w:cs="Times New Roman"/>
          <w:sz w:val="24"/>
          <w:szCs w:val="24"/>
        </w:rPr>
        <w:t>years, and</w:t>
      </w:r>
      <w:proofErr w:type="gramEnd"/>
      <w:r w:rsidR="00637185" w:rsidRPr="00AD0B4E">
        <w:rPr>
          <w:rFonts w:ascii="Times New Roman" w:hAnsi="Times New Roman" w:cs="Times New Roman"/>
          <w:sz w:val="24"/>
          <w:szCs w:val="24"/>
        </w:rPr>
        <w:t xml:space="preserve"> describe all steps toward risk-reduction and de-energization mitigation for each circuit, including specific outreach and education efforts and efforts to identify and provide appropriate resiliency support to customers with access and functional needs on each circuit</w:t>
      </w:r>
      <w:proofErr w:type="gramStart"/>
      <w:r w:rsidR="00637185" w:rsidRPr="00AD0B4E">
        <w:rPr>
          <w:rFonts w:ascii="Times New Roman" w:hAnsi="Times New Roman" w:cs="Times New Roman"/>
          <w:sz w:val="24"/>
          <w:szCs w:val="24"/>
        </w:rPr>
        <w:t>.</w:t>
      </w:r>
      <w:r w:rsidR="00637185" w:rsidRPr="00AD0B4E">
        <w:rPr>
          <w:rFonts w:ascii="Times New Roman" w:eastAsia="Palatino Linotype" w:hAnsi="Times New Roman" w:cs="Times New Roman"/>
          <w:sz w:val="24"/>
          <w:szCs w:val="24"/>
        </w:rPr>
        <w:t xml:space="preserve"> </w:t>
      </w:r>
      <w:proofErr w:type="gramEnd"/>
      <w:r w:rsidR="00D12549">
        <w:rPr>
          <w:rFonts w:ascii="Times New Roman" w:eastAsia="Book Antiqua" w:hAnsi="Times New Roman" w:cs="Times New Roman"/>
          <w:color w:val="000000" w:themeColor="text1"/>
          <w:sz w:val="24"/>
          <w:szCs w:val="24"/>
        </w:rPr>
        <w:t>(</w:t>
      </w:r>
      <w:r w:rsidR="00D12549" w:rsidRPr="00787EED">
        <w:rPr>
          <w:rFonts w:ascii="Times New Roman" w:eastAsia="Palatino Linotype" w:hAnsi="Times New Roman" w:cs="Times New Roman"/>
          <w:color w:val="000000" w:themeColor="text1"/>
          <w:sz w:val="24"/>
          <w:szCs w:val="24"/>
        </w:rPr>
        <w:t>D.21-06-034, Appendix at p. A1</w:t>
      </w:r>
      <w:r w:rsidR="002344D8">
        <w:rPr>
          <w:rFonts w:ascii="Times New Roman" w:eastAsia="Palatino Linotype" w:hAnsi="Times New Roman" w:cs="Times New Roman"/>
          <w:color w:val="000000" w:themeColor="text1"/>
          <w:sz w:val="24"/>
          <w:szCs w:val="24"/>
        </w:rPr>
        <w:t>4</w:t>
      </w:r>
      <w:r w:rsidR="00D12549" w:rsidRPr="00787EED">
        <w:rPr>
          <w:rFonts w:ascii="Times New Roman" w:eastAsia="Palatino Linotype" w:hAnsi="Times New Roman" w:cs="Times New Roman"/>
          <w:color w:val="000000" w:themeColor="text1"/>
          <w:sz w:val="24"/>
          <w:szCs w:val="24"/>
        </w:rPr>
        <w:t xml:space="preserve">, Sections </w:t>
      </w:r>
      <w:r w:rsidR="002344D8">
        <w:rPr>
          <w:rFonts w:ascii="Times New Roman" w:eastAsia="Palatino Linotype" w:hAnsi="Times New Roman" w:cs="Times New Roman"/>
          <w:color w:val="000000" w:themeColor="text1"/>
          <w:sz w:val="24"/>
          <w:szCs w:val="24"/>
        </w:rPr>
        <w:t>K-1.</w:t>
      </w:r>
      <w:r w:rsidR="00D41E5A">
        <w:rPr>
          <w:rFonts w:ascii="Times New Roman" w:eastAsia="Palatino Linotype" w:hAnsi="Times New Roman" w:cs="Times New Roman"/>
          <w:color w:val="000000" w:themeColor="text1"/>
          <w:sz w:val="24"/>
          <w:szCs w:val="24"/>
        </w:rPr>
        <w:t>b</w:t>
      </w:r>
      <w:r w:rsidR="00167FA4">
        <w:rPr>
          <w:rFonts w:ascii="Times New Roman" w:eastAsia="Palatino Linotype" w:hAnsi="Times New Roman" w:cs="Times New Roman"/>
          <w:color w:val="000000" w:themeColor="text1"/>
          <w:sz w:val="24"/>
          <w:szCs w:val="24"/>
        </w:rPr>
        <w:t>; SED Additional Information.</w:t>
      </w:r>
      <w:r w:rsidR="00D12549">
        <w:rPr>
          <w:rFonts w:ascii="Times New Roman" w:eastAsia="Palatino Linotype" w:hAnsi="Times New Roman" w:cs="Times New Roman"/>
          <w:color w:val="000000" w:themeColor="text1"/>
          <w:sz w:val="24"/>
          <w:szCs w:val="24"/>
        </w:rPr>
        <w:t>)</w:t>
      </w:r>
    </w:p>
    <w:p w14:paraId="7F2BC01B" w14:textId="763BCF65" w:rsidR="00CF5365" w:rsidRPr="00787EED" w:rsidRDefault="00CF5365" w:rsidP="00273BDB">
      <w:pPr>
        <w:widowControl w:val="0"/>
        <w:tabs>
          <w:tab w:val="left" w:pos="1320"/>
        </w:tabs>
        <w:autoSpaceDE w:val="0"/>
        <w:autoSpaceDN w:val="0"/>
        <w:spacing w:before="120" w:after="0" w:line="240" w:lineRule="auto"/>
        <w:ind w:left="760"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Table </w:t>
      </w:r>
      <w:r w:rsidR="00322E34">
        <w:rPr>
          <w:rFonts w:ascii="Times New Roman" w:eastAsia="Book Antiqua" w:hAnsi="Times New Roman" w:cs="Times New Roman"/>
          <w:color w:val="000000" w:themeColor="text1"/>
          <w:sz w:val="24"/>
          <w:szCs w:val="24"/>
        </w:rPr>
        <w:t>15</w:t>
      </w:r>
      <w:r w:rsidRPr="00787EED">
        <w:rPr>
          <w:rFonts w:ascii="Times New Roman" w:eastAsia="Book Antiqua" w:hAnsi="Times New Roman" w:cs="Times New Roman"/>
          <w:color w:val="000000" w:themeColor="text1"/>
          <w:sz w:val="24"/>
          <w:szCs w:val="24"/>
        </w:rPr>
        <w:t xml:space="preserve"> – High Risk PSPS Circuits (as of date</w:t>
      </w:r>
      <w:r w:rsidR="0089798E">
        <w:rPr>
          <w:rFonts w:ascii="Times New Roman" w:eastAsia="Book Antiqua" w:hAnsi="Times New Roman" w:cs="Times New Roman"/>
          <w:color w:val="000000" w:themeColor="text1"/>
          <w:sz w:val="24"/>
          <w:szCs w:val="24"/>
        </w:rPr>
        <w:t xml:space="preserve"> of last update</w:t>
      </w:r>
      <w:r w:rsidRPr="00787EED">
        <w:rPr>
          <w:rFonts w:ascii="Times New Roman" w:eastAsia="Book Antiqua" w:hAnsi="Times New Roman" w:cs="Times New Roman"/>
          <w:color w:val="000000" w:themeColor="text1"/>
          <w:sz w:val="24"/>
          <w:szCs w:val="24"/>
        </w:rPr>
        <w:t>)</w:t>
      </w:r>
    </w:p>
    <w:p w14:paraId="4C75C9C3" w14:textId="7777777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Circuit ID</w:t>
      </w:r>
    </w:p>
    <w:p w14:paraId="5DCA24B7" w14:textId="7777777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Circuit Name</w:t>
      </w:r>
    </w:p>
    <w:p w14:paraId="2EEF6962" w14:textId="72D8D37B"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Segment ID</w:t>
      </w:r>
      <w:r w:rsidR="00DE5F06">
        <w:rPr>
          <w:rFonts w:ascii="Times New Roman" w:eastAsia="Book Antiqua" w:hAnsi="Times New Roman" w:cs="Times New Roman"/>
          <w:color w:val="000000" w:themeColor="text1"/>
          <w:sz w:val="24"/>
          <w:szCs w:val="24"/>
        </w:rPr>
        <w:t xml:space="preserve"> (optional field)</w:t>
      </w:r>
    </w:p>
    <w:p w14:paraId="31AA9378" w14:textId="4E3B8E2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Segment Name</w:t>
      </w:r>
      <w:r w:rsidR="00DE5F06">
        <w:rPr>
          <w:rFonts w:ascii="Times New Roman" w:eastAsia="Book Antiqua" w:hAnsi="Times New Roman" w:cs="Times New Roman"/>
          <w:color w:val="000000" w:themeColor="text1"/>
          <w:sz w:val="24"/>
          <w:szCs w:val="24"/>
        </w:rPr>
        <w:t xml:space="preserve"> (optional filed)</w:t>
      </w:r>
    </w:p>
    <w:p w14:paraId="77E82547" w14:textId="7777777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Indicator for Distribution Line or Transmission Line</w:t>
      </w:r>
    </w:p>
    <w:p w14:paraId="1FEB07F6" w14:textId="72E88D54" w:rsidR="00CF5365" w:rsidRPr="00787EED" w:rsidRDefault="00FF6221"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Pr>
          <w:rFonts w:ascii="Times New Roman" w:eastAsia="Book Antiqua" w:hAnsi="Times New Roman" w:cs="Times New Roman"/>
          <w:color w:val="000000" w:themeColor="text1"/>
          <w:sz w:val="24"/>
          <w:szCs w:val="24"/>
        </w:rPr>
        <w:t>Number of</w:t>
      </w:r>
      <w:r w:rsidRPr="00787EED">
        <w:rPr>
          <w:rFonts w:ascii="Times New Roman" w:eastAsia="Book Antiqua" w:hAnsi="Times New Roman" w:cs="Times New Roman"/>
          <w:color w:val="000000" w:themeColor="text1"/>
          <w:sz w:val="24"/>
          <w:szCs w:val="24"/>
        </w:rPr>
        <w:t xml:space="preserve"> </w:t>
      </w:r>
      <w:r w:rsidR="00CF5365" w:rsidRPr="00787EED">
        <w:rPr>
          <w:rFonts w:ascii="Times New Roman" w:eastAsia="Book Antiqua" w:hAnsi="Times New Roman" w:cs="Times New Roman"/>
          <w:color w:val="000000" w:themeColor="text1"/>
          <w:sz w:val="24"/>
          <w:szCs w:val="24"/>
        </w:rPr>
        <w:t>Time</w:t>
      </w:r>
      <w:r w:rsidR="00E93F7C">
        <w:rPr>
          <w:rFonts w:ascii="Times New Roman" w:eastAsia="Book Antiqua" w:hAnsi="Times New Roman" w:cs="Times New Roman"/>
          <w:color w:val="000000" w:themeColor="text1"/>
          <w:sz w:val="24"/>
          <w:szCs w:val="24"/>
        </w:rPr>
        <w:t>s</w:t>
      </w:r>
      <w:r w:rsidR="00CF5365" w:rsidRPr="00787EED">
        <w:rPr>
          <w:rFonts w:ascii="Times New Roman" w:eastAsia="Book Antiqua" w:hAnsi="Times New Roman" w:cs="Times New Roman"/>
          <w:color w:val="000000" w:themeColor="text1"/>
          <w:sz w:val="24"/>
          <w:szCs w:val="24"/>
        </w:rPr>
        <w:t xml:space="preserve"> De-energized (in last four calendar years)</w:t>
      </w:r>
    </w:p>
    <w:p w14:paraId="169D22E4" w14:textId="7777777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Total MBL Customers</w:t>
      </w:r>
    </w:p>
    <w:p w14:paraId="255032FC" w14:textId="2C76E0BC"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Total AFN Customers</w:t>
      </w:r>
      <w:r w:rsidR="000405B1">
        <w:rPr>
          <w:rFonts w:ascii="Times New Roman" w:eastAsia="Book Antiqua" w:hAnsi="Times New Roman" w:cs="Times New Roman"/>
          <w:color w:val="000000" w:themeColor="text1"/>
          <w:sz w:val="24"/>
          <w:szCs w:val="24"/>
        </w:rPr>
        <w:t xml:space="preserve"> </w:t>
      </w:r>
      <w:r w:rsidR="005722B6">
        <w:rPr>
          <w:rFonts w:ascii="Times New Roman" w:eastAsia="Book Antiqua" w:hAnsi="Times New Roman" w:cs="Times New Roman"/>
          <w:color w:val="000000" w:themeColor="text1"/>
          <w:sz w:val="24"/>
          <w:szCs w:val="24"/>
        </w:rPr>
        <w:t>(including MBL</w:t>
      </w:r>
      <w:r w:rsidR="001A00F7">
        <w:rPr>
          <w:rFonts w:ascii="Times New Roman" w:eastAsia="Book Antiqua" w:hAnsi="Times New Roman" w:cs="Times New Roman"/>
          <w:color w:val="000000" w:themeColor="text1"/>
          <w:sz w:val="24"/>
          <w:szCs w:val="24"/>
        </w:rPr>
        <w:t>)</w:t>
      </w:r>
    </w:p>
    <w:p w14:paraId="10C0C331" w14:textId="7777777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Total CFI</w:t>
      </w:r>
    </w:p>
    <w:p w14:paraId="4E0CF9E1" w14:textId="77777777" w:rsidR="00CF5365" w:rsidRPr="00787EED"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Total Customers</w:t>
      </w:r>
    </w:p>
    <w:p w14:paraId="62DB06BA" w14:textId="30F118EC" w:rsidR="00CF5365" w:rsidRPr="00FD65F4"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 xml:space="preserve">Steps Toward Risk-reduction and PSPS Mitigation (including </w:t>
      </w:r>
      <w:r w:rsidRPr="00FD65F4">
        <w:rPr>
          <w:rFonts w:ascii="Times New Roman" w:eastAsia="Book Antiqua" w:hAnsi="Times New Roman" w:cs="Times New Roman"/>
          <w:color w:val="000000" w:themeColor="text1"/>
          <w:sz w:val="24"/>
          <w:szCs w:val="24"/>
        </w:rPr>
        <w:t>effect of</w:t>
      </w:r>
      <w:r w:rsidR="00C2077B">
        <w:rPr>
          <w:rFonts w:ascii="Times New Roman" w:eastAsia="Book Antiqua" w:hAnsi="Times New Roman" w:cs="Times New Roman"/>
          <w:color w:val="000000" w:themeColor="text1"/>
          <w:sz w:val="24"/>
          <w:szCs w:val="24"/>
        </w:rPr>
        <w:t xml:space="preserve"> </w:t>
      </w:r>
      <w:r w:rsidRPr="00FD65F4">
        <w:rPr>
          <w:rFonts w:ascii="Times New Roman" w:eastAsia="Book Antiqua" w:hAnsi="Times New Roman" w:cs="Times New Roman"/>
          <w:color w:val="000000" w:themeColor="text1"/>
          <w:sz w:val="24"/>
          <w:szCs w:val="24"/>
        </w:rPr>
        <w:t xml:space="preserve">PSPS mitigation/risk-reduction on PSPS thresholds or the change in expected de-energizations per year, </w:t>
      </w:r>
      <w:r w:rsidRPr="00787EED">
        <w:rPr>
          <w:rFonts w:ascii="Times New Roman" w:eastAsia="Book Antiqua" w:hAnsi="Times New Roman" w:cs="Times New Roman"/>
          <w:color w:val="000000" w:themeColor="text1"/>
          <w:sz w:val="24"/>
          <w:szCs w:val="24"/>
        </w:rPr>
        <w:t>specific outreach and education efforts, and efforts to identify and provide appropriate resiliency support to customers with access and functional needs on each circuit)</w:t>
      </w:r>
    </w:p>
    <w:p w14:paraId="59AFEC7B" w14:textId="2FFBF059" w:rsidR="00DC0F3F"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Start Date of Step Implementation</w:t>
      </w:r>
    </w:p>
    <w:p w14:paraId="50A0CEDC" w14:textId="4F3FB281" w:rsidR="00CF5365" w:rsidRPr="00DC0F3F" w:rsidRDefault="00CF5365" w:rsidP="00A07B20">
      <w:pPr>
        <w:widowControl w:val="0"/>
        <w:numPr>
          <w:ilvl w:val="0"/>
          <w:numId w:val="15"/>
        </w:numPr>
        <w:tabs>
          <w:tab w:val="left" w:pos="1320"/>
        </w:tabs>
        <w:autoSpaceDE w:val="0"/>
        <w:autoSpaceDN w:val="0"/>
        <w:spacing w:before="120" w:after="0" w:line="240" w:lineRule="auto"/>
        <w:ind w:right="998"/>
        <w:rPr>
          <w:rFonts w:ascii="Times New Roman" w:eastAsia="Book Antiqua" w:hAnsi="Times New Roman" w:cs="Times New Roman"/>
          <w:color w:val="000000" w:themeColor="text1"/>
          <w:sz w:val="24"/>
          <w:szCs w:val="24"/>
        </w:rPr>
      </w:pPr>
      <w:r w:rsidRPr="00DC0F3F">
        <w:rPr>
          <w:rFonts w:ascii="Times New Roman" w:eastAsia="Book Antiqua" w:hAnsi="Times New Roman" w:cs="Times New Roman"/>
          <w:color w:val="000000" w:themeColor="text1"/>
          <w:sz w:val="24"/>
          <w:szCs w:val="24"/>
        </w:rPr>
        <w:t>Estimated Completion Date</w:t>
      </w:r>
    </w:p>
    <w:p w14:paraId="442C9CE5" w14:textId="264DD42F" w:rsidR="00CF5365" w:rsidRPr="00787EED" w:rsidRDefault="00CF5365" w:rsidP="00EF2190">
      <w:pPr>
        <w:widowControl w:val="0"/>
        <w:tabs>
          <w:tab w:val="left" w:pos="1320"/>
        </w:tabs>
        <w:autoSpaceDE w:val="0"/>
        <w:autoSpaceDN w:val="0"/>
        <w:spacing w:after="0" w:line="240" w:lineRule="auto"/>
        <w:ind w:left="1440" w:right="998"/>
        <w:rPr>
          <w:rFonts w:ascii="Times New Roman" w:eastAsia="Book Antiqua" w:hAnsi="Times New Roman" w:cs="Times New Roman"/>
          <w:color w:val="000000" w:themeColor="text1"/>
          <w:sz w:val="24"/>
          <w:szCs w:val="24"/>
        </w:rPr>
      </w:pPr>
    </w:p>
    <w:p w14:paraId="7E8BE843" w14:textId="5E82CF7E" w:rsidR="00CF5365" w:rsidRPr="00787EED" w:rsidRDefault="00CF5365" w:rsidP="73B7A8EA">
      <w:pPr>
        <w:widowControl w:val="0"/>
        <w:tabs>
          <w:tab w:val="left" w:pos="2360"/>
        </w:tabs>
        <w:autoSpaceDE w:val="0"/>
        <w:autoSpaceDN w:val="0"/>
        <w:spacing w:before="1" w:after="0" w:line="240" w:lineRule="auto"/>
        <w:outlineLvl w:val="0"/>
        <w:rPr>
          <w:rFonts w:ascii="Times New Roman" w:eastAsiaTheme="majorEastAsia" w:hAnsi="Times New Roman" w:cs="Times New Roman"/>
          <w:color w:val="000000" w:themeColor="text1"/>
          <w:sz w:val="32"/>
          <w:szCs w:val="32"/>
        </w:rPr>
      </w:pPr>
      <w:bookmarkStart w:id="11" w:name="_Toc96408765"/>
      <w:r w:rsidRPr="73B7A8EA">
        <w:rPr>
          <w:rFonts w:ascii="Times New Roman" w:eastAsiaTheme="majorEastAsia" w:hAnsi="Times New Roman" w:cs="Times New Roman"/>
          <w:color w:val="000000" w:themeColor="text1"/>
          <w:sz w:val="32"/>
          <w:szCs w:val="32"/>
        </w:rPr>
        <w:t xml:space="preserve">Section </w:t>
      </w:r>
      <w:r w:rsidR="00052FA8" w:rsidRPr="73B7A8EA">
        <w:rPr>
          <w:rFonts w:ascii="Times New Roman" w:eastAsiaTheme="majorEastAsia" w:hAnsi="Times New Roman" w:cs="Times New Roman"/>
          <w:color w:val="000000" w:themeColor="text1"/>
          <w:sz w:val="32"/>
          <w:szCs w:val="32"/>
        </w:rPr>
        <w:t>IX</w:t>
      </w:r>
      <w:r w:rsidRPr="73B7A8EA">
        <w:rPr>
          <w:rFonts w:ascii="Times New Roman" w:eastAsiaTheme="majorEastAsia" w:hAnsi="Times New Roman" w:cs="Times New Roman"/>
          <w:color w:val="000000" w:themeColor="text1"/>
          <w:sz w:val="32"/>
          <w:szCs w:val="32"/>
        </w:rPr>
        <w:t xml:space="preserve"> Others</w:t>
      </w:r>
      <w:bookmarkEnd w:id="11"/>
    </w:p>
    <w:p w14:paraId="199C6D03" w14:textId="33FB1575" w:rsidR="00CF5365" w:rsidRPr="00787EED" w:rsidRDefault="00CF5365" w:rsidP="00273BDB">
      <w:pPr>
        <w:widowControl w:val="0"/>
        <w:tabs>
          <w:tab w:val="left" w:pos="1320"/>
        </w:tabs>
        <w:autoSpaceDE w:val="0"/>
        <w:autoSpaceDN w:val="0"/>
        <w:spacing w:after="0" w:line="240" w:lineRule="auto"/>
        <w:ind w:right="630"/>
        <w:rPr>
          <w:rFonts w:ascii="Times New Roman" w:eastAsia="Book Antiqua" w:hAnsi="Times New Roman" w:cs="Times New Roman"/>
          <w:color w:val="000000" w:themeColor="text1"/>
          <w:sz w:val="24"/>
          <w:szCs w:val="24"/>
        </w:rPr>
      </w:pPr>
      <w:r w:rsidRPr="00787EED">
        <w:rPr>
          <w:rFonts w:ascii="Times New Roman" w:eastAsia="Arial" w:hAnsi="Times New Roman" w:cs="Times New Roman"/>
          <w:color w:val="000000" w:themeColor="text1"/>
          <w:sz w:val="24"/>
          <w:szCs w:val="24"/>
        </w:rPr>
        <w:t>Section</w:t>
      </w:r>
      <w:r w:rsidRPr="00787EED">
        <w:rPr>
          <w:rFonts w:ascii="Times New Roman" w:eastAsia="Book Antiqua" w:hAnsi="Times New Roman" w:cs="Times New Roman"/>
          <w:color w:val="000000" w:themeColor="text1"/>
          <w:sz w:val="24"/>
          <w:szCs w:val="24"/>
        </w:rPr>
        <w:t xml:space="preserve"> </w:t>
      </w:r>
      <w:r w:rsidR="00052FA8" w:rsidRPr="00787EED">
        <w:rPr>
          <w:rFonts w:ascii="Times New Roman" w:eastAsia="Book Antiqua" w:hAnsi="Times New Roman" w:cs="Times New Roman"/>
          <w:color w:val="000000" w:themeColor="text1"/>
          <w:sz w:val="24"/>
          <w:szCs w:val="24"/>
        </w:rPr>
        <w:t>IX</w:t>
      </w:r>
      <w:r w:rsidRPr="00787EED">
        <w:rPr>
          <w:rFonts w:ascii="Times New Roman" w:eastAsia="Book Antiqua" w:hAnsi="Times New Roman" w:cs="Times New Roman"/>
          <w:color w:val="000000" w:themeColor="text1"/>
          <w:sz w:val="24"/>
          <w:szCs w:val="24"/>
        </w:rPr>
        <w:t xml:space="preserve"> requirements are applicable to PG&amp;E, SCE, and SDG&amp;E only. </w:t>
      </w:r>
    </w:p>
    <w:p w14:paraId="05F25590" w14:textId="6F4065F0" w:rsidR="00FA1363" w:rsidRPr="00FA1363" w:rsidRDefault="00CF5365" w:rsidP="00A07B20">
      <w:pPr>
        <w:widowControl w:val="0"/>
        <w:numPr>
          <w:ilvl w:val="0"/>
          <w:numId w:val="28"/>
        </w:numPr>
        <w:autoSpaceDE w:val="0"/>
        <w:autoSpaceDN w:val="0"/>
        <w:adjustRightInd w:val="0"/>
        <w:spacing w:before="120" w:after="0" w:line="240" w:lineRule="auto"/>
        <w:ind w:right="630"/>
        <w:rPr>
          <w:rFonts w:asciiTheme="minorHAnsi" w:eastAsiaTheme="minorEastAsia" w:hAnsiTheme="minorHAnsi" w:cstheme="minorBidi"/>
          <w:color w:val="000000" w:themeColor="text1"/>
          <w:sz w:val="24"/>
          <w:szCs w:val="24"/>
        </w:rPr>
      </w:pPr>
      <w:r w:rsidRPr="006F07F4">
        <w:rPr>
          <w:rFonts w:ascii="Times New Roman" w:eastAsia="Arial" w:hAnsi="Times New Roman" w:cs="Times New Roman"/>
          <w:bCs/>
          <w:sz w:val="24"/>
          <w:szCs w:val="24"/>
        </w:rPr>
        <w:t>PG</w:t>
      </w:r>
      <w:r w:rsidRPr="69F49AAF">
        <w:rPr>
          <w:rFonts w:ascii="Times New Roman" w:eastAsia="Book Antiqua" w:hAnsi="Times New Roman" w:cs="Times New Roman"/>
          <w:color w:val="000000" w:themeColor="text1"/>
          <w:sz w:val="24"/>
          <w:szCs w:val="24"/>
        </w:rPr>
        <w:t>&amp;E, SCE, and SDG&amp;E</w:t>
      </w:r>
      <w:r w:rsidR="0098395D" w:rsidRPr="00FA1363">
        <w:rPr>
          <w:rFonts w:ascii="Times New Roman" w:eastAsia="Book Antiqua" w:hAnsi="Times New Roman" w:cs="Times New Roman"/>
          <w:color w:val="000000" w:themeColor="text1"/>
          <w:sz w:val="24"/>
          <w:szCs w:val="24"/>
        </w:rPr>
        <w:t xml:space="preserve"> must provide</w:t>
      </w:r>
      <w:r w:rsidR="00FA1363" w:rsidRPr="00FA1363">
        <w:rPr>
          <w:rFonts w:ascii="Times New Roman" w:eastAsia="Book Antiqua" w:hAnsi="Times New Roman" w:cs="Times New Roman"/>
          <w:color w:val="000000" w:themeColor="text1"/>
          <w:sz w:val="24"/>
          <w:szCs w:val="24"/>
        </w:rPr>
        <w:t>,</w:t>
      </w:r>
      <w:r w:rsidR="0098395D" w:rsidRPr="00FA1363">
        <w:rPr>
          <w:rFonts w:ascii="Times New Roman" w:eastAsia="Book Antiqua" w:hAnsi="Times New Roman" w:cs="Times New Roman"/>
          <w:color w:val="000000" w:themeColor="text1"/>
          <w:sz w:val="24"/>
          <w:szCs w:val="24"/>
        </w:rPr>
        <w:t xml:space="preserve"> </w:t>
      </w:r>
      <w:r w:rsidR="0024694F" w:rsidRPr="00FA1363">
        <w:rPr>
          <w:rFonts w:ascii="Times New Roman" w:eastAsia="Book Antiqua" w:hAnsi="Times New Roman" w:cs="Times New Roman"/>
          <w:color w:val="000000" w:themeColor="text1"/>
          <w:sz w:val="24"/>
          <w:szCs w:val="24"/>
        </w:rPr>
        <w:t xml:space="preserve">with the </w:t>
      </w:r>
      <w:r w:rsidR="00FA1363" w:rsidRPr="00FA1363">
        <w:rPr>
          <w:rFonts w:ascii="Times New Roman" w:eastAsia="Book Antiqua" w:hAnsi="Times New Roman" w:cs="Times New Roman"/>
          <w:color w:val="000000" w:themeColor="text1"/>
          <w:sz w:val="24"/>
          <w:szCs w:val="24"/>
        </w:rPr>
        <w:t xml:space="preserve">following minimum fields, </w:t>
      </w:r>
      <w:r w:rsidR="0098395D" w:rsidRPr="00FA1363">
        <w:rPr>
          <w:rFonts w:ascii="Times New Roman" w:eastAsia="Book Antiqua" w:hAnsi="Times New Roman" w:cs="Times New Roman"/>
          <w:color w:val="000000" w:themeColor="text1"/>
          <w:sz w:val="24"/>
          <w:szCs w:val="24"/>
        </w:rPr>
        <w:t>t</w:t>
      </w:r>
      <w:r w:rsidR="0098395D" w:rsidRPr="00FA1363">
        <w:rPr>
          <w:rFonts w:ascii="Times New Roman" w:eastAsia="Arial" w:hAnsi="Times New Roman" w:cs="Times New Roman"/>
          <w:bCs/>
          <w:color w:val="000000" w:themeColor="text1"/>
          <w:sz w:val="24"/>
          <w:szCs w:val="24"/>
        </w:rPr>
        <w:t>he dates/times when the Joint Utility Public Safety Power Shutoff Working Group (</w:t>
      </w:r>
      <w:r w:rsidR="008556B4" w:rsidRPr="00FA1363">
        <w:rPr>
          <w:rFonts w:ascii="Times New Roman" w:eastAsia="Arial" w:hAnsi="Times New Roman" w:cs="Times New Roman"/>
          <w:bCs/>
          <w:color w:val="000000" w:themeColor="text1"/>
          <w:sz w:val="24"/>
          <w:szCs w:val="24"/>
        </w:rPr>
        <w:t>JUPSPSWG)</w:t>
      </w:r>
      <w:r w:rsidR="0098395D" w:rsidRPr="00FA1363">
        <w:rPr>
          <w:rFonts w:ascii="Times New Roman" w:eastAsia="Arial" w:hAnsi="Times New Roman" w:cs="Times New Roman"/>
          <w:bCs/>
          <w:color w:val="000000" w:themeColor="text1"/>
          <w:sz w:val="24"/>
          <w:szCs w:val="24"/>
        </w:rPr>
        <w:t xml:space="preserve"> convened and the webpage links to all meeting reports filed with the Commission. </w:t>
      </w:r>
      <w:r w:rsidR="0098395D" w:rsidRPr="00FA1363">
        <w:rPr>
          <w:rFonts w:ascii="Times New Roman" w:eastAsia="Palatino Linotype" w:hAnsi="Times New Roman" w:cs="Times New Roman"/>
          <w:color w:val="000000" w:themeColor="text1"/>
          <w:sz w:val="24"/>
          <w:szCs w:val="24"/>
        </w:rPr>
        <w:t xml:space="preserve">(D.21-06-014, Ordering Paragraph 8) </w:t>
      </w:r>
    </w:p>
    <w:p w14:paraId="659D79A0" w14:textId="6F9039DE" w:rsidR="00CF5365" w:rsidRPr="00FA1363" w:rsidRDefault="00CF5365" w:rsidP="00FA1363">
      <w:pPr>
        <w:widowControl w:val="0"/>
        <w:tabs>
          <w:tab w:val="left" w:pos="1320"/>
        </w:tabs>
        <w:autoSpaceDE w:val="0"/>
        <w:autoSpaceDN w:val="0"/>
        <w:spacing w:before="120" w:after="0" w:line="240" w:lineRule="auto"/>
        <w:ind w:left="720" w:right="998"/>
        <w:contextualSpacing/>
        <w:rPr>
          <w:rFonts w:ascii="Times New Roman" w:eastAsia="Book Antiqua" w:hAnsi="Times New Roman" w:cs="Times New Roman"/>
          <w:color w:val="000000" w:themeColor="text1"/>
          <w:sz w:val="24"/>
          <w:szCs w:val="24"/>
        </w:rPr>
      </w:pPr>
      <w:r w:rsidRPr="00FA1363">
        <w:rPr>
          <w:rFonts w:ascii="Times New Roman" w:eastAsia="Book Antiqua" w:hAnsi="Times New Roman" w:cs="Times New Roman"/>
          <w:color w:val="000000" w:themeColor="text1"/>
          <w:sz w:val="24"/>
          <w:szCs w:val="24"/>
        </w:rPr>
        <w:t xml:space="preserve">Table </w:t>
      </w:r>
      <w:r w:rsidR="0068669C">
        <w:rPr>
          <w:rFonts w:ascii="Times New Roman" w:eastAsia="Book Antiqua" w:hAnsi="Times New Roman" w:cs="Times New Roman"/>
          <w:color w:val="000000" w:themeColor="text1"/>
          <w:sz w:val="24"/>
          <w:szCs w:val="24"/>
        </w:rPr>
        <w:t>16</w:t>
      </w:r>
      <w:r w:rsidRPr="00FA1363">
        <w:rPr>
          <w:rFonts w:ascii="Times New Roman" w:eastAsia="Book Antiqua" w:hAnsi="Times New Roman" w:cs="Times New Roman"/>
          <w:color w:val="000000" w:themeColor="text1"/>
          <w:sz w:val="24"/>
          <w:szCs w:val="24"/>
        </w:rPr>
        <w:t xml:space="preserve"> – JUPSPSWG Meetings </w:t>
      </w:r>
    </w:p>
    <w:p w14:paraId="654FE0A4" w14:textId="77777777" w:rsidR="00CF5365" w:rsidRPr="00787EED" w:rsidRDefault="00CF5365" w:rsidP="00A07B20">
      <w:pPr>
        <w:widowControl w:val="0"/>
        <w:numPr>
          <w:ilvl w:val="0"/>
          <w:numId w:val="16"/>
        </w:numPr>
        <w:autoSpaceDE w:val="0"/>
        <w:autoSpaceDN w:val="0"/>
        <w:spacing w:after="0" w:line="240" w:lineRule="auto"/>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Date of Meeting</w:t>
      </w:r>
    </w:p>
    <w:p w14:paraId="4469D489" w14:textId="77777777" w:rsidR="00CF5365" w:rsidRPr="00787EED" w:rsidRDefault="00CF5365" w:rsidP="00A07B20">
      <w:pPr>
        <w:widowControl w:val="0"/>
        <w:numPr>
          <w:ilvl w:val="0"/>
          <w:numId w:val="16"/>
        </w:numPr>
        <w:autoSpaceDE w:val="0"/>
        <w:autoSpaceDN w:val="0"/>
        <w:spacing w:after="0" w:line="240" w:lineRule="auto"/>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Time of Meeting</w:t>
      </w:r>
    </w:p>
    <w:p w14:paraId="2B0B6742" w14:textId="77777777" w:rsidR="00CF5365" w:rsidRPr="00787EED" w:rsidRDefault="00CF5365" w:rsidP="00A07B20">
      <w:pPr>
        <w:widowControl w:val="0"/>
        <w:numPr>
          <w:ilvl w:val="0"/>
          <w:numId w:val="16"/>
        </w:numPr>
        <w:autoSpaceDE w:val="0"/>
        <w:autoSpaceDN w:val="0"/>
        <w:spacing w:after="0" w:line="240" w:lineRule="auto"/>
        <w:contextualSpacing/>
        <w:rPr>
          <w:rFonts w:ascii="Times New Roman" w:eastAsia="Book Antiqua" w:hAnsi="Times New Roman" w:cs="Times New Roman"/>
          <w:color w:val="000000" w:themeColor="text1"/>
          <w:sz w:val="24"/>
          <w:szCs w:val="24"/>
        </w:rPr>
      </w:pPr>
      <w:r w:rsidRPr="00787EED">
        <w:rPr>
          <w:rFonts w:ascii="Times New Roman" w:eastAsia="Book Antiqua" w:hAnsi="Times New Roman" w:cs="Times New Roman"/>
          <w:color w:val="000000" w:themeColor="text1"/>
          <w:sz w:val="24"/>
          <w:szCs w:val="24"/>
        </w:rPr>
        <w:t>Report Name</w:t>
      </w:r>
    </w:p>
    <w:p w14:paraId="5D7897A6" w14:textId="7379B57D" w:rsidR="00047597" w:rsidRPr="00F3131E" w:rsidRDefault="00CF5365" w:rsidP="00F3131E">
      <w:pPr>
        <w:widowControl w:val="0"/>
        <w:numPr>
          <w:ilvl w:val="0"/>
          <w:numId w:val="16"/>
        </w:numPr>
        <w:autoSpaceDE w:val="0"/>
        <w:autoSpaceDN w:val="0"/>
        <w:spacing w:after="0" w:line="240" w:lineRule="auto"/>
        <w:contextualSpacing/>
        <w:rPr>
          <w:rFonts w:ascii="Times New Roman" w:eastAsia="Book Antiqua" w:hAnsi="Times New Roman" w:cs="Times New Roman"/>
          <w:sz w:val="24"/>
          <w:szCs w:val="24"/>
        </w:rPr>
      </w:pPr>
      <w:r w:rsidRPr="0068194B">
        <w:rPr>
          <w:rFonts w:ascii="Times New Roman" w:eastAsia="Book Antiqua" w:hAnsi="Times New Roman" w:cs="Times New Roman"/>
          <w:color w:val="000000" w:themeColor="text1"/>
          <w:sz w:val="24"/>
          <w:szCs w:val="24"/>
        </w:rPr>
        <w:t>Webpage Link to Report</w:t>
      </w:r>
    </w:p>
    <w:p w14:paraId="06C12EAA" w14:textId="6925E3F0" w:rsidR="00CF5365" w:rsidRPr="00F3131E" w:rsidRDefault="00CF5365" w:rsidP="00A07B20">
      <w:pPr>
        <w:widowControl w:val="0"/>
        <w:numPr>
          <w:ilvl w:val="0"/>
          <w:numId w:val="28"/>
        </w:numPr>
        <w:autoSpaceDE w:val="0"/>
        <w:autoSpaceDN w:val="0"/>
        <w:adjustRightInd w:val="0"/>
        <w:spacing w:before="120" w:after="0" w:line="240" w:lineRule="auto"/>
        <w:ind w:right="630"/>
        <w:rPr>
          <w:rFonts w:asciiTheme="minorHAnsi" w:eastAsiaTheme="minorEastAsia" w:hAnsiTheme="minorHAnsi" w:cstheme="minorBidi"/>
          <w:sz w:val="24"/>
          <w:szCs w:val="24"/>
        </w:rPr>
      </w:pPr>
      <w:r w:rsidRPr="0068194B">
        <w:rPr>
          <w:rFonts w:ascii="Times New Roman" w:eastAsia="Arial" w:hAnsi="Times New Roman" w:cs="Times New Roman"/>
          <w:bCs/>
          <w:sz w:val="24"/>
          <w:szCs w:val="24"/>
        </w:rPr>
        <w:lastRenderedPageBreak/>
        <w:t>PG</w:t>
      </w:r>
      <w:r w:rsidRPr="00F3131E">
        <w:rPr>
          <w:rFonts w:ascii="Times New Roman" w:eastAsia="Book Antiqua" w:hAnsi="Times New Roman" w:cs="Times New Roman"/>
          <w:sz w:val="24"/>
          <w:szCs w:val="24"/>
        </w:rPr>
        <w:t>&amp;E, SCE, and SDG&amp;E</w:t>
      </w:r>
      <w:r w:rsidR="00DC0F3F" w:rsidRPr="00F3131E">
        <w:rPr>
          <w:rFonts w:ascii="Times New Roman" w:eastAsia="Book Antiqua" w:hAnsi="Times New Roman" w:cs="Times New Roman"/>
          <w:sz w:val="24"/>
          <w:szCs w:val="24"/>
        </w:rPr>
        <w:t xml:space="preserve"> </w:t>
      </w:r>
      <w:r w:rsidR="00722A8E">
        <w:rPr>
          <w:rFonts w:ascii="Times New Roman" w:eastAsia="Book Antiqua" w:hAnsi="Times New Roman" w:cs="Times New Roman"/>
          <w:sz w:val="24"/>
          <w:szCs w:val="24"/>
        </w:rPr>
        <w:t>must</w:t>
      </w:r>
      <w:r w:rsidDel="00203BC0">
        <w:rPr>
          <w:rFonts w:ascii="Times New Roman" w:eastAsia="Book Antiqua" w:hAnsi="Times New Roman" w:cs="Times New Roman"/>
          <w:sz w:val="24"/>
          <w:szCs w:val="24"/>
        </w:rPr>
        <w:t xml:space="preserve"> </w:t>
      </w:r>
      <w:r w:rsidR="0095639B" w:rsidRPr="00F3131E">
        <w:rPr>
          <w:rFonts w:ascii="Times New Roman" w:eastAsia="Book Antiqua" w:hAnsi="Times New Roman" w:cs="Times New Roman"/>
          <w:sz w:val="24"/>
          <w:szCs w:val="24"/>
        </w:rPr>
        <w:t>identify</w:t>
      </w:r>
      <w:r w:rsidR="00203BC0" w:rsidRPr="00F3131E">
        <w:rPr>
          <w:rFonts w:ascii="Times New Roman" w:eastAsia="Book Antiqua" w:hAnsi="Times New Roman" w:cs="Times New Roman"/>
          <w:sz w:val="24"/>
          <w:szCs w:val="24"/>
        </w:rPr>
        <w:t xml:space="preserve"> </w:t>
      </w:r>
      <w:r w:rsidR="00CB4110" w:rsidRPr="00F3131E">
        <w:rPr>
          <w:rFonts w:ascii="Times New Roman" w:eastAsia="Book Antiqua" w:hAnsi="Times New Roman" w:cs="Times New Roman"/>
          <w:sz w:val="24"/>
          <w:szCs w:val="24"/>
        </w:rPr>
        <w:t>t</w:t>
      </w:r>
      <w:r w:rsidR="00CB4110" w:rsidRPr="0068194B">
        <w:rPr>
          <w:rFonts w:ascii="Times New Roman" w:eastAsia="Arial" w:hAnsi="Times New Roman" w:cs="Times New Roman"/>
          <w:bCs/>
          <w:sz w:val="24"/>
          <w:szCs w:val="24"/>
        </w:rPr>
        <w:t xml:space="preserve">he status of the list </w:t>
      </w:r>
      <w:r w:rsidR="00CB4110" w:rsidRPr="00824AA6">
        <w:rPr>
          <w:rFonts w:ascii="Times New Roman" w:eastAsia="Arial" w:hAnsi="Times New Roman" w:cs="Times New Roman"/>
          <w:bCs/>
          <w:sz w:val="24"/>
          <w:szCs w:val="24"/>
        </w:rPr>
        <w:t xml:space="preserve">of </w:t>
      </w:r>
      <w:r w:rsidR="00CB4110" w:rsidRPr="00F3131E">
        <w:rPr>
          <w:rFonts w:ascii="Times New Roman" w:eastAsia="Arial" w:hAnsi="Times New Roman" w:cs="Times New Roman"/>
          <w:bCs/>
          <w:sz w:val="24"/>
          <w:szCs w:val="24"/>
        </w:rPr>
        <w:t>public safety partners</w:t>
      </w:r>
      <w:r w:rsidR="00CB4110" w:rsidRPr="0068194B">
        <w:rPr>
          <w:rFonts w:ascii="Times New Roman" w:eastAsia="Arial" w:hAnsi="Times New Roman" w:cs="Times New Roman"/>
          <w:bCs/>
          <w:sz w:val="24"/>
          <w:szCs w:val="24"/>
        </w:rPr>
        <w:t xml:space="preserve">, including the last date </w:t>
      </w:r>
      <w:r w:rsidR="00CB4110" w:rsidRPr="00197364">
        <w:rPr>
          <w:rFonts w:ascii="Times New Roman" w:eastAsia="Arial" w:hAnsi="Times New Roman" w:cs="Times New Roman"/>
          <w:bCs/>
          <w:sz w:val="24"/>
          <w:szCs w:val="24"/>
        </w:rPr>
        <w:t>updated, on their Public Safety Power Shutoff webpages.</w:t>
      </w:r>
      <w:r w:rsidR="00DC66FE" w:rsidRPr="00197364">
        <w:rPr>
          <w:rFonts w:ascii="Times New Roman" w:eastAsia="Arial" w:hAnsi="Times New Roman" w:cs="Times New Roman"/>
          <w:bCs/>
          <w:sz w:val="24"/>
          <w:szCs w:val="24"/>
        </w:rPr>
        <w:t xml:space="preserve"> </w:t>
      </w:r>
      <w:r w:rsidR="0053135A" w:rsidRPr="00F3131E">
        <w:rPr>
          <w:rFonts w:ascii="Times New Roman" w:eastAsia="Palatino Linotype" w:hAnsi="Times New Roman" w:cs="Times New Roman"/>
          <w:sz w:val="24"/>
          <w:szCs w:val="24"/>
        </w:rPr>
        <w:t>(D.21-06-014, Ordering Paragraph 27</w:t>
      </w:r>
      <w:r w:rsidR="0047290D" w:rsidRPr="00F3131E">
        <w:rPr>
          <w:rFonts w:ascii="Times New Roman" w:eastAsia="Palatino Linotype" w:hAnsi="Times New Roman" w:cs="Times New Roman"/>
          <w:sz w:val="24"/>
          <w:szCs w:val="24"/>
        </w:rPr>
        <w:t>.</w:t>
      </w:r>
      <w:r w:rsidR="0053135A" w:rsidRPr="00F3131E">
        <w:rPr>
          <w:rFonts w:ascii="Times New Roman" w:eastAsia="Palatino Linotype" w:hAnsi="Times New Roman" w:cs="Times New Roman"/>
          <w:sz w:val="24"/>
          <w:szCs w:val="24"/>
        </w:rPr>
        <w:t>)</w:t>
      </w:r>
    </w:p>
    <w:p w14:paraId="7C01E0EC" w14:textId="51E5FD63" w:rsidR="00CF5365" w:rsidRPr="00BD296E" w:rsidRDefault="00CF5365" w:rsidP="00BD296E">
      <w:pPr>
        <w:pStyle w:val="ListParagraph"/>
        <w:numPr>
          <w:ilvl w:val="0"/>
          <w:numId w:val="28"/>
        </w:numPr>
        <w:rPr>
          <w:rFonts w:ascii="Times New Roman" w:eastAsia="Arial" w:hAnsi="Times New Roman" w:cs="Times New Roman"/>
          <w:bCs/>
          <w:sz w:val="24"/>
          <w:szCs w:val="24"/>
        </w:rPr>
      </w:pPr>
      <w:r w:rsidRPr="00F3131E">
        <w:rPr>
          <w:rFonts w:ascii="Times New Roman" w:eastAsia="Arial" w:hAnsi="Times New Roman" w:cs="Times New Roman"/>
          <w:bCs/>
          <w:i w:val="0"/>
          <w:sz w:val="24"/>
          <w:szCs w:val="24"/>
        </w:rPr>
        <w:t>PG&amp;E, SCE, and SDG&amp;E</w:t>
      </w:r>
      <w:r w:rsidR="00F210A7" w:rsidRPr="00F3131E">
        <w:rPr>
          <w:rFonts w:ascii="Times New Roman" w:eastAsia="Arial" w:hAnsi="Times New Roman" w:cs="Times New Roman"/>
          <w:bCs/>
          <w:i w:val="0"/>
          <w:sz w:val="24"/>
          <w:szCs w:val="24"/>
        </w:rPr>
        <w:t xml:space="preserve"> </w:t>
      </w:r>
      <w:r w:rsidR="00FE372D" w:rsidRPr="00F3131E">
        <w:rPr>
          <w:rFonts w:ascii="Times New Roman" w:eastAsia="Arial" w:hAnsi="Times New Roman" w:cs="Times New Roman"/>
          <w:bCs/>
          <w:i w:val="0"/>
          <w:sz w:val="24"/>
          <w:szCs w:val="24"/>
        </w:rPr>
        <w:t xml:space="preserve">must </w:t>
      </w:r>
      <w:r w:rsidR="004B297A" w:rsidRPr="0068194B">
        <w:rPr>
          <w:rFonts w:ascii="Times New Roman" w:eastAsia="Arial" w:hAnsi="Times New Roman" w:cs="Times New Roman"/>
          <w:bCs/>
          <w:i w:val="0"/>
          <w:sz w:val="24"/>
          <w:szCs w:val="24"/>
        </w:rPr>
        <w:t>confirm</w:t>
      </w:r>
      <w:r w:rsidR="00E51694" w:rsidRPr="0068194B">
        <w:rPr>
          <w:rFonts w:ascii="Times New Roman" w:eastAsia="Arial" w:hAnsi="Times New Roman" w:cs="Times New Roman"/>
          <w:bCs/>
          <w:i w:val="0"/>
          <w:sz w:val="24"/>
          <w:szCs w:val="24"/>
        </w:rPr>
        <w:t xml:space="preserve"> that the utility (1) contacted its </w:t>
      </w:r>
      <w:r w:rsidR="00E51694" w:rsidRPr="00F3131E">
        <w:rPr>
          <w:rFonts w:ascii="Times New Roman" w:eastAsia="Arial" w:hAnsi="Times New Roman" w:cs="Times New Roman"/>
          <w:bCs/>
          <w:i w:val="0"/>
          <w:sz w:val="24"/>
          <w:szCs w:val="24"/>
        </w:rPr>
        <w:t>Medical Baseline customers</w:t>
      </w:r>
      <w:r w:rsidR="00E51694" w:rsidRPr="0068194B">
        <w:rPr>
          <w:rFonts w:ascii="Times New Roman" w:eastAsia="Arial" w:hAnsi="Times New Roman" w:cs="Times New Roman"/>
          <w:bCs/>
          <w:i w:val="0"/>
          <w:sz w:val="24"/>
          <w:szCs w:val="24"/>
        </w:rPr>
        <w:t xml:space="preserve">, at least annually, to update contact information; (2) sought to obtain from Medical </w:t>
      </w:r>
      <w:r w:rsidR="00E51694" w:rsidRPr="00F3131E">
        <w:rPr>
          <w:rFonts w:ascii="Times New Roman" w:eastAsia="Arial" w:hAnsi="Times New Roman" w:cs="Times New Roman"/>
          <w:bCs/>
          <w:i w:val="0"/>
          <w:sz w:val="24"/>
          <w:szCs w:val="24"/>
        </w:rPr>
        <w:t xml:space="preserve">Baseline customers, at least annually, an alternative means of contact for Public Safety Power Shutoff (PSPS)events; (3) contacted all customers that use electricity to maintain necessary life functions, at least annually, to update contact information; and (4) sought to obtain from these customers that use electricity to maintain necessary life functions, at least annually, an alternative means of contact for PSPS events. </w:t>
      </w:r>
      <w:r w:rsidR="00BF793B" w:rsidRPr="00F3131E">
        <w:rPr>
          <w:rFonts w:ascii="Times New Roman" w:eastAsia="Arial" w:hAnsi="Times New Roman" w:cs="Times New Roman"/>
          <w:bCs/>
          <w:i w:val="0"/>
          <w:sz w:val="24"/>
          <w:szCs w:val="24"/>
        </w:rPr>
        <w:t>P</w:t>
      </w:r>
      <w:r w:rsidR="00F210A7" w:rsidRPr="00F3131E">
        <w:rPr>
          <w:rFonts w:ascii="Times New Roman" w:eastAsia="Arial" w:hAnsi="Times New Roman" w:cs="Times New Roman"/>
          <w:bCs/>
          <w:i w:val="0"/>
          <w:sz w:val="24"/>
          <w:szCs w:val="24"/>
        </w:rPr>
        <w:t>rovide</w:t>
      </w:r>
      <w:r w:rsidRPr="00F3131E">
        <w:rPr>
          <w:rFonts w:ascii="Times New Roman" w:eastAsia="Arial" w:hAnsi="Times New Roman" w:cs="Times New Roman"/>
          <w:bCs/>
          <w:i w:val="0"/>
          <w:sz w:val="24"/>
          <w:szCs w:val="24"/>
        </w:rPr>
        <w:t xml:space="preserve"> the IOU’s protocol on </w:t>
      </w:r>
      <w:r w:rsidR="006A4799" w:rsidRPr="00F3131E">
        <w:rPr>
          <w:rFonts w:ascii="Times New Roman" w:eastAsia="Arial" w:hAnsi="Times New Roman" w:cs="Times New Roman"/>
          <w:bCs/>
          <w:i w:val="0"/>
          <w:sz w:val="24"/>
          <w:szCs w:val="24"/>
        </w:rPr>
        <w:t xml:space="preserve">maintaining </w:t>
      </w:r>
      <w:r w:rsidR="00283746" w:rsidRPr="00F3131E">
        <w:rPr>
          <w:rFonts w:ascii="Times New Roman" w:eastAsia="Arial" w:hAnsi="Times New Roman" w:cs="Times New Roman"/>
          <w:bCs/>
          <w:i w:val="0"/>
          <w:sz w:val="24"/>
          <w:szCs w:val="24"/>
        </w:rPr>
        <w:t xml:space="preserve">the </w:t>
      </w:r>
      <w:r w:rsidR="0087122B" w:rsidRPr="00F3131E">
        <w:rPr>
          <w:rFonts w:ascii="Times New Roman" w:eastAsia="Arial" w:hAnsi="Times New Roman" w:cs="Times New Roman"/>
          <w:bCs/>
          <w:i w:val="0"/>
          <w:sz w:val="24"/>
          <w:szCs w:val="24"/>
        </w:rPr>
        <w:t>Medical Baseline customer</w:t>
      </w:r>
      <w:r w:rsidR="00F86722" w:rsidRPr="00F3131E">
        <w:rPr>
          <w:rFonts w:ascii="Times New Roman" w:eastAsia="Arial" w:hAnsi="Times New Roman" w:cs="Times New Roman"/>
          <w:bCs/>
          <w:i w:val="0"/>
          <w:sz w:val="24"/>
          <w:szCs w:val="24"/>
        </w:rPr>
        <w:t xml:space="preserve"> </w:t>
      </w:r>
      <w:r w:rsidR="00494781">
        <w:rPr>
          <w:rFonts w:ascii="Times New Roman" w:eastAsia="Arial" w:hAnsi="Times New Roman" w:cs="Times New Roman"/>
          <w:bCs/>
          <w:i w:val="0"/>
          <w:sz w:val="24"/>
          <w:szCs w:val="24"/>
        </w:rPr>
        <w:t xml:space="preserve">contact </w:t>
      </w:r>
      <w:r w:rsidR="00F86722" w:rsidRPr="00F3131E">
        <w:rPr>
          <w:rFonts w:ascii="Times New Roman" w:eastAsia="Arial" w:hAnsi="Times New Roman" w:cs="Times New Roman"/>
          <w:bCs/>
          <w:i w:val="0"/>
          <w:sz w:val="24"/>
          <w:szCs w:val="24"/>
        </w:rPr>
        <w:t xml:space="preserve">list and the </w:t>
      </w:r>
      <w:r w:rsidR="00B965D2" w:rsidRPr="00F3131E">
        <w:rPr>
          <w:rFonts w:ascii="Times New Roman" w:eastAsia="Arial" w:hAnsi="Times New Roman" w:cs="Times New Roman"/>
          <w:bCs/>
          <w:i w:val="0"/>
          <w:sz w:val="24"/>
          <w:szCs w:val="24"/>
        </w:rPr>
        <w:t>e</w:t>
      </w:r>
      <w:r w:rsidR="00002166" w:rsidRPr="00F3131E">
        <w:rPr>
          <w:rFonts w:ascii="Times New Roman" w:eastAsia="Arial" w:hAnsi="Times New Roman" w:cs="Times New Roman"/>
          <w:bCs/>
          <w:i w:val="0"/>
          <w:sz w:val="24"/>
          <w:szCs w:val="24"/>
        </w:rPr>
        <w:t>lectricity reliance</w:t>
      </w:r>
      <w:r w:rsidR="00262D66">
        <w:rPr>
          <w:rFonts w:ascii="Times New Roman" w:eastAsia="Arial" w:hAnsi="Times New Roman" w:cs="Times New Roman"/>
          <w:bCs/>
          <w:i w:val="0"/>
          <w:sz w:val="24"/>
          <w:szCs w:val="24"/>
        </w:rPr>
        <w:t xml:space="preserve"> customer contact</w:t>
      </w:r>
      <w:r w:rsidR="00002166" w:rsidRPr="00F3131E">
        <w:rPr>
          <w:rFonts w:ascii="Times New Roman" w:eastAsia="Arial" w:hAnsi="Times New Roman" w:cs="Times New Roman"/>
          <w:bCs/>
          <w:i w:val="0"/>
          <w:sz w:val="24"/>
          <w:szCs w:val="24"/>
        </w:rPr>
        <w:t xml:space="preserve"> list</w:t>
      </w:r>
      <w:r w:rsidR="003730FD" w:rsidRPr="00F3131E">
        <w:rPr>
          <w:rFonts w:ascii="Times New Roman" w:eastAsia="Arial" w:hAnsi="Times New Roman" w:cs="Times New Roman"/>
          <w:bCs/>
          <w:i w:val="0"/>
          <w:sz w:val="24"/>
          <w:szCs w:val="24"/>
        </w:rPr>
        <w:t xml:space="preserve"> </w:t>
      </w:r>
      <w:r w:rsidRPr="00F3131E">
        <w:rPr>
          <w:rFonts w:ascii="Times New Roman" w:eastAsia="Arial" w:hAnsi="Times New Roman" w:cs="Times New Roman"/>
          <w:bCs/>
          <w:i w:val="0"/>
          <w:sz w:val="24"/>
          <w:szCs w:val="24"/>
        </w:rPr>
        <w:t xml:space="preserve">in </w:t>
      </w:r>
      <w:r w:rsidR="00762825" w:rsidRPr="00F3131E">
        <w:rPr>
          <w:rFonts w:ascii="Times New Roman" w:eastAsia="Arial" w:hAnsi="Times New Roman" w:cs="Times New Roman"/>
          <w:bCs/>
          <w:i w:val="0"/>
          <w:sz w:val="24"/>
          <w:szCs w:val="24"/>
        </w:rPr>
        <w:t xml:space="preserve">a </w:t>
      </w:r>
      <w:r w:rsidRPr="00F3131E">
        <w:rPr>
          <w:rFonts w:ascii="Times New Roman" w:eastAsia="Arial" w:hAnsi="Times New Roman" w:cs="Times New Roman"/>
          <w:bCs/>
          <w:i w:val="0"/>
          <w:sz w:val="24"/>
          <w:szCs w:val="24"/>
        </w:rPr>
        <w:t xml:space="preserve">timely manner.  The </w:t>
      </w:r>
      <w:r w:rsidR="00C82729" w:rsidRPr="00F3131E">
        <w:rPr>
          <w:rFonts w:ascii="Times New Roman" w:eastAsia="Arial" w:hAnsi="Times New Roman" w:cs="Times New Roman"/>
          <w:bCs/>
          <w:i w:val="0"/>
          <w:sz w:val="24"/>
          <w:szCs w:val="24"/>
        </w:rPr>
        <w:t xml:space="preserve">maintenance </w:t>
      </w:r>
      <w:r w:rsidRPr="00F3131E">
        <w:rPr>
          <w:rFonts w:ascii="Times New Roman" w:eastAsia="Arial" w:hAnsi="Times New Roman" w:cs="Times New Roman"/>
          <w:bCs/>
          <w:i w:val="0"/>
          <w:sz w:val="24"/>
          <w:szCs w:val="24"/>
        </w:rPr>
        <w:t xml:space="preserve">protocol should </w:t>
      </w:r>
      <w:r w:rsidR="00A2658C" w:rsidRPr="00F3131E">
        <w:rPr>
          <w:rFonts w:ascii="Times New Roman" w:eastAsia="Arial" w:hAnsi="Times New Roman" w:cs="Times New Roman"/>
          <w:bCs/>
          <w:i w:val="0"/>
          <w:sz w:val="24"/>
          <w:szCs w:val="24"/>
        </w:rPr>
        <w:t>in</w:t>
      </w:r>
      <w:r w:rsidR="008D4F61" w:rsidRPr="00F3131E">
        <w:rPr>
          <w:rFonts w:ascii="Times New Roman" w:eastAsia="Arial" w:hAnsi="Times New Roman" w:cs="Times New Roman"/>
          <w:bCs/>
          <w:i w:val="0"/>
          <w:sz w:val="24"/>
          <w:szCs w:val="24"/>
        </w:rPr>
        <w:t>clude</w:t>
      </w:r>
      <w:r w:rsidR="00A2658C" w:rsidRPr="00F3131E">
        <w:rPr>
          <w:rFonts w:ascii="Times New Roman" w:eastAsia="Arial" w:hAnsi="Times New Roman" w:cs="Times New Roman"/>
          <w:bCs/>
          <w:i w:val="0"/>
          <w:sz w:val="24"/>
          <w:szCs w:val="24"/>
        </w:rPr>
        <w:t xml:space="preserve"> </w:t>
      </w:r>
      <w:r w:rsidRPr="00F3131E">
        <w:rPr>
          <w:rFonts w:ascii="Times New Roman" w:eastAsia="Arial" w:hAnsi="Times New Roman" w:cs="Times New Roman"/>
          <w:bCs/>
          <w:i w:val="0"/>
          <w:sz w:val="24"/>
          <w:szCs w:val="24"/>
        </w:rPr>
        <w:t>the steps, the staffing, and the deadlines</w:t>
      </w:r>
      <w:r w:rsidR="0046628C" w:rsidRPr="00F3131E">
        <w:rPr>
          <w:rFonts w:ascii="Times New Roman" w:eastAsia="Arial" w:hAnsi="Times New Roman" w:cs="Times New Roman"/>
          <w:bCs/>
          <w:i w:val="0"/>
          <w:sz w:val="24"/>
          <w:szCs w:val="24"/>
        </w:rPr>
        <w:t xml:space="preserve"> to achieve </w:t>
      </w:r>
      <w:r w:rsidR="0096588E" w:rsidRPr="00F3131E">
        <w:rPr>
          <w:rFonts w:ascii="Times New Roman" w:eastAsia="Arial" w:hAnsi="Times New Roman" w:cs="Times New Roman"/>
          <w:bCs/>
          <w:i w:val="0"/>
          <w:sz w:val="24"/>
          <w:szCs w:val="24"/>
        </w:rPr>
        <w:t>the objectives</w:t>
      </w:r>
      <w:r w:rsidRPr="00F3131E">
        <w:rPr>
          <w:rFonts w:ascii="Times New Roman" w:eastAsia="Arial" w:hAnsi="Times New Roman" w:cs="Times New Roman"/>
          <w:bCs/>
          <w:i w:val="0"/>
          <w:sz w:val="24"/>
          <w:szCs w:val="24"/>
        </w:rPr>
        <w:t xml:space="preserve">. </w:t>
      </w:r>
      <w:r w:rsidR="008C53C6" w:rsidRPr="00F3131E">
        <w:rPr>
          <w:rFonts w:ascii="Times New Roman" w:eastAsia="Arial" w:hAnsi="Times New Roman" w:cs="Times New Roman"/>
          <w:bCs/>
          <w:i w:val="0"/>
          <w:sz w:val="24"/>
          <w:szCs w:val="24"/>
        </w:rPr>
        <w:t>(D.21-06-014, Ordering Paragraph 36</w:t>
      </w:r>
      <w:r w:rsidR="00A16747" w:rsidRPr="00F3131E">
        <w:rPr>
          <w:rFonts w:ascii="Times New Roman" w:eastAsia="Arial" w:hAnsi="Times New Roman" w:cs="Times New Roman"/>
          <w:bCs/>
          <w:i w:val="0"/>
          <w:sz w:val="24"/>
          <w:szCs w:val="24"/>
        </w:rPr>
        <w:t>.</w:t>
      </w:r>
      <w:r w:rsidR="008C53C6" w:rsidRPr="00F3131E">
        <w:rPr>
          <w:rFonts w:ascii="Times New Roman" w:eastAsia="Arial" w:hAnsi="Times New Roman" w:cs="Times New Roman"/>
          <w:bCs/>
          <w:i w:val="0"/>
          <w:sz w:val="24"/>
          <w:szCs w:val="24"/>
        </w:rPr>
        <w:t>)</w:t>
      </w:r>
    </w:p>
    <w:p w14:paraId="2DB56038" w14:textId="77777777" w:rsidR="00CF5365" w:rsidRPr="00787EED" w:rsidRDefault="00CF5365" w:rsidP="00253623">
      <w:pPr>
        <w:pStyle w:val="Heading1"/>
        <w:rPr>
          <w:rFonts w:ascii="Times New Roman" w:hAnsi="Times New Roman" w:cs="Times New Roman"/>
          <w:color w:val="000000" w:themeColor="text1"/>
        </w:rPr>
      </w:pPr>
      <w:bookmarkStart w:id="12" w:name="_Toc85566130"/>
      <w:r w:rsidRPr="00787EED">
        <w:rPr>
          <w:rFonts w:ascii="Times New Roman" w:hAnsi="Times New Roman" w:cs="Times New Roman"/>
          <w:color w:val="000000" w:themeColor="text1"/>
        </w:rPr>
        <w:t>Appendix</w:t>
      </w:r>
      <w:bookmarkEnd w:id="12"/>
    </w:p>
    <w:p w14:paraId="21107F3A" w14:textId="2DDA47C6" w:rsidR="00624F5D" w:rsidRDefault="00624F5D" w:rsidP="00273BDB">
      <w:pPr>
        <w:widowControl w:val="0"/>
        <w:autoSpaceDE w:val="0"/>
        <w:autoSpaceDN w:val="0"/>
        <w:spacing w:before="120" w:after="0" w:line="360" w:lineRule="auto"/>
        <w:ind w:left="719" w:right="808"/>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Appen</w:t>
      </w:r>
      <w:r w:rsidR="003A6289">
        <w:rPr>
          <w:rFonts w:ascii="Times New Roman" w:eastAsia="Book Antiqua" w:hAnsi="Times New Roman" w:cs="Times New Roman"/>
          <w:color w:val="000000" w:themeColor="text1"/>
          <w:sz w:val="26"/>
          <w:szCs w:val="26"/>
        </w:rPr>
        <w:t>dix A</w:t>
      </w:r>
      <w:r w:rsidR="0057194D">
        <w:rPr>
          <w:rFonts w:ascii="Times New Roman" w:eastAsia="Book Antiqua" w:hAnsi="Times New Roman" w:cs="Times New Roman"/>
          <w:color w:val="000000" w:themeColor="text1"/>
          <w:sz w:val="26"/>
          <w:szCs w:val="26"/>
        </w:rPr>
        <w:t>: Community Resource Centers Plan</w:t>
      </w:r>
    </w:p>
    <w:p w14:paraId="7C0B11BE" w14:textId="76D229C3" w:rsidR="0057194D" w:rsidRDefault="0057194D" w:rsidP="00273BDB">
      <w:pPr>
        <w:widowControl w:val="0"/>
        <w:autoSpaceDE w:val="0"/>
        <w:autoSpaceDN w:val="0"/>
        <w:spacing w:before="120" w:after="0" w:line="360" w:lineRule="auto"/>
        <w:ind w:left="719" w:right="808"/>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Appen</w:t>
      </w:r>
      <w:r w:rsidR="007A225E">
        <w:rPr>
          <w:rFonts w:ascii="Times New Roman" w:eastAsia="Book Antiqua" w:hAnsi="Times New Roman" w:cs="Times New Roman"/>
          <w:color w:val="000000" w:themeColor="text1"/>
          <w:sz w:val="26"/>
          <w:szCs w:val="26"/>
        </w:rPr>
        <w:t xml:space="preserve">dix B: </w:t>
      </w:r>
      <w:r w:rsidR="008A6228">
        <w:rPr>
          <w:rFonts w:ascii="Times New Roman" w:eastAsia="Book Antiqua" w:hAnsi="Times New Roman" w:cs="Times New Roman"/>
          <w:color w:val="000000" w:themeColor="text1"/>
          <w:sz w:val="26"/>
          <w:szCs w:val="26"/>
        </w:rPr>
        <w:t>Critical Facilities and Infrastructure</w:t>
      </w:r>
      <w:r w:rsidR="000563E2">
        <w:rPr>
          <w:rFonts w:ascii="Times New Roman" w:eastAsia="Book Antiqua" w:hAnsi="Times New Roman" w:cs="Times New Roman"/>
          <w:color w:val="000000" w:themeColor="text1"/>
          <w:sz w:val="26"/>
          <w:szCs w:val="26"/>
        </w:rPr>
        <w:t xml:space="preserve"> Plan</w:t>
      </w:r>
    </w:p>
    <w:p w14:paraId="53C9E275" w14:textId="67004DA7" w:rsidR="00CC002B" w:rsidRDefault="00E15B2C" w:rsidP="00CC002B">
      <w:pPr>
        <w:widowControl w:val="0"/>
        <w:autoSpaceDE w:val="0"/>
        <w:autoSpaceDN w:val="0"/>
        <w:spacing w:before="120" w:after="0" w:line="360" w:lineRule="auto"/>
        <w:ind w:left="719" w:right="808"/>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 xml:space="preserve">Appendix </w:t>
      </w:r>
      <w:r w:rsidR="00474CF4">
        <w:rPr>
          <w:rFonts w:ascii="Times New Roman" w:eastAsia="Book Antiqua" w:hAnsi="Times New Roman" w:cs="Times New Roman"/>
          <w:color w:val="000000" w:themeColor="text1"/>
          <w:sz w:val="26"/>
          <w:szCs w:val="26"/>
        </w:rPr>
        <w:t>C</w:t>
      </w:r>
      <w:r>
        <w:rPr>
          <w:rFonts w:ascii="Times New Roman" w:eastAsia="Book Antiqua" w:hAnsi="Times New Roman" w:cs="Times New Roman"/>
          <w:color w:val="000000" w:themeColor="text1"/>
          <w:sz w:val="26"/>
          <w:szCs w:val="26"/>
        </w:rPr>
        <w:t>: Notification Plan</w:t>
      </w:r>
      <w:r w:rsidR="00CC002B" w:rsidRPr="00CC002B">
        <w:rPr>
          <w:rFonts w:ascii="Times New Roman" w:eastAsia="Book Antiqua" w:hAnsi="Times New Roman" w:cs="Times New Roman"/>
          <w:color w:val="000000" w:themeColor="text1"/>
          <w:sz w:val="26"/>
          <w:szCs w:val="26"/>
        </w:rPr>
        <w:t xml:space="preserve"> </w:t>
      </w:r>
    </w:p>
    <w:p w14:paraId="5248E2C5" w14:textId="2DA60CFD" w:rsidR="00CC002B" w:rsidRDefault="00CC002B" w:rsidP="00CC002B">
      <w:pPr>
        <w:widowControl w:val="0"/>
        <w:autoSpaceDE w:val="0"/>
        <w:autoSpaceDN w:val="0"/>
        <w:spacing w:before="120" w:after="0" w:line="360" w:lineRule="auto"/>
        <w:ind w:left="719" w:right="808"/>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IOUs may include any additional appendices</w:t>
      </w:r>
      <w:r w:rsidR="00AE19E2">
        <w:rPr>
          <w:rFonts w:ascii="Times New Roman" w:eastAsia="Book Antiqua" w:hAnsi="Times New Roman" w:cs="Times New Roman"/>
          <w:color w:val="000000" w:themeColor="text1"/>
          <w:sz w:val="26"/>
          <w:szCs w:val="26"/>
        </w:rPr>
        <w:t xml:space="preserve"> as deemed </w:t>
      </w:r>
      <w:r w:rsidR="00D65299">
        <w:rPr>
          <w:rFonts w:ascii="Times New Roman" w:eastAsia="Book Antiqua" w:hAnsi="Times New Roman" w:cs="Times New Roman"/>
          <w:color w:val="000000" w:themeColor="text1"/>
          <w:sz w:val="26"/>
          <w:szCs w:val="26"/>
        </w:rPr>
        <w:t xml:space="preserve">appropriate. </w:t>
      </w:r>
      <w:r w:rsidRPr="00787EED">
        <w:rPr>
          <w:rFonts w:ascii="Times New Roman" w:eastAsia="Book Antiqua" w:hAnsi="Times New Roman" w:cs="Times New Roman"/>
          <w:color w:val="000000" w:themeColor="text1"/>
          <w:sz w:val="26"/>
          <w:szCs w:val="26"/>
        </w:rPr>
        <w:t>Each</w:t>
      </w:r>
      <w:r w:rsidRPr="00787EED">
        <w:rPr>
          <w:rFonts w:ascii="Times New Roman" w:eastAsia="Book Antiqua" w:hAnsi="Times New Roman" w:cs="Times New Roman"/>
          <w:color w:val="000000" w:themeColor="text1"/>
          <w:spacing w:val="-1"/>
          <w:sz w:val="26"/>
          <w:szCs w:val="26"/>
        </w:rPr>
        <w:t xml:space="preserve"> </w:t>
      </w:r>
      <w:r w:rsidRPr="00787EED">
        <w:rPr>
          <w:rFonts w:ascii="Times New Roman" w:eastAsia="Book Antiqua" w:hAnsi="Times New Roman" w:cs="Times New Roman"/>
          <w:color w:val="000000" w:themeColor="text1"/>
          <w:sz w:val="26"/>
          <w:szCs w:val="26"/>
        </w:rPr>
        <w:t>appendix</w:t>
      </w:r>
      <w:r w:rsidR="004B7A22">
        <w:rPr>
          <w:rFonts w:ascii="Times New Roman" w:eastAsia="Book Antiqua" w:hAnsi="Times New Roman" w:cs="Times New Roman"/>
          <w:color w:val="000000" w:themeColor="text1"/>
          <w:sz w:val="26"/>
          <w:szCs w:val="26"/>
        </w:rPr>
        <w:t xml:space="preserve"> </w:t>
      </w:r>
      <w:r w:rsidRPr="00787EED">
        <w:rPr>
          <w:rFonts w:ascii="Times New Roman" w:eastAsia="Book Antiqua" w:hAnsi="Times New Roman" w:cs="Times New Roman"/>
          <w:color w:val="000000" w:themeColor="text1"/>
          <w:spacing w:val="-62"/>
          <w:sz w:val="26"/>
          <w:szCs w:val="26"/>
        </w:rPr>
        <w:t xml:space="preserve"> </w:t>
      </w:r>
      <w:r w:rsidRPr="00787EED">
        <w:rPr>
          <w:rFonts w:ascii="Times New Roman" w:eastAsia="Book Antiqua" w:hAnsi="Times New Roman" w:cs="Times New Roman"/>
          <w:color w:val="000000" w:themeColor="text1"/>
          <w:sz w:val="26"/>
          <w:szCs w:val="26"/>
        </w:rPr>
        <w:t>must include page</w:t>
      </w:r>
      <w:r w:rsidRPr="00787EED">
        <w:rPr>
          <w:rFonts w:ascii="Times New Roman" w:eastAsia="Book Antiqua" w:hAnsi="Times New Roman" w:cs="Times New Roman"/>
          <w:color w:val="000000" w:themeColor="text1"/>
          <w:spacing w:val="-1"/>
          <w:sz w:val="26"/>
          <w:szCs w:val="26"/>
        </w:rPr>
        <w:t xml:space="preserve"> </w:t>
      </w:r>
      <w:r w:rsidRPr="00787EED">
        <w:rPr>
          <w:rFonts w:ascii="Times New Roman" w:eastAsia="Book Antiqua" w:hAnsi="Times New Roman" w:cs="Times New Roman"/>
          <w:color w:val="000000" w:themeColor="text1"/>
          <w:sz w:val="26"/>
          <w:szCs w:val="26"/>
        </w:rPr>
        <w:t>numbers.</w:t>
      </w:r>
    </w:p>
    <w:p w14:paraId="4C3684E4" w14:textId="51308791" w:rsidR="00E15B2C" w:rsidRPr="00787EED" w:rsidRDefault="00E15B2C" w:rsidP="00273BDB">
      <w:pPr>
        <w:widowControl w:val="0"/>
        <w:autoSpaceDE w:val="0"/>
        <w:autoSpaceDN w:val="0"/>
        <w:spacing w:before="120" w:after="0" w:line="360" w:lineRule="auto"/>
        <w:ind w:left="719" w:right="808"/>
        <w:rPr>
          <w:rFonts w:ascii="Times New Roman" w:eastAsia="Book Antiqua" w:hAnsi="Times New Roman" w:cs="Times New Roman"/>
          <w:color w:val="000000" w:themeColor="text1"/>
          <w:sz w:val="26"/>
          <w:szCs w:val="26"/>
        </w:rPr>
      </w:pPr>
    </w:p>
    <w:sectPr w:rsidR="00E15B2C" w:rsidRPr="00787E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F30E" w14:textId="77777777" w:rsidR="00DA5EA6" w:rsidRDefault="00DA5EA6" w:rsidP="002D532B">
      <w:pPr>
        <w:spacing w:after="0" w:line="240" w:lineRule="auto"/>
      </w:pPr>
      <w:r>
        <w:separator/>
      </w:r>
    </w:p>
  </w:endnote>
  <w:endnote w:type="continuationSeparator" w:id="0">
    <w:p w14:paraId="62EE3B56" w14:textId="77777777" w:rsidR="00DA5EA6" w:rsidRDefault="00DA5EA6" w:rsidP="002D532B">
      <w:pPr>
        <w:spacing w:after="0" w:line="240" w:lineRule="auto"/>
      </w:pPr>
      <w:r>
        <w:continuationSeparator/>
      </w:r>
    </w:p>
  </w:endnote>
  <w:endnote w:type="continuationNotice" w:id="1">
    <w:p w14:paraId="5E5156E7" w14:textId="77777777" w:rsidR="00DA5EA6" w:rsidRDefault="00DA5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859820"/>
      <w:docPartObj>
        <w:docPartGallery w:val="Page Numbers (Bottom of Page)"/>
        <w:docPartUnique/>
      </w:docPartObj>
    </w:sdtPr>
    <w:sdtEndPr>
      <w:rPr>
        <w:noProof/>
      </w:rPr>
    </w:sdtEndPr>
    <w:sdtContent>
      <w:p w14:paraId="72283D15" w14:textId="77777777" w:rsidR="00CA5B11" w:rsidRDefault="00CA5B11">
        <w:pPr>
          <w:pStyle w:val="Footer"/>
          <w:jc w:val="right"/>
        </w:pPr>
        <w:r>
          <w:fldChar w:fldCharType="begin"/>
        </w:r>
        <w:r>
          <w:instrText xml:space="preserve"> PAGE   \* MERGEFORMAT </w:instrText>
        </w:r>
        <w:r>
          <w:fldChar w:fldCharType="separate"/>
        </w:r>
        <w:r w:rsidR="005C48B1">
          <w:rPr>
            <w:noProof/>
          </w:rPr>
          <w:t>5</w:t>
        </w:r>
        <w:r>
          <w:rPr>
            <w:noProof/>
          </w:rPr>
          <w:fldChar w:fldCharType="end"/>
        </w:r>
      </w:p>
    </w:sdtContent>
  </w:sdt>
  <w:p w14:paraId="72283D16" w14:textId="77777777" w:rsidR="00CA5B11" w:rsidRDefault="00CA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680A" w14:textId="77777777" w:rsidR="00DA5EA6" w:rsidRDefault="00DA5EA6" w:rsidP="002D532B">
      <w:pPr>
        <w:spacing w:after="0" w:line="240" w:lineRule="auto"/>
      </w:pPr>
      <w:r>
        <w:separator/>
      </w:r>
    </w:p>
  </w:footnote>
  <w:footnote w:type="continuationSeparator" w:id="0">
    <w:p w14:paraId="630469F5" w14:textId="77777777" w:rsidR="00DA5EA6" w:rsidRDefault="00DA5EA6" w:rsidP="002D532B">
      <w:pPr>
        <w:spacing w:after="0" w:line="240" w:lineRule="auto"/>
      </w:pPr>
      <w:r>
        <w:continuationSeparator/>
      </w:r>
    </w:p>
  </w:footnote>
  <w:footnote w:type="continuationNotice" w:id="1">
    <w:p w14:paraId="33891797" w14:textId="77777777" w:rsidR="00DA5EA6" w:rsidRDefault="00DA5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3D14" w14:textId="64FC8487" w:rsidR="002D532B" w:rsidRPr="003C2F81" w:rsidRDefault="00137474">
    <w:pPr>
      <w:pStyle w:val="Header"/>
      <w:rPr>
        <w:rFonts w:ascii="Times New Roman" w:hAnsi="Times New Roman" w:cs="Times New Roman"/>
      </w:rPr>
    </w:pPr>
    <w:r>
      <w:rPr>
        <w:rFonts w:ascii="Times New Roman" w:hAnsi="Times New Roman" w:cs="Times New Roman"/>
        <w:sz w:val="28"/>
        <w:szCs w:val="28"/>
      </w:rPr>
      <w:t xml:space="preserve">Annual </w:t>
    </w:r>
    <w:r w:rsidR="005B28BA" w:rsidRPr="003C2F81">
      <w:rPr>
        <w:rFonts w:ascii="Times New Roman" w:hAnsi="Times New Roman" w:cs="Times New Roman"/>
        <w:sz w:val="28"/>
        <w:szCs w:val="28"/>
      </w:rPr>
      <w:t>PSPS Pre-Season</w:t>
    </w:r>
    <w:r w:rsidR="002D532B" w:rsidRPr="003C2F81">
      <w:rPr>
        <w:rFonts w:ascii="Times New Roman" w:hAnsi="Times New Roman" w:cs="Times New Roman"/>
        <w:sz w:val="28"/>
        <w:szCs w:val="28"/>
      </w:rPr>
      <w:t xml:space="preserve"> Report</w:t>
    </w:r>
    <w:r w:rsidR="00C755D4" w:rsidRPr="003C2F81">
      <w:rPr>
        <w:rFonts w:ascii="Times New Roman" w:hAnsi="Times New Roman" w:cs="Times New Roman"/>
        <w:sz w:val="28"/>
        <w:szCs w:val="28"/>
      </w:rPr>
      <w:t xml:space="preserve"> </w:t>
    </w:r>
    <w:r w:rsidR="002D532B" w:rsidRPr="003C2F81">
      <w:rPr>
        <w:rFonts w:ascii="Times New Roman" w:hAnsi="Times New Roman" w:cs="Times New Roman"/>
        <w:sz w:val="28"/>
        <w:szCs w:val="28"/>
      </w:rPr>
      <w:t>Template</w:t>
    </w:r>
    <w:r w:rsidR="00001B22">
      <w:rPr>
        <w:rFonts w:ascii="Times New Roman" w:hAnsi="Times New Roman" w:cs="Times New Roman"/>
        <w:sz w:val="28"/>
        <w:szCs w:val="28"/>
      </w:rPr>
      <w:t xml:space="preserve">                  </w:t>
    </w:r>
    <w:r w:rsidR="004D79AC" w:rsidRPr="003C2F81">
      <w:rPr>
        <w:rFonts w:ascii="Times New Roman" w:hAnsi="Times New Roman" w:cs="Times New Roman"/>
      </w:rPr>
      <w:t xml:space="preserve">Version </w:t>
    </w:r>
    <w:r w:rsidR="006A79C8">
      <w:rPr>
        <w:rFonts w:ascii="Times New Roman" w:hAnsi="Times New Roman" w:cs="Times New Roman"/>
      </w:rPr>
      <w:t>2</w:t>
    </w:r>
    <w:r w:rsidR="006A79C8" w:rsidRPr="003C2F81">
      <w:rPr>
        <w:rFonts w:ascii="Times New Roman" w:hAnsi="Times New Roman" w:cs="Times New Roman"/>
      </w:rPr>
      <w:t xml:space="preserve"> </w:t>
    </w:r>
    <w:r w:rsidR="00AD5C09" w:rsidRPr="003C2F81">
      <w:rPr>
        <w:rFonts w:ascii="Times New Roman" w:hAnsi="Times New Roman" w:cs="Times New Roman"/>
      </w:rPr>
      <w:t xml:space="preserve">Dated </w:t>
    </w:r>
    <w:r w:rsidR="002666E9">
      <w:rPr>
        <w:rFonts w:ascii="Times New Roman" w:hAnsi="Times New Roman" w:cs="Times New Roman"/>
      </w:rPr>
      <w:t>March</w:t>
    </w:r>
    <w:r w:rsidR="002666E9" w:rsidRPr="003C2F81">
      <w:rPr>
        <w:rFonts w:ascii="Times New Roman" w:hAnsi="Times New Roman" w:cs="Times New Roman"/>
      </w:rPr>
      <w:t xml:space="preserve"> </w:t>
    </w:r>
    <w:r w:rsidR="00987D5E" w:rsidRPr="003C2F81">
      <w:rPr>
        <w:rFonts w:ascii="Times New Roman" w:hAnsi="Times New Roman" w:cs="Times New Roman"/>
      </w:rPr>
      <w:t>1, 202</w:t>
    </w:r>
    <w:r w:rsidR="0039651F">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52F"/>
    <w:multiLevelType w:val="hybridMultilevel"/>
    <w:tmpl w:val="531EFA8E"/>
    <w:lvl w:ilvl="0" w:tplc="E564DABE">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15:restartNumberingAfterBreak="0">
    <w:nsid w:val="07C078C6"/>
    <w:multiLevelType w:val="hybridMultilevel"/>
    <w:tmpl w:val="14C0702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7D24410"/>
    <w:multiLevelType w:val="hybridMultilevel"/>
    <w:tmpl w:val="BAE6BA6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E127C05"/>
    <w:multiLevelType w:val="hybridMultilevel"/>
    <w:tmpl w:val="50D0A4A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0151CC8"/>
    <w:multiLevelType w:val="hybridMultilevel"/>
    <w:tmpl w:val="CDD8579A"/>
    <w:lvl w:ilvl="0" w:tplc="04090019">
      <w:start w:val="1"/>
      <w:numFmt w:val="lowerLetter"/>
      <w:lvlText w:val="%1."/>
      <w:lvlJc w:val="left"/>
      <w:pPr>
        <w:ind w:left="1600" w:hanging="360"/>
      </w:pPr>
      <w:rPr>
        <w:rFonts w:hint="default"/>
      </w:rPr>
    </w:lvl>
    <w:lvl w:ilvl="1" w:tplc="FFFFFFFF" w:tentative="1">
      <w:start w:val="1"/>
      <w:numFmt w:val="bullet"/>
      <w:lvlText w:val="o"/>
      <w:lvlJc w:val="left"/>
      <w:pPr>
        <w:ind w:left="2320" w:hanging="360"/>
      </w:pPr>
      <w:rPr>
        <w:rFonts w:ascii="Courier New" w:hAnsi="Courier New" w:cs="Courier New"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5" w15:restartNumberingAfterBreak="0">
    <w:nsid w:val="15D94DCB"/>
    <w:multiLevelType w:val="hybridMultilevel"/>
    <w:tmpl w:val="3A64879A"/>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6E051A3"/>
    <w:multiLevelType w:val="hybridMultilevel"/>
    <w:tmpl w:val="5A32925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AD33B6C"/>
    <w:multiLevelType w:val="hybridMultilevel"/>
    <w:tmpl w:val="A896191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D2C651D"/>
    <w:multiLevelType w:val="hybridMultilevel"/>
    <w:tmpl w:val="DC4C12C6"/>
    <w:lvl w:ilvl="0" w:tplc="FFFFFFFF">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5FF7273"/>
    <w:multiLevelType w:val="hybridMultilevel"/>
    <w:tmpl w:val="C65AF8C0"/>
    <w:lvl w:ilvl="0" w:tplc="5EE4A87E">
      <w:start w:val="1"/>
      <w:numFmt w:val="decimal"/>
      <w:lvlText w:val="%1."/>
      <w:lvlJc w:val="left"/>
      <w:pPr>
        <w:ind w:left="117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17">
      <w:start w:val="1"/>
      <w:numFmt w:val="lowerLetter"/>
      <w:lvlText w:val="%4)"/>
      <w:lvlJc w:val="left"/>
      <w:pPr>
        <w:ind w:left="396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79C3EF7"/>
    <w:multiLevelType w:val="hybridMultilevel"/>
    <w:tmpl w:val="8E62CB4E"/>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C75B8F"/>
    <w:multiLevelType w:val="multilevel"/>
    <w:tmpl w:val="9BD49A96"/>
    <w:lvl w:ilvl="0">
      <w:start w:val="14"/>
      <w:numFmt w:val="lowerLetter"/>
      <w:lvlText w:val="%1"/>
      <w:lvlJc w:val="left"/>
      <w:pPr>
        <w:ind w:left="421" w:hanging="302"/>
      </w:pPr>
      <w:rPr>
        <w:rFonts w:hint="default"/>
        <w:lang w:val="en-US" w:eastAsia="en-US" w:bidi="ar-SA"/>
      </w:rPr>
    </w:lvl>
    <w:lvl w:ilvl="1">
      <w:start w:val="1"/>
      <w:numFmt w:val="decimal"/>
      <w:lvlText w:val="%1.%2"/>
      <w:lvlJc w:val="left"/>
      <w:pPr>
        <w:ind w:left="421" w:hanging="302"/>
      </w:pPr>
      <w:rPr>
        <w:rFonts w:ascii="Times New Roman" w:eastAsia="Times New Roman" w:hAnsi="Times New Roman" w:cs="Times New Roman" w:hint="default"/>
        <w:spacing w:val="-1"/>
        <w:w w:val="100"/>
        <w:sz w:val="20"/>
        <w:szCs w:val="20"/>
        <w:lang w:val="en-US" w:eastAsia="en-US" w:bidi="ar-SA"/>
      </w:rPr>
    </w:lvl>
    <w:lvl w:ilvl="2">
      <w:numFmt w:val="bullet"/>
      <w:lvlText w:val=""/>
      <w:lvlJc w:val="left"/>
      <w:pPr>
        <w:ind w:left="839" w:hanging="360"/>
      </w:pPr>
      <w:rPr>
        <w:rFonts w:ascii="Symbol" w:eastAsia="Symbol" w:hAnsi="Symbol" w:cs="Symbol" w:hint="default"/>
        <w:w w:val="99"/>
        <w:sz w:val="22"/>
        <w:szCs w:val="22"/>
        <w:lang w:val="en-US" w:eastAsia="en-US" w:bidi="ar-SA"/>
      </w:rPr>
    </w:lvl>
    <w:lvl w:ilvl="3">
      <w:numFmt w:val="bullet"/>
      <w:lvlText w:val="o"/>
      <w:lvlJc w:val="left"/>
      <w:pPr>
        <w:ind w:left="1559" w:hanging="360"/>
      </w:pPr>
      <w:rPr>
        <w:rFonts w:ascii="Courier New" w:eastAsia="Courier New" w:hAnsi="Courier New" w:cs="Courier New" w:hint="default"/>
        <w:w w:val="99"/>
        <w:sz w:val="22"/>
        <w:szCs w:val="22"/>
        <w:lang w:val="en-US" w:eastAsia="en-US" w:bidi="ar-SA"/>
      </w:rPr>
    </w:lvl>
    <w:lvl w:ilvl="4">
      <w:numFmt w:val="bullet"/>
      <w:lvlText w:val="•"/>
      <w:lvlJc w:val="left"/>
      <w:pPr>
        <w:ind w:left="3570" w:hanging="360"/>
      </w:pPr>
      <w:rPr>
        <w:rFonts w:hint="default"/>
        <w:lang w:val="en-US" w:eastAsia="en-US" w:bidi="ar-SA"/>
      </w:rPr>
    </w:lvl>
    <w:lvl w:ilvl="5">
      <w:numFmt w:val="bullet"/>
      <w:lvlText w:val="•"/>
      <w:lvlJc w:val="left"/>
      <w:pPr>
        <w:ind w:left="457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85" w:hanging="360"/>
      </w:pPr>
      <w:rPr>
        <w:rFonts w:hint="default"/>
        <w:lang w:val="en-US" w:eastAsia="en-US" w:bidi="ar-SA"/>
      </w:rPr>
    </w:lvl>
    <w:lvl w:ilvl="8">
      <w:numFmt w:val="bullet"/>
      <w:lvlText w:val="•"/>
      <w:lvlJc w:val="left"/>
      <w:pPr>
        <w:ind w:left="7590" w:hanging="360"/>
      </w:pPr>
      <w:rPr>
        <w:rFonts w:hint="default"/>
        <w:lang w:val="en-US" w:eastAsia="en-US" w:bidi="ar-SA"/>
      </w:rPr>
    </w:lvl>
  </w:abstractNum>
  <w:abstractNum w:abstractNumId="12" w15:restartNumberingAfterBreak="0">
    <w:nsid w:val="321637DD"/>
    <w:multiLevelType w:val="hybridMultilevel"/>
    <w:tmpl w:val="FFC49D9E"/>
    <w:lvl w:ilvl="0" w:tplc="3FAE854C">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951485"/>
    <w:multiLevelType w:val="hybridMultilevel"/>
    <w:tmpl w:val="EABE298E"/>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55B2019"/>
    <w:multiLevelType w:val="hybridMultilevel"/>
    <w:tmpl w:val="51463C8A"/>
    <w:lvl w:ilvl="0" w:tplc="FD9870BE">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81227B10">
      <w:numFmt w:val="bullet"/>
      <w:lvlText w:val="•"/>
      <w:lvlJc w:val="left"/>
      <w:pPr>
        <w:ind w:left="2904" w:hanging="360"/>
      </w:pPr>
      <w:rPr>
        <w:rFonts w:hint="default"/>
        <w:lang w:val="en-US" w:eastAsia="en-US" w:bidi="ar-SA"/>
      </w:rPr>
    </w:lvl>
    <w:lvl w:ilvl="2" w:tplc="9C90C3CC">
      <w:numFmt w:val="bullet"/>
      <w:lvlText w:val="•"/>
      <w:lvlJc w:val="left"/>
      <w:pPr>
        <w:ind w:left="3808" w:hanging="360"/>
      </w:pPr>
      <w:rPr>
        <w:rFonts w:hint="default"/>
        <w:lang w:val="en-US" w:eastAsia="en-US" w:bidi="ar-SA"/>
      </w:rPr>
    </w:lvl>
    <w:lvl w:ilvl="3" w:tplc="2514CC2C">
      <w:numFmt w:val="bullet"/>
      <w:lvlText w:val="•"/>
      <w:lvlJc w:val="left"/>
      <w:pPr>
        <w:ind w:left="4712" w:hanging="360"/>
      </w:pPr>
      <w:rPr>
        <w:rFonts w:hint="default"/>
        <w:lang w:val="en-US" w:eastAsia="en-US" w:bidi="ar-SA"/>
      </w:rPr>
    </w:lvl>
    <w:lvl w:ilvl="4" w:tplc="29F62EE8">
      <w:numFmt w:val="bullet"/>
      <w:lvlText w:val="•"/>
      <w:lvlJc w:val="left"/>
      <w:pPr>
        <w:ind w:left="5616" w:hanging="360"/>
      </w:pPr>
      <w:rPr>
        <w:rFonts w:hint="default"/>
        <w:lang w:val="en-US" w:eastAsia="en-US" w:bidi="ar-SA"/>
      </w:rPr>
    </w:lvl>
    <w:lvl w:ilvl="5" w:tplc="CF1AC654">
      <w:numFmt w:val="bullet"/>
      <w:lvlText w:val="•"/>
      <w:lvlJc w:val="left"/>
      <w:pPr>
        <w:ind w:left="6520" w:hanging="360"/>
      </w:pPr>
      <w:rPr>
        <w:rFonts w:hint="default"/>
        <w:lang w:val="en-US" w:eastAsia="en-US" w:bidi="ar-SA"/>
      </w:rPr>
    </w:lvl>
    <w:lvl w:ilvl="6" w:tplc="F858E8A0">
      <w:numFmt w:val="bullet"/>
      <w:lvlText w:val="•"/>
      <w:lvlJc w:val="left"/>
      <w:pPr>
        <w:ind w:left="7424" w:hanging="360"/>
      </w:pPr>
      <w:rPr>
        <w:rFonts w:hint="default"/>
        <w:lang w:val="en-US" w:eastAsia="en-US" w:bidi="ar-SA"/>
      </w:rPr>
    </w:lvl>
    <w:lvl w:ilvl="7" w:tplc="E1D8B25E">
      <w:numFmt w:val="bullet"/>
      <w:lvlText w:val="•"/>
      <w:lvlJc w:val="left"/>
      <w:pPr>
        <w:ind w:left="8328" w:hanging="360"/>
      </w:pPr>
      <w:rPr>
        <w:rFonts w:hint="default"/>
        <w:lang w:val="en-US" w:eastAsia="en-US" w:bidi="ar-SA"/>
      </w:rPr>
    </w:lvl>
    <w:lvl w:ilvl="8" w:tplc="2C54071C">
      <w:numFmt w:val="bullet"/>
      <w:lvlText w:val="•"/>
      <w:lvlJc w:val="left"/>
      <w:pPr>
        <w:ind w:left="9232" w:hanging="360"/>
      </w:pPr>
      <w:rPr>
        <w:rFonts w:hint="default"/>
        <w:lang w:val="en-US" w:eastAsia="en-US" w:bidi="ar-SA"/>
      </w:rPr>
    </w:lvl>
  </w:abstractNum>
  <w:abstractNum w:abstractNumId="15" w15:restartNumberingAfterBreak="0">
    <w:nsid w:val="393564AB"/>
    <w:multiLevelType w:val="hybridMultilevel"/>
    <w:tmpl w:val="531EFA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EE468C"/>
    <w:multiLevelType w:val="hybridMultilevel"/>
    <w:tmpl w:val="5A329250"/>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BC1095"/>
    <w:multiLevelType w:val="hybridMultilevel"/>
    <w:tmpl w:val="DC4C12C6"/>
    <w:lvl w:ilvl="0" w:tplc="FFFFFFFF">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78F6FCC"/>
    <w:multiLevelType w:val="hybridMultilevel"/>
    <w:tmpl w:val="85B297DC"/>
    <w:lvl w:ilvl="0" w:tplc="04090019">
      <w:start w:val="1"/>
      <w:numFmt w:val="lowerLetter"/>
      <w:lvlText w:val="%1."/>
      <w:lvlJc w:val="left"/>
      <w:pPr>
        <w:ind w:left="135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5D5642"/>
    <w:multiLevelType w:val="hybridMultilevel"/>
    <w:tmpl w:val="DC4C12C6"/>
    <w:lvl w:ilvl="0" w:tplc="FFFFFFFF">
      <w:start w:val="1"/>
      <w:numFmt w:val="lowerLetter"/>
      <w:lvlText w:val="%1."/>
      <w:lvlJc w:val="left"/>
      <w:pPr>
        <w:ind w:left="1600" w:hanging="360"/>
      </w:pPr>
      <w:rPr>
        <w:i w:val="0"/>
        <w:iCs/>
      </w:rPr>
    </w:lvl>
    <w:lvl w:ilvl="1" w:tplc="FFFFFFFF" w:tentative="1">
      <w:start w:val="1"/>
      <w:numFmt w:val="lowerLetter"/>
      <w:lvlText w:val="%2."/>
      <w:lvlJc w:val="left"/>
      <w:pPr>
        <w:ind w:left="2320" w:hanging="360"/>
      </w:pPr>
    </w:lvl>
    <w:lvl w:ilvl="2" w:tplc="FFFFFFFF" w:tentative="1">
      <w:start w:val="1"/>
      <w:numFmt w:val="lowerRoman"/>
      <w:lvlText w:val="%3."/>
      <w:lvlJc w:val="right"/>
      <w:pPr>
        <w:ind w:left="3040" w:hanging="18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20" w15:restartNumberingAfterBreak="0">
    <w:nsid w:val="486D497F"/>
    <w:multiLevelType w:val="hybridMultilevel"/>
    <w:tmpl w:val="531EFA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8271EB"/>
    <w:multiLevelType w:val="hybridMultilevel"/>
    <w:tmpl w:val="531EFA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AF84E8A"/>
    <w:multiLevelType w:val="hybridMultilevel"/>
    <w:tmpl w:val="531EFA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5C51FC"/>
    <w:multiLevelType w:val="hybridMultilevel"/>
    <w:tmpl w:val="026EA83E"/>
    <w:lvl w:ilvl="0" w:tplc="D20235F0">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DC673AA"/>
    <w:multiLevelType w:val="hybridMultilevel"/>
    <w:tmpl w:val="266C87D0"/>
    <w:lvl w:ilvl="0" w:tplc="04090019">
      <w:start w:val="1"/>
      <w:numFmt w:val="lowerLetter"/>
      <w:lvlText w:val="%1."/>
      <w:lvlJc w:val="left"/>
      <w:pPr>
        <w:ind w:left="1444" w:hanging="360"/>
      </w:pPr>
      <w:rPr>
        <w:rFonts w:hint="default"/>
      </w:rPr>
    </w:lvl>
    <w:lvl w:ilvl="1" w:tplc="FFFFFFFF">
      <w:start w:val="1"/>
      <w:numFmt w:val="bullet"/>
      <w:lvlText w:val="o"/>
      <w:lvlJc w:val="left"/>
      <w:pPr>
        <w:ind w:left="2164" w:hanging="360"/>
      </w:pPr>
      <w:rPr>
        <w:rFonts w:ascii="Courier New" w:hAnsi="Courier New" w:cs="Courier New" w:hint="default"/>
      </w:rPr>
    </w:lvl>
    <w:lvl w:ilvl="2" w:tplc="FFFFFFFF" w:tentative="1">
      <w:start w:val="1"/>
      <w:numFmt w:val="bullet"/>
      <w:lvlText w:val=""/>
      <w:lvlJc w:val="left"/>
      <w:pPr>
        <w:ind w:left="2884" w:hanging="360"/>
      </w:pPr>
      <w:rPr>
        <w:rFonts w:ascii="Wingdings" w:hAnsi="Wingdings" w:hint="default"/>
      </w:rPr>
    </w:lvl>
    <w:lvl w:ilvl="3" w:tplc="FFFFFFFF" w:tentative="1">
      <w:start w:val="1"/>
      <w:numFmt w:val="bullet"/>
      <w:lvlText w:val=""/>
      <w:lvlJc w:val="left"/>
      <w:pPr>
        <w:ind w:left="3604" w:hanging="360"/>
      </w:pPr>
      <w:rPr>
        <w:rFonts w:ascii="Symbol" w:hAnsi="Symbol" w:hint="default"/>
      </w:rPr>
    </w:lvl>
    <w:lvl w:ilvl="4" w:tplc="FFFFFFFF" w:tentative="1">
      <w:start w:val="1"/>
      <w:numFmt w:val="bullet"/>
      <w:lvlText w:val="o"/>
      <w:lvlJc w:val="left"/>
      <w:pPr>
        <w:ind w:left="4324" w:hanging="360"/>
      </w:pPr>
      <w:rPr>
        <w:rFonts w:ascii="Courier New" w:hAnsi="Courier New" w:cs="Courier New" w:hint="default"/>
      </w:rPr>
    </w:lvl>
    <w:lvl w:ilvl="5" w:tplc="FFFFFFFF" w:tentative="1">
      <w:start w:val="1"/>
      <w:numFmt w:val="bullet"/>
      <w:lvlText w:val=""/>
      <w:lvlJc w:val="left"/>
      <w:pPr>
        <w:ind w:left="5044" w:hanging="360"/>
      </w:pPr>
      <w:rPr>
        <w:rFonts w:ascii="Wingdings" w:hAnsi="Wingdings" w:hint="default"/>
      </w:rPr>
    </w:lvl>
    <w:lvl w:ilvl="6" w:tplc="FFFFFFFF" w:tentative="1">
      <w:start w:val="1"/>
      <w:numFmt w:val="bullet"/>
      <w:lvlText w:val=""/>
      <w:lvlJc w:val="left"/>
      <w:pPr>
        <w:ind w:left="5764" w:hanging="360"/>
      </w:pPr>
      <w:rPr>
        <w:rFonts w:ascii="Symbol" w:hAnsi="Symbol" w:hint="default"/>
      </w:rPr>
    </w:lvl>
    <w:lvl w:ilvl="7" w:tplc="FFFFFFFF" w:tentative="1">
      <w:start w:val="1"/>
      <w:numFmt w:val="bullet"/>
      <w:lvlText w:val="o"/>
      <w:lvlJc w:val="left"/>
      <w:pPr>
        <w:ind w:left="6484" w:hanging="360"/>
      </w:pPr>
      <w:rPr>
        <w:rFonts w:ascii="Courier New" w:hAnsi="Courier New" w:cs="Courier New" w:hint="default"/>
      </w:rPr>
    </w:lvl>
    <w:lvl w:ilvl="8" w:tplc="FFFFFFFF" w:tentative="1">
      <w:start w:val="1"/>
      <w:numFmt w:val="bullet"/>
      <w:lvlText w:val=""/>
      <w:lvlJc w:val="left"/>
      <w:pPr>
        <w:ind w:left="7204" w:hanging="360"/>
      </w:pPr>
      <w:rPr>
        <w:rFonts w:ascii="Wingdings" w:hAnsi="Wingdings" w:hint="default"/>
      </w:rPr>
    </w:lvl>
  </w:abstractNum>
  <w:abstractNum w:abstractNumId="25" w15:restartNumberingAfterBreak="0">
    <w:nsid w:val="4E0848A6"/>
    <w:multiLevelType w:val="hybridMultilevel"/>
    <w:tmpl w:val="38EAEC22"/>
    <w:lvl w:ilvl="0" w:tplc="72F0C172">
      <w:start w:val="1"/>
      <w:numFmt w:val="lowerLetter"/>
      <w:lvlText w:val="%1."/>
      <w:lvlJc w:val="left"/>
      <w:pPr>
        <w:ind w:left="1440" w:hanging="360"/>
      </w:pPr>
      <w:rPr>
        <w:rFonts w:hint="default"/>
        <w:i w:val="0"/>
        <w:i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FA5405B"/>
    <w:multiLevelType w:val="hybridMultilevel"/>
    <w:tmpl w:val="CE9AA4F8"/>
    <w:lvl w:ilvl="0" w:tplc="F3C0D068">
      <w:start w:val="1"/>
      <w:numFmt w:val="lowerLetter"/>
      <w:pStyle w:val="Sub-listparagraph"/>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A5950F0"/>
    <w:multiLevelType w:val="hybridMultilevel"/>
    <w:tmpl w:val="A2869CD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B994F6D"/>
    <w:multiLevelType w:val="hybridMultilevel"/>
    <w:tmpl w:val="90C0BFE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091E28"/>
    <w:multiLevelType w:val="hybridMultilevel"/>
    <w:tmpl w:val="50F4F4D0"/>
    <w:lvl w:ilvl="0" w:tplc="04090019">
      <w:start w:val="1"/>
      <w:numFmt w:val="lowerLetter"/>
      <w:lvlText w:val="%1."/>
      <w:lvlJc w:val="left"/>
      <w:pPr>
        <w:ind w:left="1600" w:hanging="360"/>
      </w:pPr>
      <w:rPr>
        <w:rFonts w:hint="default"/>
      </w:rPr>
    </w:lvl>
    <w:lvl w:ilvl="1" w:tplc="FFFFFFFF" w:tentative="1">
      <w:start w:val="1"/>
      <w:numFmt w:val="bullet"/>
      <w:lvlText w:val="o"/>
      <w:lvlJc w:val="left"/>
      <w:pPr>
        <w:ind w:left="2320" w:hanging="360"/>
      </w:pPr>
      <w:rPr>
        <w:rFonts w:ascii="Courier New" w:hAnsi="Courier New" w:cs="Courier New"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30" w15:restartNumberingAfterBreak="0">
    <w:nsid w:val="5E1A5981"/>
    <w:multiLevelType w:val="hybridMultilevel"/>
    <w:tmpl w:val="D520B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6955BC"/>
    <w:multiLevelType w:val="hybridMultilevel"/>
    <w:tmpl w:val="0F5A4E40"/>
    <w:lvl w:ilvl="0" w:tplc="753A93B0">
      <w:start w:val="1"/>
      <w:numFmt w:val="upperLetter"/>
      <w:pStyle w:val="Heading2"/>
      <w:lvlText w:val="%1."/>
      <w:lvlJc w:val="left"/>
      <w:pPr>
        <w:ind w:left="72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2" w15:restartNumberingAfterBreak="0">
    <w:nsid w:val="62593F2C"/>
    <w:multiLevelType w:val="hybridMultilevel"/>
    <w:tmpl w:val="E7F2C2E8"/>
    <w:lvl w:ilvl="0" w:tplc="4900DA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8D1F6B"/>
    <w:multiLevelType w:val="hybridMultilevel"/>
    <w:tmpl w:val="DC4C12C6"/>
    <w:lvl w:ilvl="0" w:tplc="FFFFFFFF">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8FA7DAF"/>
    <w:multiLevelType w:val="hybridMultilevel"/>
    <w:tmpl w:val="DC4C12C6"/>
    <w:lvl w:ilvl="0" w:tplc="04090019">
      <w:start w:val="1"/>
      <w:numFmt w:val="lowerLetter"/>
      <w:lvlText w:val="%1."/>
      <w:lvlJc w:val="left"/>
      <w:pPr>
        <w:ind w:left="1600" w:hanging="360"/>
      </w:pPr>
      <w:rPr>
        <w:i w:val="0"/>
        <w:iCs/>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5" w15:restartNumberingAfterBreak="0">
    <w:nsid w:val="6D9E215F"/>
    <w:multiLevelType w:val="hybridMultilevel"/>
    <w:tmpl w:val="531EFA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35189A"/>
    <w:multiLevelType w:val="hybridMultilevel"/>
    <w:tmpl w:val="2FE03152"/>
    <w:lvl w:ilvl="0" w:tplc="9BA4862C">
      <w:start w:val="1"/>
      <w:numFmt w:val="low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777E40"/>
    <w:multiLevelType w:val="hybridMultilevel"/>
    <w:tmpl w:val="57FCC77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38B6FCA"/>
    <w:multiLevelType w:val="hybridMultilevel"/>
    <w:tmpl w:val="DC4C12C6"/>
    <w:lvl w:ilvl="0" w:tplc="FFFFFFFF">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44435EA"/>
    <w:multiLevelType w:val="hybridMultilevel"/>
    <w:tmpl w:val="CB24B2CE"/>
    <w:lvl w:ilvl="0" w:tplc="FFFFFFFF">
      <w:start w:val="1"/>
      <w:numFmt w:val="lowerLetter"/>
      <w:lvlText w:val="%1."/>
      <w:lvlJc w:val="left"/>
      <w:pPr>
        <w:ind w:left="1600" w:hanging="360"/>
      </w:pPr>
      <w:rPr>
        <w:rFonts w:hint="default"/>
      </w:rPr>
    </w:lvl>
    <w:lvl w:ilvl="1" w:tplc="FFFFFFFF">
      <w:start w:val="1"/>
      <w:numFmt w:val="bullet"/>
      <w:lvlText w:val="o"/>
      <w:lvlJc w:val="left"/>
      <w:pPr>
        <w:ind w:left="2320" w:hanging="360"/>
      </w:pPr>
      <w:rPr>
        <w:rFonts w:ascii="Courier New" w:hAnsi="Courier New" w:cs="Courier New" w:hint="default"/>
      </w:rPr>
    </w:lvl>
    <w:lvl w:ilvl="2" w:tplc="FFFFFFFF" w:tentative="1">
      <w:start w:val="1"/>
      <w:numFmt w:val="bullet"/>
      <w:lvlText w:val=""/>
      <w:lvlJc w:val="left"/>
      <w:pPr>
        <w:ind w:left="3040" w:hanging="360"/>
      </w:pPr>
      <w:rPr>
        <w:rFonts w:ascii="Wingdings" w:hAnsi="Wingdings" w:hint="default"/>
      </w:rPr>
    </w:lvl>
    <w:lvl w:ilvl="3" w:tplc="FFFFFFFF" w:tentative="1">
      <w:start w:val="1"/>
      <w:numFmt w:val="bullet"/>
      <w:lvlText w:val=""/>
      <w:lvlJc w:val="left"/>
      <w:pPr>
        <w:ind w:left="3760" w:hanging="360"/>
      </w:pPr>
      <w:rPr>
        <w:rFonts w:ascii="Symbol" w:hAnsi="Symbol" w:hint="default"/>
      </w:rPr>
    </w:lvl>
    <w:lvl w:ilvl="4" w:tplc="FFFFFFFF" w:tentative="1">
      <w:start w:val="1"/>
      <w:numFmt w:val="bullet"/>
      <w:lvlText w:val="o"/>
      <w:lvlJc w:val="left"/>
      <w:pPr>
        <w:ind w:left="4480" w:hanging="360"/>
      </w:pPr>
      <w:rPr>
        <w:rFonts w:ascii="Courier New" w:hAnsi="Courier New" w:cs="Courier New" w:hint="default"/>
      </w:rPr>
    </w:lvl>
    <w:lvl w:ilvl="5" w:tplc="FFFFFFFF" w:tentative="1">
      <w:start w:val="1"/>
      <w:numFmt w:val="bullet"/>
      <w:lvlText w:val=""/>
      <w:lvlJc w:val="left"/>
      <w:pPr>
        <w:ind w:left="5200" w:hanging="360"/>
      </w:pPr>
      <w:rPr>
        <w:rFonts w:ascii="Wingdings" w:hAnsi="Wingdings" w:hint="default"/>
      </w:rPr>
    </w:lvl>
    <w:lvl w:ilvl="6" w:tplc="FFFFFFFF" w:tentative="1">
      <w:start w:val="1"/>
      <w:numFmt w:val="bullet"/>
      <w:lvlText w:val=""/>
      <w:lvlJc w:val="left"/>
      <w:pPr>
        <w:ind w:left="5920" w:hanging="360"/>
      </w:pPr>
      <w:rPr>
        <w:rFonts w:ascii="Symbol" w:hAnsi="Symbol" w:hint="default"/>
      </w:rPr>
    </w:lvl>
    <w:lvl w:ilvl="7" w:tplc="FFFFFFFF" w:tentative="1">
      <w:start w:val="1"/>
      <w:numFmt w:val="bullet"/>
      <w:lvlText w:val="o"/>
      <w:lvlJc w:val="left"/>
      <w:pPr>
        <w:ind w:left="6640" w:hanging="360"/>
      </w:pPr>
      <w:rPr>
        <w:rFonts w:ascii="Courier New" w:hAnsi="Courier New" w:cs="Courier New" w:hint="default"/>
      </w:rPr>
    </w:lvl>
    <w:lvl w:ilvl="8" w:tplc="FFFFFFFF" w:tentative="1">
      <w:start w:val="1"/>
      <w:numFmt w:val="bullet"/>
      <w:lvlText w:val=""/>
      <w:lvlJc w:val="left"/>
      <w:pPr>
        <w:ind w:left="7360" w:hanging="360"/>
      </w:pPr>
      <w:rPr>
        <w:rFonts w:ascii="Wingdings" w:hAnsi="Wingdings" w:hint="default"/>
      </w:rPr>
    </w:lvl>
  </w:abstractNum>
  <w:abstractNum w:abstractNumId="40" w15:restartNumberingAfterBreak="0">
    <w:nsid w:val="79557A4A"/>
    <w:multiLevelType w:val="hybridMultilevel"/>
    <w:tmpl w:val="DC4C12C6"/>
    <w:lvl w:ilvl="0" w:tplc="FFFFFFFF">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35782496">
    <w:abstractNumId w:val="36"/>
  </w:num>
  <w:num w:numId="2" w16cid:durableId="157770865">
    <w:abstractNumId w:val="12"/>
  </w:num>
  <w:num w:numId="3" w16cid:durableId="616374099">
    <w:abstractNumId w:val="26"/>
  </w:num>
  <w:num w:numId="4" w16cid:durableId="230777786">
    <w:abstractNumId w:val="31"/>
  </w:num>
  <w:num w:numId="5" w16cid:durableId="1504935680">
    <w:abstractNumId w:val="30"/>
  </w:num>
  <w:num w:numId="6" w16cid:durableId="69890850">
    <w:abstractNumId w:val="9"/>
  </w:num>
  <w:num w:numId="7" w16cid:durableId="154498210">
    <w:abstractNumId w:val="32"/>
  </w:num>
  <w:num w:numId="8" w16cid:durableId="1115634300">
    <w:abstractNumId w:val="18"/>
  </w:num>
  <w:num w:numId="9" w16cid:durableId="1660768165">
    <w:abstractNumId w:val="10"/>
  </w:num>
  <w:num w:numId="10" w16cid:durableId="1184629800">
    <w:abstractNumId w:val="13"/>
  </w:num>
  <w:num w:numId="11" w16cid:durableId="1298680579">
    <w:abstractNumId w:val="16"/>
  </w:num>
  <w:num w:numId="12" w16cid:durableId="493767952">
    <w:abstractNumId w:val="6"/>
  </w:num>
  <w:num w:numId="13" w16cid:durableId="1626424771">
    <w:abstractNumId w:val="5"/>
  </w:num>
  <w:num w:numId="14" w16cid:durableId="590508471">
    <w:abstractNumId w:val="0"/>
  </w:num>
  <w:num w:numId="15" w16cid:durableId="1652636953">
    <w:abstractNumId w:val="2"/>
  </w:num>
  <w:num w:numId="16" w16cid:durableId="1687320068">
    <w:abstractNumId w:val="1"/>
  </w:num>
  <w:num w:numId="17" w16cid:durableId="590505837">
    <w:abstractNumId w:val="37"/>
  </w:num>
  <w:num w:numId="18" w16cid:durableId="326515079">
    <w:abstractNumId w:val="3"/>
  </w:num>
  <w:num w:numId="19" w16cid:durableId="1435049717">
    <w:abstractNumId w:val="7"/>
  </w:num>
  <w:num w:numId="20" w16cid:durableId="1827700544">
    <w:abstractNumId w:val="27"/>
  </w:num>
  <w:num w:numId="21" w16cid:durableId="789127054">
    <w:abstractNumId w:val="4"/>
  </w:num>
  <w:num w:numId="22" w16cid:durableId="362562633">
    <w:abstractNumId w:val="29"/>
  </w:num>
  <w:num w:numId="23" w16cid:durableId="676805672">
    <w:abstractNumId w:val="24"/>
  </w:num>
  <w:num w:numId="24" w16cid:durableId="1654331030">
    <w:abstractNumId w:val="39"/>
  </w:num>
  <w:num w:numId="25" w16cid:durableId="727995296">
    <w:abstractNumId w:val="20"/>
  </w:num>
  <w:num w:numId="26" w16cid:durableId="2105418220">
    <w:abstractNumId w:val="34"/>
  </w:num>
  <w:num w:numId="27" w16cid:durableId="990017894">
    <w:abstractNumId w:val="15"/>
  </w:num>
  <w:num w:numId="28" w16cid:durableId="409818350">
    <w:abstractNumId w:val="23"/>
  </w:num>
  <w:num w:numId="29" w16cid:durableId="1782187137">
    <w:abstractNumId w:val="22"/>
  </w:num>
  <w:num w:numId="30" w16cid:durableId="1351377902">
    <w:abstractNumId w:val="35"/>
  </w:num>
  <w:num w:numId="31" w16cid:durableId="1463036472">
    <w:abstractNumId w:val="21"/>
  </w:num>
  <w:num w:numId="32" w16cid:durableId="2021540882">
    <w:abstractNumId w:val="8"/>
  </w:num>
  <w:num w:numId="33" w16cid:durableId="2012677099">
    <w:abstractNumId w:val="33"/>
  </w:num>
  <w:num w:numId="34" w16cid:durableId="905722494">
    <w:abstractNumId w:val="40"/>
  </w:num>
  <w:num w:numId="35" w16cid:durableId="2041055036">
    <w:abstractNumId w:val="17"/>
  </w:num>
  <w:num w:numId="36" w16cid:durableId="1874683877">
    <w:abstractNumId w:val="19"/>
  </w:num>
  <w:num w:numId="37" w16cid:durableId="364409513">
    <w:abstractNumId w:val="11"/>
  </w:num>
  <w:num w:numId="38" w16cid:durableId="1618677551">
    <w:abstractNumId w:val="38"/>
  </w:num>
  <w:num w:numId="39" w16cid:durableId="1084257175">
    <w:abstractNumId w:val="28"/>
  </w:num>
  <w:num w:numId="40" w16cid:durableId="1490905133">
    <w:abstractNumId w:val="14"/>
  </w:num>
  <w:num w:numId="41" w16cid:durableId="1178614501">
    <w:abstractNumId w:val="12"/>
  </w:num>
  <w:num w:numId="42" w16cid:durableId="740368119">
    <w:abstractNumId w:val="12"/>
  </w:num>
  <w:num w:numId="43" w16cid:durableId="928657984">
    <w:abstractNumId w:val="12"/>
  </w:num>
  <w:num w:numId="44" w16cid:durableId="186063116">
    <w:abstractNumId w:val="12"/>
  </w:num>
  <w:num w:numId="45" w16cid:durableId="92895322">
    <w:abstractNumId w:val="12"/>
  </w:num>
  <w:num w:numId="46" w16cid:durableId="241258692">
    <w:abstractNumId w:val="12"/>
  </w:num>
  <w:num w:numId="47" w16cid:durableId="428621476">
    <w:abstractNumId w:val="12"/>
  </w:num>
  <w:num w:numId="48" w16cid:durableId="1546454394">
    <w:abstractNumId w:val="12"/>
  </w:num>
  <w:num w:numId="49" w16cid:durableId="400719480">
    <w:abstractNumId w:val="12"/>
  </w:num>
  <w:num w:numId="50" w16cid:durableId="5599753">
    <w:abstractNumId w:val="12"/>
  </w:num>
  <w:num w:numId="51" w16cid:durableId="1183936609">
    <w:abstractNumId w:val="12"/>
  </w:num>
  <w:num w:numId="52" w16cid:durableId="833299626">
    <w:abstractNumId w:val="12"/>
  </w:num>
  <w:num w:numId="53" w16cid:durableId="474296845">
    <w:abstractNumId w:val="12"/>
  </w:num>
  <w:num w:numId="54" w16cid:durableId="1281569306">
    <w:abstractNumId w:val="12"/>
  </w:num>
  <w:num w:numId="55" w16cid:durableId="1589801440">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xNDUzMLIwtzQyNDBS0lEKTi0uzszPAykwMqsFAItZj98tAAAA"/>
  </w:docVars>
  <w:rsids>
    <w:rsidRoot w:val="002D532B"/>
    <w:rsid w:val="000002B8"/>
    <w:rsid w:val="000007A0"/>
    <w:rsid w:val="00000C73"/>
    <w:rsid w:val="000016B8"/>
    <w:rsid w:val="00001B22"/>
    <w:rsid w:val="00002166"/>
    <w:rsid w:val="00002C4A"/>
    <w:rsid w:val="00004132"/>
    <w:rsid w:val="0000620E"/>
    <w:rsid w:val="0000642D"/>
    <w:rsid w:val="0000756D"/>
    <w:rsid w:val="00014646"/>
    <w:rsid w:val="00016D72"/>
    <w:rsid w:val="00023129"/>
    <w:rsid w:val="00023D33"/>
    <w:rsid w:val="000244CC"/>
    <w:rsid w:val="000256A3"/>
    <w:rsid w:val="00025758"/>
    <w:rsid w:val="00026D02"/>
    <w:rsid w:val="000313D9"/>
    <w:rsid w:val="00032359"/>
    <w:rsid w:val="00032AF9"/>
    <w:rsid w:val="000331D5"/>
    <w:rsid w:val="00033DBA"/>
    <w:rsid w:val="000340C5"/>
    <w:rsid w:val="00034D7C"/>
    <w:rsid w:val="000358E9"/>
    <w:rsid w:val="000359D1"/>
    <w:rsid w:val="00035E6D"/>
    <w:rsid w:val="000362B0"/>
    <w:rsid w:val="00036BD5"/>
    <w:rsid w:val="000371FD"/>
    <w:rsid w:val="00037946"/>
    <w:rsid w:val="000405B1"/>
    <w:rsid w:val="0004114E"/>
    <w:rsid w:val="00042D46"/>
    <w:rsid w:val="00043156"/>
    <w:rsid w:val="00044157"/>
    <w:rsid w:val="000447A6"/>
    <w:rsid w:val="000450CB"/>
    <w:rsid w:val="000456D4"/>
    <w:rsid w:val="00046BCE"/>
    <w:rsid w:val="00047597"/>
    <w:rsid w:val="000506F9"/>
    <w:rsid w:val="00050B12"/>
    <w:rsid w:val="0005105A"/>
    <w:rsid w:val="00052FA8"/>
    <w:rsid w:val="0005366D"/>
    <w:rsid w:val="00054574"/>
    <w:rsid w:val="000563E2"/>
    <w:rsid w:val="0005659E"/>
    <w:rsid w:val="000613C3"/>
    <w:rsid w:val="0006195F"/>
    <w:rsid w:val="00062290"/>
    <w:rsid w:val="000622D9"/>
    <w:rsid w:val="00062705"/>
    <w:rsid w:val="00063192"/>
    <w:rsid w:val="00063802"/>
    <w:rsid w:val="00063F99"/>
    <w:rsid w:val="000648C5"/>
    <w:rsid w:val="00064B5B"/>
    <w:rsid w:val="00064B72"/>
    <w:rsid w:val="00065519"/>
    <w:rsid w:val="0006614A"/>
    <w:rsid w:val="0006614E"/>
    <w:rsid w:val="00066AE1"/>
    <w:rsid w:val="00066DFC"/>
    <w:rsid w:val="00067425"/>
    <w:rsid w:val="00067C0E"/>
    <w:rsid w:val="000706EE"/>
    <w:rsid w:val="00073C2C"/>
    <w:rsid w:val="00076896"/>
    <w:rsid w:val="00081113"/>
    <w:rsid w:val="000820D0"/>
    <w:rsid w:val="00082291"/>
    <w:rsid w:val="00083835"/>
    <w:rsid w:val="0008390A"/>
    <w:rsid w:val="00084E48"/>
    <w:rsid w:val="00085066"/>
    <w:rsid w:val="00085CF5"/>
    <w:rsid w:val="00086B97"/>
    <w:rsid w:val="00087FD6"/>
    <w:rsid w:val="00091CD1"/>
    <w:rsid w:val="00092480"/>
    <w:rsid w:val="00092A22"/>
    <w:rsid w:val="0009450C"/>
    <w:rsid w:val="000949AD"/>
    <w:rsid w:val="00094E71"/>
    <w:rsid w:val="00095A1A"/>
    <w:rsid w:val="00096A0E"/>
    <w:rsid w:val="000972C5"/>
    <w:rsid w:val="00097D83"/>
    <w:rsid w:val="000A1C3C"/>
    <w:rsid w:val="000A1CC3"/>
    <w:rsid w:val="000A3F49"/>
    <w:rsid w:val="000A424A"/>
    <w:rsid w:val="000B255D"/>
    <w:rsid w:val="000B2DDD"/>
    <w:rsid w:val="000B3B4C"/>
    <w:rsid w:val="000B5589"/>
    <w:rsid w:val="000B6690"/>
    <w:rsid w:val="000B71EA"/>
    <w:rsid w:val="000C085C"/>
    <w:rsid w:val="000C0D0B"/>
    <w:rsid w:val="000C2AAB"/>
    <w:rsid w:val="000C3A62"/>
    <w:rsid w:val="000C4244"/>
    <w:rsid w:val="000C572C"/>
    <w:rsid w:val="000C59AE"/>
    <w:rsid w:val="000C61CE"/>
    <w:rsid w:val="000C64E7"/>
    <w:rsid w:val="000D09ED"/>
    <w:rsid w:val="000D1551"/>
    <w:rsid w:val="000D2445"/>
    <w:rsid w:val="000D3594"/>
    <w:rsid w:val="000D4DA4"/>
    <w:rsid w:val="000D597C"/>
    <w:rsid w:val="000D7B31"/>
    <w:rsid w:val="000D7B9D"/>
    <w:rsid w:val="000D7D67"/>
    <w:rsid w:val="000E19E5"/>
    <w:rsid w:val="000E2994"/>
    <w:rsid w:val="000E37F7"/>
    <w:rsid w:val="000E4A1C"/>
    <w:rsid w:val="000E6193"/>
    <w:rsid w:val="000E6374"/>
    <w:rsid w:val="000E674E"/>
    <w:rsid w:val="000E6DC8"/>
    <w:rsid w:val="000E6E33"/>
    <w:rsid w:val="000F01F6"/>
    <w:rsid w:val="000F0490"/>
    <w:rsid w:val="000F0DF6"/>
    <w:rsid w:val="000F11A1"/>
    <w:rsid w:val="000F593E"/>
    <w:rsid w:val="000F5C54"/>
    <w:rsid w:val="000F71DE"/>
    <w:rsid w:val="000F74E7"/>
    <w:rsid w:val="00100112"/>
    <w:rsid w:val="00101ECE"/>
    <w:rsid w:val="001020A8"/>
    <w:rsid w:val="001021B5"/>
    <w:rsid w:val="00102886"/>
    <w:rsid w:val="00102B64"/>
    <w:rsid w:val="001048E0"/>
    <w:rsid w:val="00104B8F"/>
    <w:rsid w:val="00107F1A"/>
    <w:rsid w:val="00111E7E"/>
    <w:rsid w:val="00113BAD"/>
    <w:rsid w:val="00113F6D"/>
    <w:rsid w:val="0011480A"/>
    <w:rsid w:val="00115978"/>
    <w:rsid w:val="00115C79"/>
    <w:rsid w:val="00115D4F"/>
    <w:rsid w:val="001166A3"/>
    <w:rsid w:val="00117195"/>
    <w:rsid w:val="0011760B"/>
    <w:rsid w:val="0012001E"/>
    <w:rsid w:val="001210AA"/>
    <w:rsid w:val="0012224E"/>
    <w:rsid w:val="00124060"/>
    <w:rsid w:val="001254E4"/>
    <w:rsid w:val="00127E3F"/>
    <w:rsid w:val="001303EA"/>
    <w:rsid w:val="00131A3A"/>
    <w:rsid w:val="0013266E"/>
    <w:rsid w:val="0013285C"/>
    <w:rsid w:val="00132B86"/>
    <w:rsid w:val="001343DA"/>
    <w:rsid w:val="00136160"/>
    <w:rsid w:val="00137474"/>
    <w:rsid w:val="00137B9C"/>
    <w:rsid w:val="001402AA"/>
    <w:rsid w:val="0014088B"/>
    <w:rsid w:val="001411A0"/>
    <w:rsid w:val="00142A4E"/>
    <w:rsid w:val="00142B83"/>
    <w:rsid w:val="0014346B"/>
    <w:rsid w:val="00144317"/>
    <w:rsid w:val="00145439"/>
    <w:rsid w:val="00152720"/>
    <w:rsid w:val="00153EE4"/>
    <w:rsid w:val="00154C3A"/>
    <w:rsid w:val="001552B7"/>
    <w:rsid w:val="00155483"/>
    <w:rsid w:val="00155A17"/>
    <w:rsid w:val="001571A7"/>
    <w:rsid w:val="001579BE"/>
    <w:rsid w:val="00160D0B"/>
    <w:rsid w:val="00161D57"/>
    <w:rsid w:val="001621C0"/>
    <w:rsid w:val="001621D8"/>
    <w:rsid w:val="0016260B"/>
    <w:rsid w:val="00162E00"/>
    <w:rsid w:val="001637A8"/>
    <w:rsid w:val="0016440A"/>
    <w:rsid w:val="001645C9"/>
    <w:rsid w:val="00166127"/>
    <w:rsid w:val="001667F9"/>
    <w:rsid w:val="00166A37"/>
    <w:rsid w:val="00167FA4"/>
    <w:rsid w:val="001701DE"/>
    <w:rsid w:val="001718C4"/>
    <w:rsid w:val="00173282"/>
    <w:rsid w:val="0017665A"/>
    <w:rsid w:val="00177320"/>
    <w:rsid w:val="001777D0"/>
    <w:rsid w:val="00177B4F"/>
    <w:rsid w:val="00182A24"/>
    <w:rsid w:val="001833AF"/>
    <w:rsid w:val="00183DA6"/>
    <w:rsid w:val="00184BD6"/>
    <w:rsid w:val="0018741E"/>
    <w:rsid w:val="001879CB"/>
    <w:rsid w:val="001903A9"/>
    <w:rsid w:val="001905B2"/>
    <w:rsid w:val="0019282B"/>
    <w:rsid w:val="001928DC"/>
    <w:rsid w:val="0019395F"/>
    <w:rsid w:val="0019505C"/>
    <w:rsid w:val="00197364"/>
    <w:rsid w:val="00197C77"/>
    <w:rsid w:val="001A00F7"/>
    <w:rsid w:val="001A01E9"/>
    <w:rsid w:val="001A0B99"/>
    <w:rsid w:val="001A3D97"/>
    <w:rsid w:val="001A63B0"/>
    <w:rsid w:val="001A678C"/>
    <w:rsid w:val="001A6DA1"/>
    <w:rsid w:val="001A7540"/>
    <w:rsid w:val="001A7B78"/>
    <w:rsid w:val="001B3C8F"/>
    <w:rsid w:val="001B4C6A"/>
    <w:rsid w:val="001B506A"/>
    <w:rsid w:val="001B7732"/>
    <w:rsid w:val="001B7863"/>
    <w:rsid w:val="001C4E89"/>
    <w:rsid w:val="001C5334"/>
    <w:rsid w:val="001C5FFB"/>
    <w:rsid w:val="001C6EDA"/>
    <w:rsid w:val="001D01E1"/>
    <w:rsid w:val="001D0AE6"/>
    <w:rsid w:val="001D36AF"/>
    <w:rsid w:val="001D6B86"/>
    <w:rsid w:val="001D77F1"/>
    <w:rsid w:val="001E1A58"/>
    <w:rsid w:val="001E443C"/>
    <w:rsid w:val="001E459F"/>
    <w:rsid w:val="001E55BE"/>
    <w:rsid w:val="001E658F"/>
    <w:rsid w:val="001E73A5"/>
    <w:rsid w:val="001F0BCF"/>
    <w:rsid w:val="001F31B9"/>
    <w:rsid w:val="001F4285"/>
    <w:rsid w:val="001F46F2"/>
    <w:rsid w:val="001F5048"/>
    <w:rsid w:val="001F5CAA"/>
    <w:rsid w:val="001F661B"/>
    <w:rsid w:val="001F78ED"/>
    <w:rsid w:val="001F7B74"/>
    <w:rsid w:val="00200011"/>
    <w:rsid w:val="002001BD"/>
    <w:rsid w:val="00201B2B"/>
    <w:rsid w:val="00203BC0"/>
    <w:rsid w:val="00205CB2"/>
    <w:rsid w:val="00205F7F"/>
    <w:rsid w:val="00206F34"/>
    <w:rsid w:val="002075B8"/>
    <w:rsid w:val="00207EDA"/>
    <w:rsid w:val="0021026C"/>
    <w:rsid w:val="00212353"/>
    <w:rsid w:val="00212558"/>
    <w:rsid w:val="00212DB6"/>
    <w:rsid w:val="0021322F"/>
    <w:rsid w:val="00215B3E"/>
    <w:rsid w:val="00217B83"/>
    <w:rsid w:val="00220169"/>
    <w:rsid w:val="002204D0"/>
    <w:rsid w:val="002219F7"/>
    <w:rsid w:val="00221A02"/>
    <w:rsid w:val="00224013"/>
    <w:rsid w:val="0022576F"/>
    <w:rsid w:val="00225B88"/>
    <w:rsid w:val="00227831"/>
    <w:rsid w:val="00227ABC"/>
    <w:rsid w:val="00227C26"/>
    <w:rsid w:val="00232C1D"/>
    <w:rsid w:val="002344D8"/>
    <w:rsid w:val="00234E7C"/>
    <w:rsid w:val="0023612F"/>
    <w:rsid w:val="00240A99"/>
    <w:rsid w:val="00241996"/>
    <w:rsid w:val="00242418"/>
    <w:rsid w:val="0024318D"/>
    <w:rsid w:val="0024334F"/>
    <w:rsid w:val="00243B08"/>
    <w:rsid w:val="002441E4"/>
    <w:rsid w:val="0024694F"/>
    <w:rsid w:val="00250F6B"/>
    <w:rsid w:val="002527AD"/>
    <w:rsid w:val="00252C94"/>
    <w:rsid w:val="00253623"/>
    <w:rsid w:val="00255817"/>
    <w:rsid w:val="00257CA6"/>
    <w:rsid w:val="00260BEF"/>
    <w:rsid w:val="00260CF1"/>
    <w:rsid w:val="0026241F"/>
    <w:rsid w:val="00262D66"/>
    <w:rsid w:val="002654D3"/>
    <w:rsid w:val="002659E3"/>
    <w:rsid w:val="002666E9"/>
    <w:rsid w:val="00271B3A"/>
    <w:rsid w:val="00273054"/>
    <w:rsid w:val="00273BDB"/>
    <w:rsid w:val="00273C05"/>
    <w:rsid w:val="00274D8C"/>
    <w:rsid w:val="00274DED"/>
    <w:rsid w:val="00276008"/>
    <w:rsid w:val="002771C2"/>
    <w:rsid w:val="00280C19"/>
    <w:rsid w:val="00281588"/>
    <w:rsid w:val="00282787"/>
    <w:rsid w:val="00282BA6"/>
    <w:rsid w:val="00283746"/>
    <w:rsid w:val="00283BB7"/>
    <w:rsid w:val="00283C16"/>
    <w:rsid w:val="00284A82"/>
    <w:rsid w:val="00285424"/>
    <w:rsid w:val="002906AA"/>
    <w:rsid w:val="00293174"/>
    <w:rsid w:val="00293710"/>
    <w:rsid w:val="00294F1D"/>
    <w:rsid w:val="002978FA"/>
    <w:rsid w:val="002A030C"/>
    <w:rsid w:val="002A06DE"/>
    <w:rsid w:val="002A0B95"/>
    <w:rsid w:val="002A1E93"/>
    <w:rsid w:val="002A3E7E"/>
    <w:rsid w:val="002A4775"/>
    <w:rsid w:val="002A6086"/>
    <w:rsid w:val="002A781D"/>
    <w:rsid w:val="002A7CA3"/>
    <w:rsid w:val="002A7DA9"/>
    <w:rsid w:val="002B1814"/>
    <w:rsid w:val="002B233B"/>
    <w:rsid w:val="002B28CB"/>
    <w:rsid w:val="002B6D0D"/>
    <w:rsid w:val="002B74D4"/>
    <w:rsid w:val="002B7BF4"/>
    <w:rsid w:val="002C0038"/>
    <w:rsid w:val="002C0204"/>
    <w:rsid w:val="002C0E26"/>
    <w:rsid w:val="002C1B25"/>
    <w:rsid w:val="002C2421"/>
    <w:rsid w:val="002C3DD5"/>
    <w:rsid w:val="002C3FF0"/>
    <w:rsid w:val="002C5B9A"/>
    <w:rsid w:val="002C69CD"/>
    <w:rsid w:val="002C6F46"/>
    <w:rsid w:val="002C7450"/>
    <w:rsid w:val="002C7EEF"/>
    <w:rsid w:val="002D0086"/>
    <w:rsid w:val="002D08E5"/>
    <w:rsid w:val="002D093B"/>
    <w:rsid w:val="002D1635"/>
    <w:rsid w:val="002D1666"/>
    <w:rsid w:val="002D1F10"/>
    <w:rsid w:val="002D532B"/>
    <w:rsid w:val="002D597E"/>
    <w:rsid w:val="002E070F"/>
    <w:rsid w:val="002E70B0"/>
    <w:rsid w:val="002E7754"/>
    <w:rsid w:val="002F02BC"/>
    <w:rsid w:val="002F206F"/>
    <w:rsid w:val="002F4047"/>
    <w:rsid w:val="002F4349"/>
    <w:rsid w:val="002F4E46"/>
    <w:rsid w:val="002F738E"/>
    <w:rsid w:val="002F7511"/>
    <w:rsid w:val="002F7C4F"/>
    <w:rsid w:val="003014E0"/>
    <w:rsid w:val="003019B8"/>
    <w:rsid w:val="00302BA5"/>
    <w:rsid w:val="00302F03"/>
    <w:rsid w:val="00303690"/>
    <w:rsid w:val="00303727"/>
    <w:rsid w:val="003043D6"/>
    <w:rsid w:val="00305137"/>
    <w:rsid w:val="003069EB"/>
    <w:rsid w:val="003079B4"/>
    <w:rsid w:val="003104AC"/>
    <w:rsid w:val="00311850"/>
    <w:rsid w:val="00312301"/>
    <w:rsid w:val="003129AF"/>
    <w:rsid w:val="00313366"/>
    <w:rsid w:val="00313B7E"/>
    <w:rsid w:val="00314725"/>
    <w:rsid w:val="0031651C"/>
    <w:rsid w:val="003204CB"/>
    <w:rsid w:val="00321BA5"/>
    <w:rsid w:val="00322530"/>
    <w:rsid w:val="00322A1F"/>
    <w:rsid w:val="00322A41"/>
    <w:rsid w:val="00322B0C"/>
    <w:rsid w:val="00322E34"/>
    <w:rsid w:val="00323D4A"/>
    <w:rsid w:val="003246BC"/>
    <w:rsid w:val="00325AF9"/>
    <w:rsid w:val="00325B81"/>
    <w:rsid w:val="003264C0"/>
    <w:rsid w:val="0032687A"/>
    <w:rsid w:val="00326E04"/>
    <w:rsid w:val="00326F60"/>
    <w:rsid w:val="00327E22"/>
    <w:rsid w:val="003301CF"/>
    <w:rsid w:val="003322BB"/>
    <w:rsid w:val="00333B85"/>
    <w:rsid w:val="00334CF8"/>
    <w:rsid w:val="003351A4"/>
    <w:rsid w:val="00335557"/>
    <w:rsid w:val="0033596B"/>
    <w:rsid w:val="00336F88"/>
    <w:rsid w:val="00340001"/>
    <w:rsid w:val="00340C2F"/>
    <w:rsid w:val="00343F6C"/>
    <w:rsid w:val="003443A9"/>
    <w:rsid w:val="00344A65"/>
    <w:rsid w:val="00344BE5"/>
    <w:rsid w:val="00346064"/>
    <w:rsid w:val="00350E22"/>
    <w:rsid w:val="003511C8"/>
    <w:rsid w:val="00357DDD"/>
    <w:rsid w:val="0036050D"/>
    <w:rsid w:val="00360D2E"/>
    <w:rsid w:val="003615AE"/>
    <w:rsid w:val="00363EAF"/>
    <w:rsid w:val="00364884"/>
    <w:rsid w:val="0036552C"/>
    <w:rsid w:val="00366716"/>
    <w:rsid w:val="00370493"/>
    <w:rsid w:val="003704A6"/>
    <w:rsid w:val="0037064C"/>
    <w:rsid w:val="00370C1C"/>
    <w:rsid w:val="003730FD"/>
    <w:rsid w:val="0037340E"/>
    <w:rsid w:val="0037393E"/>
    <w:rsid w:val="00373BBC"/>
    <w:rsid w:val="003748E7"/>
    <w:rsid w:val="00374C30"/>
    <w:rsid w:val="00375C7F"/>
    <w:rsid w:val="00375D7C"/>
    <w:rsid w:val="0037658D"/>
    <w:rsid w:val="003765E8"/>
    <w:rsid w:val="00376FCB"/>
    <w:rsid w:val="00377FA1"/>
    <w:rsid w:val="00380DC9"/>
    <w:rsid w:val="00381EC5"/>
    <w:rsid w:val="003824C1"/>
    <w:rsid w:val="003832F2"/>
    <w:rsid w:val="00383BBB"/>
    <w:rsid w:val="00384584"/>
    <w:rsid w:val="00384E6E"/>
    <w:rsid w:val="003851C8"/>
    <w:rsid w:val="0038571E"/>
    <w:rsid w:val="00386DCF"/>
    <w:rsid w:val="00386F1C"/>
    <w:rsid w:val="00386F3A"/>
    <w:rsid w:val="00386FBA"/>
    <w:rsid w:val="00390DB8"/>
    <w:rsid w:val="003913BD"/>
    <w:rsid w:val="00392F8E"/>
    <w:rsid w:val="0039321E"/>
    <w:rsid w:val="003936C4"/>
    <w:rsid w:val="00394102"/>
    <w:rsid w:val="00394EEE"/>
    <w:rsid w:val="00394F27"/>
    <w:rsid w:val="00395DE5"/>
    <w:rsid w:val="0039651F"/>
    <w:rsid w:val="00396BC8"/>
    <w:rsid w:val="003975AE"/>
    <w:rsid w:val="0039777F"/>
    <w:rsid w:val="003A0634"/>
    <w:rsid w:val="003A18FF"/>
    <w:rsid w:val="003A391D"/>
    <w:rsid w:val="003A4076"/>
    <w:rsid w:val="003A4556"/>
    <w:rsid w:val="003A6289"/>
    <w:rsid w:val="003A6E9F"/>
    <w:rsid w:val="003A717C"/>
    <w:rsid w:val="003A7F7F"/>
    <w:rsid w:val="003B09EE"/>
    <w:rsid w:val="003B0F67"/>
    <w:rsid w:val="003B2481"/>
    <w:rsid w:val="003B3FA2"/>
    <w:rsid w:val="003B5579"/>
    <w:rsid w:val="003B7578"/>
    <w:rsid w:val="003B77E7"/>
    <w:rsid w:val="003C0A3C"/>
    <w:rsid w:val="003C2F81"/>
    <w:rsid w:val="003C3AB1"/>
    <w:rsid w:val="003C74EF"/>
    <w:rsid w:val="003C7A88"/>
    <w:rsid w:val="003C7C2F"/>
    <w:rsid w:val="003D017C"/>
    <w:rsid w:val="003D1E66"/>
    <w:rsid w:val="003D2087"/>
    <w:rsid w:val="003D2626"/>
    <w:rsid w:val="003D3686"/>
    <w:rsid w:val="003D402A"/>
    <w:rsid w:val="003D6468"/>
    <w:rsid w:val="003D68FC"/>
    <w:rsid w:val="003D6EF3"/>
    <w:rsid w:val="003D73B6"/>
    <w:rsid w:val="003E10BE"/>
    <w:rsid w:val="003E1740"/>
    <w:rsid w:val="003E1CC5"/>
    <w:rsid w:val="003E2B1D"/>
    <w:rsid w:val="003E3FB3"/>
    <w:rsid w:val="003E52EB"/>
    <w:rsid w:val="003E56FA"/>
    <w:rsid w:val="003E7DD7"/>
    <w:rsid w:val="003EB9DC"/>
    <w:rsid w:val="003F0877"/>
    <w:rsid w:val="003F1B46"/>
    <w:rsid w:val="003F241C"/>
    <w:rsid w:val="003F3216"/>
    <w:rsid w:val="003F33D8"/>
    <w:rsid w:val="003F39CE"/>
    <w:rsid w:val="003F4E06"/>
    <w:rsid w:val="003F50EF"/>
    <w:rsid w:val="003F6032"/>
    <w:rsid w:val="003F6340"/>
    <w:rsid w:val="004048CE"/>
    <w:rsid w:val="0040582A"/>
    <w:rsid w:val="00405DD7"/>
    <w:rsid w:val="0040649F"/>
    <w:rsid w:val="004066B4"/>
    <w:rsid w:val="00407C80"/>
    <w:rsid w:val="00410B24"/>
    <w:rsid w:val="00410E59"/>
    <w:rsid w:val="0041327C"/>
    <w:rsid w:val="00413623"/>
    <w:rsid w:val="004142EE"/>
    <w:rsid w:val="00415E4C"/>
    <w:rsid w:val="004161F3"/>
    <w:rsid w:val="00416AB3"/>
    <w:rsid w:val="00417777"/>
    <w:rsid w:val="004202EC"/>
    <w:rsid w:val="00420C5C"/>
    <w:rsid w:val="00420CD6"/>
    <w:rsid w:val="00421CB9"/>
    <w:rsid w:val="00423388"/>
    <w:rsid w:val="00423F20"/>
    <w:rsid w:val="00426221"/>
    <w:rsid w:val="00426D7C"/>
    <w:rsid w:val="00427089"/>
    <w:rsid w:val="0042757E"/>
    <w:rsid w:val="00430222"/>
    <w:rsid w:val="00430C63"/>
    <w:rsid w:val="004326A3"/>
    <w:rsid w:val="0043474F"/>
    <w:rsid w:val="00435002"/>
    <w:rsid w:val="00436E69"/>
    <w:rsid w:val="004375EA"/>
    <w:rsid w:val="00441C0A"/>
    <w:rsid w:val="00442D9F"/>
    <w:rsid w:val="0044330A"/>
    <w:rsid w:val="0044602B"/>
    <w:rsid w:val="00451953"/>
    <w:rsid w:val="00452EE2"/>
    <w:rsid w:val="004560F3"/>
    <w:rsid w:val="004563EE"/>
    <w:rsid w:val="0046005E"/>
    <w:rsid w:val="0046176B"/>
    <w:rsid w:val="0046292A"/>
    <w:rsid w:val="00462C36"/>
    <w:rsid w:val="004638E6"/>
    <w:rsid w:val="00465D86"/>
    <w:rsid w:val="0046628C"/>
    <w:rsid w:val="004664F4"/>
    <w:rsid w:val="00467FEC"/>
    <w:rsid w:val="0047055E"/>
    <w:rsid w:val="00471031"/>
    <w:rsid w:val="004719DB"/>
    <w:rsid w:val="00471AAD"/>
    <w:rsid w:val="00472312"/>
    <w:rsid w:val="0047278F"/>
    <w:rsid w:val="0047290D"/>
    <w:rsid w:val="00474CF4"/>
    <w:rsid w:val="00475DD7"/>
    <w:rsid w:val="004766E2"/>
    <w:rsid w:val="00477140"/>
    <w:rsid w:val="0047739C"/>
    <w:rsid w:val="00477B37"/>
    <w:rsid w:val="0048071C"/>
    <w:rsid w:val="00481868"/>
    <w:rsid w:val="004820C3"/>
    <w:rsid w:val="00484E07"/>
    <w:rsid w:val="00485AAC"/>
    <w:rsid w:val="00486BAC"/>
    <w:rsid w:val="00486EBE"/>
    <w:rsid w:val="00487406"/>
    <w:rsid w:val="004879C6"/>
    <w:rsid w:val="00487A59"/>
    <w:rsid w:val="004901B8"/>
    <w:rsid w:val="00490DAD"/>
    <w:rsid w:val="004913B4"/>
    <w:rsid w:val="0049247D"/>
    <w:rsid w:val="00494385"/>
    <w:rsid w:val="00494781"/>
    <w:rsid w:val="004956FE"/>
    <w:rsid w:val="00495849"/>
    <w:rsid w:val="00497876"/>
    <w:rsid w:val="00497BBC"/>
    <w:rsid w:val="004A0C74"/>
    <w:rsid w:val="004A1A00"/>
    <w:rsid w:val="004A211E"/>
    <w:rsid w:val="004A4F1F"/>
    <w:rsid w:val="004A5254"/>
    <w:rsid w:val="004B06CE"/>
    <w:rsid w:val="004B1797"/>
    <w:rsid w:val="004B1E90"/>
    <w:rsid w:val="004B2746"/>
    <w:rsid w:val="004B297A"/>
    <w:rsid w:val="004B7439"/>
    <w:rsid w:val="004B7A22"/>
    <w:rsid w:val="004C0174"/>
    <w:rsid w:val="004C14A0"/>
    <w:rsid w:val="004C2969"/>
    <w:rsid w:val="004C3948"/>
    <w:rsid w:val="004C3F8C"/>
    <w:rsid w:val="004C504F"/>
    <w:rsid w:val="004C661B"/>
    <w:rsid w:val="004C6BD5"/>
    <w:rsid w:val="004C714E"/>
    <w:rsid w:val="004C7F05"/>
    <w:rsid w:val="004D038F"/>
    <w:rsid w:val="004D260B"/>
    <w:rsid w:val="004D2779"/>
    <w:rsid w:val="004D79AC"/>
    <w:rsid w:val="004D7F4B"/>
    <w:rsid w:val="004E055F"/>
    <w:rsid w:val="004E26A4"/>
    <w:rsid w:val="004E3A35"/>
    <w:rsid w:val="004E4D49"/>
    <w:rsid w:val="004E5335"/>
    <w:rsid w:val="004E5A38"/>
    <w:rsid w:val="004E624D"/>
    <w:rsid w:val="004E6618"/>
    <w:rsid w:val="004E720F"/>
    <w:rsid w:val="004E7F58"/>
    <w:rsid w:val="004F00CB"/>
    <w:rsid w:val="004F0607"/>
    <w:rsid w:val="004F0B90"/>
    <w:rsid w:val="004F0BCC"/>
    <w:rsid w:val="004F0C1B"/>
    <w:rsid w:val="004F139C"/>
    <w:rsid w:val="004F26A4"/>
    <w:rsid w:val="004F4A3C"/>
    <w:rsid w:val="004F567F"/>
    <w:rsid w:val="004F579C"/>
    <w:rsid w:val="004F6696"/>
    <w:rsid w:val="004F7526"/>
    <w:rsid w:val="00503088"/>
    <w:rsid w:val="00504685"/>
    <w:rsid w:val="00505FE0"/>
    <w:rsid w:val="00506DA3"/>
    <w:rsid w:val="005078B5"/>
    <w:rsid w:val="00510ACA"/>
    <w:rsid w:val="00512250"/>
    <w:rsid w:val="005123B3"/>
    <w:rsid w:val="005126EC"/>
    <w:rsid w:val="00512B81"/>
    <w:rsid w:val="00513D2F"/>
    <w:rsid w:val="00513E4B"/>
    <w:rsid w:val="00514CA5"/>
    <w:rsid w:val="00515E31"/>
    <w:rsid w:val="005164A8"/>
    <w:rsid w:val="0051688D"/>
    <w:rsid w:val="005179D8"/>
    <w:rsid w:val="005206F5"/>
    <w:rsid w:val="0052093D"/>
    <w:rsid w:val="005217CA"/>
    <w:rsid w:val="00524561"/>
    <w:rsid w:val="00524A72"/>
    <w:rsid w:val="00527B80"/>
    <w:rsid w:val="005304F9"/>
    <w:rsid w:val="00530D09"/>
    <w:rsid w:val="0053135A"/>
    <w:rsid w:val="00534F13"/>
    <w:rsid w:val="0053505A"/>
    <w:rsid w:val="005350DB"/>
    <w:rsid w:val="00537B0E"/>
    <w:rsid w:val="0054168D"/>
    <w:rsid w:val="00542B34"/>
    <w:rsid w:val="00545E02"/>
    <w:rsid w:val="00546715"/>
    <w:rsid w:val="00546D1F"/>
    <w:rsid w:val="00547C46"/>
    <w:rsid w:val="00547D0A"/>
    <w:rsid w:val="005518AB"/>
    <w:rsid w:val="00553903"/>
    <w:rsid w:val="00553F88"/>
    <w:rsid w:val="00554895"/>
    <w:rsid w:val="00554ECC"/>
    <w:rsid w:val="0055555E"/>
    <w:rsid w:val="0055567E"/>
    <w:rsid w:val="0055679E"/>
    <w:rsid w:val="0055683D"/>
    <w:rsid w:val="005576BF"/>
    <w:rsid w:val="005608AC"/>
    <w:rsid w:val="00560F96"/>
    <w:rsid w:val="00562F68"/>
    <w:rsid w:val="0056373D"/>
    <w:rsid w:val="00563CBD"/>
    <w:rsid w:val="00563DF0"/>
    <w:rsid w:val="00563F0F"/>
    <w:rsid w:val="005674C0"/>
    <w:rsid w:val="0057194D"/>
    <w:rsid w:val="005722B6"/>
    <w:rsid w:val="00573BED"/>
    <w:rsid w:val="0057537E"/>
    <w:rsid w:val="00575D79"/>
    <w:rsid w:val="005773FA"/>
    <w:rsid w:val="00581AAD"/>
    <w:rsid w:val="00583791"/>
    <w:rsid w:val="00587D8F"/>
    <w:rsid w:val="005926E1"/>
    <w:rsid w:val="00592972"/>
    <w:rsid w:val="00593541"/>
    <w:rsid w:val="0059407A"/>
    <w:rsid w:val="005941F1"/>
    <w:rsid w:val="0059441F"/>
    <w:rsid w:val="0059565C"/>
    <w:rsid w:val="005959EB"/>
    <w:rsid w:val="00595C55"/>
    <w:rsid w:val="00595F37"/>
    <w:rsid w:val="005A1CB4"/>
    <w:rsid w:val="005A3394"/>
    <w:rsid w:val="005A710D"/>
    <w:rsid w:val="005A7150"/>
    <w:rsid w:val="005B1F39"/>
    <w:rsid w:val="005B2328"/>
    <w:rsid w:val="005B28BA"/>
    <w:rsid w:val="005B32FC"/>
    <w:rsid w:val="005B4B21"/>
    <w:rsid w:val="005B5DEB"/>
    <w:rsid w:val="005B659E"/>
    <w:rsid w:val="005B6E48"/>
    <w:rsid w:val="005B73BB"/>
    <w:rsid w:val="005C0A10"/>
    <w:rsid w:val="005C0AE1"/>
    <w:rsid w:val="005C0C04"/>
    <w:rsid w:val="005C12C9"/>
    <w:rsid w:val="005C406F"/>
    <w:rsid w:val="005C44F2"/>
    <w:rsid w:val="005C48B1"/>
    <w:rsid w:val="005C594F"/>
    <w:rsid w:val="005C5B02"/>
    <w:rsid w:val="005C65E8"/>
    <w:rsid w:val="005C6807"/>
    <w:rsid w:val="005C6EC2"/>
    <w:rsid w:val="005C75B8"/>
    <w:rsid w:val="005D015D"/>
    <w:rsid w:val="005D0C5C"/>
    <w:rsid w:val="005D41C0"/>
    <w:rsid w:val="005D518E"/>
    <w:rsid w:val="005D6DA5"/>
    <w:rsid w:val="005D721B"/>
    <w:rsid w:val="005D7377"/>
    <w:rsid w:val="005E0F8F"/>
    <w:rsid w:val="005E16DA"/>
    <w:rsid w:val="005E1E11"/>
    <w:rsid w:val="005E278D"/>
    <w:rsid w:val="005E4BD2"/>
    <w:rsid w:val="005E51F1"/>
    <w:rsid w:val="005E62B9"/>
    <w:rsid w:val="005E646E"/>
    <w:rsid w:val="005F0B62"/>
    <w:rsid w:val="005F0C69"/>
    <w:rsid w:val="005F2A2B"/>
    <w:rsid w:val="005F59DA"/>
    <w:rsid w:val="005F6912"/>
    <w:rsid w:val="005F70E7"/>
    <w:rsid w:val="005F7255"/>
    <w:rsid w:val="005F7E9A"/>
    <w:rsid w:val="0060025A"/>
    <w:rsid w:val="00601A07"/>
    <w:rsid w:val="00602E3A"/>
    <w:rsid w:val="00603034"/>
    <w:rsid w:val="00603757"/>
    <w:rsid w:val="006040FA"/>
    <w:rsid w:val="00605BBA"/>
    <w:rsid w:val="00607D4D"/>
    <w:rsid w:val="00611303"/>
    <w:rsid w:val="0061168C"/>
    <w:rsid w:val="00611921"/>
    <w:rsid w:val="00611E0B"/>
    <w:rsid w:val="00612558"/>
    <w:rsid w:val="006132B0"/>
    <w:rsid w:val="00614412"/>
    <w:rsid w:val="00615C42"/>
    <w:rsid w:val="006163C3"/>
    <w:rsid w:val="006164B7"/>
    <w:rsid w:val="006207EB"/>
    <w:rsid w:val="006211A5"/>
    <w:rsid w:val="006219D6"/>
    <w:rsid w:val="00624EDA"/>
    <w:rsid w:val="00624F5D"/>
    <w:rsid w:val="00631AA0"/>
    <w:rsid w:val="006326CA"/>
    <w:rsid w:val="006327BF"/>
    <w:rsid w:val="00632DC5"/>
    <w:rsid w:val="0063391B"/>
    <w:rsid w:val="00635086"/>
    <w:rsid w:val="006351C3"/>
    <w:rsid w:val="00635A14"/>
    <w:rsid w:val="00637185"/>
    <w:rsid w:val="0063798B"/>
    <w:rsid w:val="00637CCA"/>
    <w:rsid w:val="00640E03"/>
    <w:rsid w:val="0064119F"/>
    <w:rsid w:val="0064157F"/>
    <w:rsid w:val="00641BE5"/>
    <w:rsid w:val="00642171"/>
    <w:rsid w:val="00642421"/>
    <w:rsid w:val="00642CF5"/>
    <w:rsid w:val="006439DE"/>
    <w:rsid w:val="00644F31"/>
    <w:rsid w:val="006451F6"/>
    <w:rsid w:val="00645CA8"/>
    <w:rsid w:val="006474AD"/>
    <w:rsid w:val="00647872"/>
    <w:rsid w:val="0065085F"/>
    <w:rsid w:val="006515BE"/>
    <w:rsid w:val="00651EA5"/>
    <w:rsid w:val="00652D29"/>
    <w:rsid w:val="00653959"/>
    <w:rsid w:val="00655548"/>
    <w:rsid w:val="00656CEA"/>
    <w:rsid w:val="0065764B"/>
    <w:rsid w:val="00660520"/>
    <w:rsid w:val="006608DB"/>
    <w:rsid w:val="0066096D"/>
    <w:rsid w:val="00661C22"/>
    <w:rsid w:val="00665403"/>
    <w:rsid w:val="006664A1"/>
    <w:rsid w:val="00667604"/>
    <w:rsid w:val="00671419"/>
    <w:rsid w:val="0067143F"/>
    <w:rsid w:val="00671F68"/>
    <w:rsid w:val="00674BE3"/>
    <w:rsid w:val="00675716"/>
    <w:rsid w:val="00676600"/>
    <w:rsid w:val="00677666"/>
    <w:rsid w:val="00677BC7"/>
    <w:rsid w:val="00680BFB"/>
    <w:rsid w:val="0068110E"/>
    <w:rsid w:val="006812E0"/>
    <w:rsid w:val="0068194B"/>
    <w:rsid w:val="00683332"/>
    <w:rsid w:val="00684026"/>
    <w:rsid w:val="006843A3"/>
    <w:rsid w:val="00684797"/>
    <w:rsid w:val="00684AC5"/>
    <w:rsid w:val="00685930"/>
    <w:rsid w:val="0068669C"/>
    <w:rsid w:val="00686F7B"/>
    <w:rsid w:val="00691026"/>
    <w:rsid w:val="00691337"/>
    <w:rsid w:val="00692877"/>
    <w:rsid w:val="006975F3"/>
    <w:rsid w:val="006977DA"/>
    <w:rsid w:val="006A265B"/>
    <w:rsid w:val="006A3BBB"/>
    <w:rsid w:val="006A449A"/>
    <w:rsid w:val="006A4799"/>
    <w:rsid w:val="006A5681"/>
    <w:rsid w:val="006A79C8"/>
    <w:rsid w:val="006B4A28"/>
    <w:rsid w:val="006B7429"/>
    <w:rsid w:val="006B79EB"/>
    <w:rsid w:val="006BB3A4"/>
    <w:rsid w:val="006C0F49"/>
    <w:rsid w:val="006C17E6"/>
    <w:rsid w:val="006C18E8"/>
    <w:rsid w:val="006C23FE"/>
    <w:rsid w:val="006C2A5B"/>
    <w:rsid w:val="006C2DC5"/>
    <w:rsid w:val="006C4CEB"/>
    <w:rsid w:val="006C6AB7"/>
    <w:rsid w:val="006C7352"/>
    <w:rsid w:val="006D1481"/>
    <w:rsid w:val="006D1E7F"/>
    <w:rsid w:val="006D1F26"/>
    <w:rsid w:val="006D1FE3"/>
    <w:rsid w:val="006D204C"/>
    <w:rsid w:val="006D3826"/>
    <w:rsid w:val="006D5394"/>
    <w:rsid w:val="006D5D4D"/>
    <w:rsid w:val="006D64DA"/>
    <w:rsid w:val="006E4E88"/>
    <w:rsid w:val="006E52D1"/>
    <w:rsid w:val="006E5D51"/>
    <w:rsid w:val="006E6465"/>
    <w:rsid w:val="006E7185"/>
    <w:rsid w:val="006E79F0"/>
    <w:rsid w:val="006F07F4"/>
    <w:rsid w:val="006F0966"/>
    <w:rsid w:val="006F1C8B"/>
    <w:rsid w:val="006F638B"/>
    <w:rsid w:val="006F756A"/>
    <w:rsid w:val="00700097"/>
    <w:rsid w:val="007003C6"/>
    <w:rsid w:val="00700C9F"/>
    <w:rsid w:val="007026B8"/>
    <w:rsid w:val="00703703"/>
    <w:rsid w:val="007045BF"/>
    <w:rsid w:val="007049F8"/>
    <w:rsid w:val="007050B6"/>
    <w:rsid w:val="007050CD"/>
    <w:rsid w:val="00705A73"/>
    <w:rsid w:val="00712DB2"/>
    <w:rsid w:val="00713578"/>
    <w:rsid w:val="0071394A"/>
    <w:rsid w:val="00713B9A"/>
    <w:rsid w:val="00716B30"/>
    <w:rsid w:val="007178E4"/>
    <w:rsid w:val="0072148C"/>
    <w:rsid w:val="007226F5"/>
    <w:rsid w:val="00722A8E"/>
    <w:rsid w:val="00723472"/>
    <w:rsid w:val="00725E4C"/>
    <w:rsid w:val="00726DEF"/>
    <w:rsid w:val="007275E9"/>
    <w:rsid w:val="0072795C"/>
    <w:rsid w:val="00727A69"/>
    <w:rsid w:val="007307A1"/>
    <w:rsid w:val="00730979"/>
    <w:rsid w:val="00730FC7"/>
    <w:rsid w:val="00733F00"/>
    <w:rsid w:val="00734D00"/>
    <w:rsid w:val="007367A9"/>
    <w:rsid w:val="00736F81"/>
    <w:rsid w:val="00737599"/>
    <w:rsid w:val="00740992"/>
    <w:rsid w:val="00743EEB"/>
    <w:rsid w:val="0074496F"/>
    <w:rsid w:val="007461E3"/>
    <w:rsid w:val="00750575"/>
    <w:rsid w:val="00756127"/>
    <w:rsid w:val="00761A14"/>
    <w:rsid w:val="00761A9E"/>
    <w:rsid w:val="00762825"/>
    <w:rsid w:val="007634CF"/>
    <w:rsid w:val="0076538E"/>
    <w:rsid w:val="00765A09"/>
    <w:rsid w:val="00767CA0"/>
    <w:rsid w:val="00767CE7"/>
    <w:rsid w:val="00772E30"/>
    <w:rsid w:val="007732F2"/>
    <w:rsid w:val="00774972"/>
    <w:rsid w:val="007755AA"/>
    <w:rsid w:val="0077599B"/>
    <w:rsid w:val="00780832"/>
    <w:rsid w:val="00783B47"/>
    <w:rsid w:val="00783E91"/>
    <w:rsid w:val="007846D2"/>
    <w:rsid w:val="00784F15"/>
    <w:rsid w:val="00785A63"/>
    <w:rsid w:val="00785B89"/>
    <w:rsid w:val="00787EED"/>
    <w:rsid w:val="00790092"/>
    <w:rsid w:val="007903D2"/>
    <w:rsid w:val="007905BD"/>
    <w:rsid w:val="00791C08"/>
    <w:rsid w:val="00791C0B"/>
    <w:rsid w:val="00793408"/>
    <w:rsid w:val="00793D3F"/>
    <w:rsid w:val="00793E7D"/>
    <w:rsid w:val="00794808"/>
    <w:rsid w:val="0079530A"/>
    <w:rsid w:val="0079727F"/>
    <w:rsid w:val="0079792F"/>
    <w:rsid w:val="007A12DA"/>
    <w:rsid w:val="007A18D3"/>
    <w:rsid w:val="007A224F"/>
    <w:rsid w:val="007A225E"/>
    <w:rsid w:val="007A37CF"/>
    <w:rsid w:val="007A4EBF"/>
    <w:rsid w:val="007A5801"/>
    <w:rsid w:val="007A5C72"/>
    <w:rsid w:val="007A6719"/>
    <w:rsid w:val="007A775A"/>
    <w:rsid w:val="007A7A80"/>
    <w:rsid w:val="007A7B11"/>
    <w:rsid w:val="007B030B"/>
    <w:rsid w:val="007B042F"/>
    <w:rsid w:val="007B1F70"/>
    <w:rsid w:val="007B1FD6"/>
    <w:rsid w:val="007B2A7B"/>
    <w:rsid w:val="007B3501"/>
    <w:rsid w:val="007B4172"/>
    <w:rsid w:val="007B424C"/>
    <w:rsid w:val="007B74A0"/>
    <w:rsid w:val="007B7528"/>
    <w:rsid w:val="007B7927"/>
    <w:rsid w:val="007C0DD9"/>
    <w:rsid w:val="007C2AFD"/>
    <w:rsid w:val="007C45B2"/>
    <w:rsid w:val="007C6CF3"/>
    <w:rsid w:val="007C7087"/>
    <w:rsid w:val="007C7346"/>
    <w:rsid w:val="007D0728"/>
    <w:rsid w:val="007D0CEB"/>
    <w:rsid w:val="007D0D1F"/>
    <w:rsid w:val="007E17E9"/>
    <w:rsid w:val="007E4089"/>
    <w:rsid w:val="007E5134"/>
    <w:rsid w:val="007E6A99"/>
    <w:rsid w:val="007E745B"/>
    <w:rsid w:val="007F06AB"/>
    <w:rsid w:val="007F1728"/>
    <w:rsid w:val="007F3C08"/>
    <w:rsid w:val="007F694D"/>
    <w:rsid w:val="007F7235"/>
    <w:rsid w:val="007F7749"/>
    <w:rsid w:val="007F78C5"/>
    <w:rsid w:val="008013E5"/>
    <w:rsid w:val="00802B4B"/>
    <w:rsid w:val="00802C36"/>
    <w:rsid w:val="00803D22"/>
    <w:rsid w:val="008054AE"/>
    <w:rsid w:val="0080571E"/>
    <w:rsid w:val="00805FEE"/>
    <w:rsid w:val="008065A8"/>
    <w:rsid w:val="00807A24"/>
    <w:rsid w:val="00810D36"/>
    <w:rsid w:val="008137B9"/>
    <w:rsid w:val="008141C3"/>
    <w:rsid w:val="00814A01"/>
    <w:rsid w:val="00815856"/>
    <w:rsid w:val="0081614E"/>
    <w:rsid w:val="00816BAE"/>
    <w:rsid w:val="00817E48"/>
    <w:rsid w:val="00820524"/>
    <w:rsid w:val="00820886"/>
    <w:rsid w:val="008213C2"/>
    <w:rsid w:val="008215E7"/>
    <w:rsid w:val="00823062"/>
    <w:rsid w:val="008234B8"/>
    <w:rsid w:val="00823CD5"/>
    <w:rsid w:val="00823F75"/>
    <w:rsid w:val="00824AA6"/>
    <w:rsid w:val="00825818"/>
    <w:rsid w:val="00825A7C"/>
    <w:rsid w:val="00825F65"/>
    <w:rsid w:val="008273F5"/>
    <w:rsid w:val="008309FB"/>
    <w:rsid w:val="00830FF8"/>
    <w:rsid w:val="008327C6"/>
    <w:rsid w:val="00833B1E"/>
    <w:rsid w:val="0083449A"/>
    <w:rsid w:val="008347F9"/>
    <w:rsid w:val="00835FEA"/>
    <w:rsid w:val="00836796"/>
    <w:rsid w:val="00837A70"/>
    <w:rsid w:val="0084223A"/>
    <w:rsid w:val="008426CE"/>
    <w:rsid w:val="008441C7"/>
    <w:rsid w:val="008442EC"/>
    <w:rsid w:val="008444AA"/>
    <w:rsid w:val="008447AD"/>
    <w:rsid w:val="00845A71"/>
    <w:rsid w:val="008522A6"/>
    <w:rsid w:val="008533B0"/>
    <w:rsid w:val="00853707"/>
    <w:rsid w:val="00853C36"/>
    <w:rsid w:val="00854875"/>
    <w:rsid w:val="0085489C"/>
    <w:rsid w:val="008556B4"/>
    <w:rsid w:val="0085706D"/>
    <w:rsid w:val="0086275C"/>
    <w:rsid w:val="00863781"/>
    <w:rsid w:val="008638EF"/>
    <w:rsid w:val="00863956"/>
    <w:rsid w:val="00864403"/>
    <w:rsid w:val="00864A01"/>
    <w:rsid w:val="00864DC6"/>
    <w:rsid w:val="00865269"/>
    <w:rsid w:val="00865520"/>
    <w:rsid w:val="00865BB7"/>
    <w:rsid w:val="008662E2"/>
    <w:rsid w:val="00866E11"/>
    <w:rsid w:val="008670FD"/>
    <w:rsid w:val="0086777E"/>
    <w:rsid w:val="008704F6"/>
    <w:rsid w:val="0087122B"/>
    <w:rsid w:val="008716A2"/>
    <w:rsid w:val="00873E5B"/>
    <w:rsid w:val="0087475A"/>
    <w:rsid w:val="00876134"/>
    <w:rsid w:val="00876628"/>
    <w:rsid w:val="00881939"/>
    <w:rsid w:val="0088298D"/>
    <w:rsid w:val="00885D6D"/>
    <w:rsid w:val="00885F76"/>
    <w:rsid w:val="00891269"/>
    <w:rsid w:val="00891438"/>
    <w:rsid w:val="00891515"/>
    <w:rsid w:val="00891B86"/>
    <w:rsid w:val="008938D0"/>
    <w:rsid w:val="0089437A"/>
    <w:rsid w:val="00896112"/>
    <w:rsid w:val="008961F4"/>
    <w:rsid w:val="0089737F"/>
    <w:rsid w:val="0089798E"/>
    <w:rsid w:val="008A0E71"/>
    <w:rsid w:val="008A2755"/>
    <w:rsid w:val="008A2D07"/>
    <w:rsid w:val="008A354C"/>
    <w:rsid w:val="008A38D3"/>
    <w:rsid w:val="008A4FC7"/>
    <w:rsid w:val="008A5167"/>
    <w:rsid w:val="008A6228"/>
    <w:rsid w:val="008A7AE3"/>
    <w:rsid w:val="008B1F25"/>
    <w:rsid w:val="008B27BD"/>
    <w:rsid w:val="008B287D"/>
    <w:rsid w:val="008B4364"/>
    <w:rsid w:val="008B4F95"/>
    <w:rsid w:val="008B6931"/>
    <w:rsid w:val="008B6BF6"/>
    <w:rsid w:val="008B7D71"/>
    <w:rsid w:val="008B7DF4"/>
    <w:rsid w:val="008C0154"/>
    <w:rsid w:val="008C05B8"/>
    <w:rsid w:val="008C0A46"/>
    <w:rsid w:val="008C10C9"/>
    <w:rsid w:val="008C47CA"/>
    <w:rsid w:val="008C53C6"/>
    <w:rsid w:val="008C6EFB"/>
    <w:rsid w:val="008D03FE"/>
    <w:rsid w:val="008D0AEF"/>
    <w:rsid w:val="008D123D"/>
    <w:rsid w:val="008D1327"/>
    <w:rsid w:val="008D300B"/>
    <w:rsid w:val="008D3269"/>
    <w:rsid w:val="008D3675"/>
    <w:rsid w:val="008D4F61"/>
    <w:rsid w:val="008D5AE1"/>
    <w:rsid w:val="008D7D96"/>
    <w:rsid w:val="008E211A"/>
    <w:rsid w:val="008E2A78"/>
    <w:rsid w:val="008E2C86"/>
    <w:rsid w:val="008E3366"/>
    <w:rsid w:val="008F051A"/>
    <w:rsid w:val="008F13E5"/>
    <w:rsid w:val="008F176C"/>
    <w:rsid w:val="008F2B4F"/>
    <w:rsid w:val="008F594E"/>
    <w:rsid w:val="008F64AE"/>
    <w:rsid w:val="008F68C6"/>
    <w:rsid w:val="008F7188"/>
    <w:rsid w:val="008F7638"/>
    <w:rsid w:val="008F7B9F"/>
    <w:rsid w:val="0090113C"/>
    <w:rsid w:val="00901E62"/>
    <w:rsid w:val="00902508"/>
    <w:rsid w:val="00904106"/>
    <w:rsid w:val="0090427D"/>
    <w:rsid w:val="00904C3E"/>
    <w:rsid w:val="00905A7C"/>
    <w:rsid w:val="00905B72"/>
    <w:rsid w:val="00906CBD"/>
    <w:rsid w:val="0090713E"/>
    <w:rsid w:val="009079FE"/>
    <w:rsid w:val="00907F85"/>
    <w:rsid w:val="009108DE"/>
    <w:rsid w:val="0091281B"/>
    <w:rsid w:val="00914EB5"/>
    <w:rsid w:val="0091676A"/>
    <w:rsid w:val="0091696B"/>
    <w:rsid w:val="0091707E"/>
    <w:rsid w:val="00917BB3"/>
    <w:rsid w:val="00917D36"/>
    <w:rsid w:val="00917DF3"/>
    <w:rsid w:val="00920B63"/>
    <w:rsid w:val="0092160F"/>
    <w:rsid w:val="009221F8"/>
    <w:rsid w:val="00922618"/>
    <w:rsid w:val="0092295B"/>
    <w:rsid w:val="00922B5A"/>
    <w:rsid w:val="00927E58"/>
    <w:rsid w:val="0093040F"/>
    <w:rsid w:val="0093057C"/>
    <w:rsid w:val="00931201"/>
    <w:rsid w:val="00931731"/>
    <w:rsid w:val="00933C53"/>
    <w:rsid w:val="0093583C"/>
    <w:rsid w:val="009365DC"/>
    <w:rsid w:val="00937AE4"/>
    <w:rsid w:val="00940A8E"/>
    <w:rsid w:val="00941558"/>
    <w:rsid w:val="0094210A"/>
    <w:rsid w:val="009433C2"/>
    <w:rsid w:val="0094487C"/>
    <w:rsid w:val="0094577D"/>
    <w:rsid w:val="00945B1F"/>
    <w:rsid w:val="00951793"/>
    <w:rsid w:val="009550A9"/>
    <w:rsid w:val="00955287"/>
    <w:rsid w:val="0095639B"/>
    <w:rsid w:val="009565DA"/>
    <w:rsid w:val="00957E02"/>
    <w:rsid w:val="00957F32"/>
    <w:rsid w:val="00963D7E"/>
    <w:rsid w:val="009649DE"/>
    <w:rsid w:val="009657C8"/>
    <w:rsid w:val="0096588E"/>
    <w:rsid w:val="00965BDF"/>
    <w:rsid w:val="0096749F"/>
    <w:rsid w:val="0097029E"/>
    <w:rsid w:val="0097134F"/>
    <w:rsid w:val="00971CC9"/>
    <w:rsid w:val="00972D52"/>
    <w:rsid w:val="00972FAE"/>
    <w:rsid w:val="00973199"/>
    <w:rsid w:val="00973E86"/>
    <w:rsid w:val="00975475"/>
    <w:rsid w:val="009755FD"/>
    <w:rsid w:val="00975F0F"/>
    <w:rsid w:val="00976782"/>
    <w:rsid w:val="00976F33"/>
    <w:rsid w:val="009807F6"/>
    <w:rsid w:val="0098395D"/>
    <w:rsid w:val="00984280"/>
    <w:rsid w:val="00984BCE"/>
    <w:rsid w:val="00986FFC"/>
    <w:rsid w:val="009871B5"/>
    <w:rsid w:val="0098723B"/>
    <w:rsid w:val="00987D5E"/>
    <w:rsid w:val="00993704"/>
    <w:rsid w:val="009937CA"/>
    <w:rsid w:val="009939D6"/>
    <w:rsid w:val="009972E0"/>
    <w:rsid w:val="009973D2"/>
    <w:rsid w:val="00997D94"/>
    <w:rsid w:val="009A2A29"/>
    <w:rsid w:val="009A2E07"/>
    <w:rsid w:val="009A6A83"/>
    <w:rsid w:val="009A7B3D"/>
    <w:rsid w:val="009B1D61"/>
    <w:rsid w:val="009B24AB"/>
    <w:rsid w:val="009B2B56"/>
    <w:rsid w:val="009B3E3B"/>
    <w:rsid w:val="009B412C"/>
    <w:rsid w:val="009B425F"/>
    <w:rsid w:val="009B43F8"/>
    <w:rsid w:val="009B4D03"/>
    <w:rsid w:val="009B4E3E"/>
    <w:rsid w:val="009B5AC1"/>
    <w:rsid w:val="009B66E7"/>
    <w:rsid w:val="009B76CE"/>
    <w:rsid w:val="009C0AE6"/>
    <w:rsid w:val="009C2354"/>
    <w:rsid w:val="009C2878"/>
    <w:rsid w:val="009C414F"/>
    <w:rsid w:val="009C4246"/>
    <w:rsid w:val="009C6130"/>
    <w:rsid w:val="009C62CE"/>
    <w:rsid w:val="009D1A11"/>
    <w:rsid w:val="009D23A8"/>
    <w:rsid w:val="009D3E96"/>
    <w:rsid w:val="009D4093"/>
    <w:rsid w:val="009D6625"/>
    <w:rsid w:val="009E00F5"/>
    <w:rsid w:val="009E1786"/>
    <w:rsid w:val="009E26EB"/>
    <w:rsid w:val="009E2C26"/>
    <w:rsid w:val="009E5565"/>
    <w:rsid w:val="009E5D56"/>
    <w:rsid w:val="009E6626"/>
    <w:rsid w:val="009E689E"/>
    <w:rsid w:val="009F0922"/>
    <w:rsid w:val="009F2370"/>
    <w:rsid w:val="009F4137"/>
    <w:rsid w:val="009F473D"/>
    <w:rsid w:val="009F68FF"/>
    <w:rsid w:val="00A0198C"/>
    <w:rsid w:val="00A02518"/>
    <w:rsid w:val="00A029D9"/>
    <w:rsid w:val="00A02B9B"/>
    <w:rsid w:val="00A03931"/>
    <w:rsid w:val="00A04EDD"/>
    <w:rsid w:val="00A06003"/>
    <w:rsid w:val="00A06FEC"/>
    <w:rsid w:val="00A07AF3"/>
    <w:rsid w:val="00A07B20"/>
    <w:rsid w:val="00A103CD"/>
    <w:rsid w:val="00A1052B"/>
    <w:rsid w:val="00A127EC"/>
    <w:rsid w:val="00A1304E"/>
    <w:rsid w:val="00A13A48"/>
    <w:rsid w:val="00A1444D"/>
    <w:rsid w:val="00A14F4D"/>
    <w:rsid w:val="00A16009"/>
    <w:rsid w:val="00A1611B"/>
    <w:rsid w:val="00A16207"/>
    <w:rsid w:val="00A16747"/>
    <w:rsid w:val="00A1761F"/>
    <w:rsid w:val="00A17E23"/>
    <w:rsid w:val="00A23588"/>
    <w:rsid w:val="00A237DD"/>
    <w:rsid w:val="00A24C2B"/>
    <w:rsid w:val="00A25357"/>
    <w:rsid w:val="00A25478"/>
    <w:rsid w:val="00A25EFD"/>
    <w:rsid w:val="00A2658C"/>
    <w:rsid w:val="00A2723E"/>
    <w:rsid w:val="00A27A44"/>
    <w:rsid w:val="00A27C71"/>
    <w:rsid w:val="00A3055E"/>
    <w:rsid w:val="00A3147D"/>
    <w:rsid w:val="00A3161B"/>
    <w:rsid w:val="00A31A6C"/>
    <w:rsid w:val="00A33DDC"/>
    <w:rsid w:val="00A35959"/>
    <w:rsid w:val="00A3598B"/>
    <w:rsid w:val="00A359B6"/>
    <w:rsid w:val="00A36BE1"/>
    <w:rsid w:val="00A4000E"/>
    <w:rsid w:val="00A4238E"/>
    <w:rsid w:val="00A42571"/>
    <w:rsid w:val="00A42A38"/>
    <w:rsid w:val="00A4309C"/>
    <w:rsid w:val="00A43809"/>
    <w:rsid w:val="00A44673"/>
    <w:rsid w:val="00A45A13"/>
    <w:rsid w:val="00A473F1"/>
    <w:rsid w:val="00A506DA"/>
    <w:rsid w:val="00A51D89"/>
    <w:rsid w:val="00A5207C"/>
    <w:rsid w:val="00A52C4C"/>
    <w:rsid w:val="00A53146"/>
    <w:rsid w:val="00A53E53"/>
    <w:rsid w:val="00A542BC"/>
    <w:rsid w:val="00A565CD"/>
    <w:rsid w:val="00A56A53"/>
    <w:rsid w:val="00A57C3A"/>
    <w:rsid w:val="00A57DD3"/>
    <w:rsid w:val="00A606F5"/>
    <w:rsid w:val="00A6098D"/>
    <w:rsid w:val="00A61D66"/>
    <w:rsid w:val="00A61DE0"/>
    <w:rsid w:val="00A623AF"/>
    <w:rsid w:val="00A62FE5"/>
    <w:rsid w:val="00A63802"/>
    <w:rsid w:val="00A646AD"/>
    <w:rsid w:val="00A6546D"/>
    <w:rsid w:val="00A659A1"/>
    <w:rsid w:val="00A70631"/>
    <w:rsid w:val="00A710A1"/>
    <w:rsid w:val="00A71E57"/>
    <w:rsid w:val="00A74ABB"/>
    <w:rsid w:val="00A80269"/>
    <w:rsid w:val="00A823E6"/>
    <w:rsid w:val="00A824EF"/>
    <w:rsid w:val="00A825A6"/>
    <w:rsid w:val="00A82B78"/>
    <w:rsid w:val="00A82DA3"/>
    <w:rsid w:val="00A861DA"/>
    <w:rsid w:val="00A86EB0"/>
    <w:rsid w:val="00A91F8D"/>
    <w:rsid w:val="00A9381B"/>
    <w:rsid w:val="00A96770"/>
    <w:rsid w:val="00A97218"/>
    <w:rsid w:val="00AA00A6"/>
    <w:rsid w:val="00AA156F"/>
    <w:rsid w:val="00AA210E"/>
    <w:rsid w:val="00AA24D2"/>
    <w:rsid w:val="00AA312F"/>
    <w:rsid w:val="00AA3421"/>
    <w:rsid w:val="00AA3C78"/>
    <w:rsid w:val="00AA5FC4"/>
    <w:rsid w:val="00AA63C0"/>
    <w:rsid w:val="00AA660E"/>
    <w:rsid w:val="00AA7045"/>
    <w:rsid w:val="00AA70B3"/>
    <w:rsid w:val="00AA7BEA"/>
    <w:rsid w:val="00AB050A"/>
    <w:rsid w:val="00AB0C70"/>
    <w:rsid w:val="00AB146C"/>
    <w:rsid w:val="00AB2223"/>
    <w:rsid w:val="00AB4403"/>
    <w:rsid w:val="00AB4D6E"/>
    <w:rsid w:val="00AB5707"/>
    <w:rsid w:val="00AB5C7F"/>
    <w:rsid w:val="00AB76AE"/>
    <w:rsid w:val="00AC0719"/>
    <w:rsid w:val="00AC3D43"/>
    <w:rsid w:val="00AC4C7F"/>
    <w:rsid w:val="00AC581F"/>
    <w:rsid w:val="00AC589A"/>
    <w:rsid w:val="00AC79A0"/>
    <w:rsid w:val="00AD1604"/>
    <w:rsid w:val="00AD57D8"/>
    <w:rsid w:val="00AD5C09"/>
    <w:rsid w:val="00AD62E8"/>
    <w:rsid w:val="00AD66F3"/>
    <w:rsid w:val="00AD6881"/>
    <w:rsid w:val="00AD7C05"/>
    <w:rsid w:val="00AE02BC"/>
    <w:rsid w:val="00AE05C5"/>
    <w:rsid w:val="00AE0E14"/>
    <w:rsid w:val="00AE1060"/>
    <w:rsid w:val="00AE19E2"/>
    <w:rsid w:val="00AE21C9"/>
    <w:rsid w:val="00AE2A11"/>
    <w:rsid w:val="00AE2CF2"/>
    <w:rsid w:val="00AE4054"/>
    <w:rsid w:val="00AF061A"/>
    <w:rsid w:val="00AF233D"/>
    <w:rsid w:val="00AF2EBF"/>
    <w:rsid w:val="00AF4658"/>
    <w:rsid w:val="00B010C6"/>
    <w:rsid w:val="00B028D0"/>
    <w:rsid w:val="00B0297C"/>
    <w:rsid w:val="00B029EF"/>
    <w:rsid w:val="00B0306A"/>
    <w:rsid w:val="00B0397D"/>
    <w:rsid w:val="00B0515B"/>
    <w:rsid w:val="00B057D1"/>
    <w:rsid w:val="00B074F5"/>
    <w:rsid w:val="00B12E6E"/>
    <w:rsid w:val="00B13CA2"/>
    <w:rsid w:val="00B14C44"/>
    <w:rsid w:val="00B151A1"/>
    <w:rsid w:val="00B15274"/>
    <w:rsid w:val="00B16F5D"/>
    <w:rsid w:val="00B20957"/>
    <w:rsid w:val="00B23B27"/>
    <w:rsid w:val="00B25598"/>
    <w:rsid w:val="00B26D09"/>
    <w:rsid w:val="00B301FE"/>
    <w:rsid w:val="00B305D3"/>
    <w:rsid w:val="00B30B4F"/>
    <w:rsid w:val="00B317E5"/>
    <w:rsid w:val="00B31F07"/>
    <w:rsid w:val="00B31F80"/>
    <w:rsid w:val="00B335CB"/>
    <w:rsid w:val="00B372AB"/>
    <w:rsid w:val="00B37F19"/>
    <w:rsid w:val="00B40837"/>
    <w:rsid w:val="00B4149B"/>
    <w:rsid w:val="00B4200C"/>
    <w:rsid w:val="00B42BB0"/>
    <w:rsid w:val="00B42DCB"/>
    <w:rsid w:val="00B4461B"/>
    <w:rsid w:val="00B44AF6"/>
    <w:rsid w:val="00B453A1"/>
    <w:rsid w:val="00B458E6"/>
    <w:rsid w:val="00B46722"/>
    <w:rsid w:val="00B46F06"/>
    <w:rsid w:val="00B512C3"/>
    <w:rsid w:val="00B525C8"/>
    <w:rsid w:val="00B54AF9"/>
    <w:rsid w:val="00B55578"/>
    <w:rsid w:val="00B575BF"/>
    <w:rsid w:val="00B609DB"/>
    <w:rsid w:val="00B611B9"/>
    <w:rsid w:val="00B6130C"/>
    <w:rsid w:val="00B615DE"/>
    <w:rsid w:val="00B6189B"/>
    <w:rsid w:val="00B61BB5"/>
    <w:rsid w:val="00B61FF9"/>
    <w:rsid w:val="00B62F85"/>
    <w:rsid w:val="00B6319D"/>
    <w:rsid w:val="00B636B7"/>
    <w:rsid w:val="00B64439"/>
    <w:rsid w:val="00B66806"/>
    <w:rsid w:val="00B66B77"/>
    <w:rsid w:val="00B67286"/>
    <w:rsid w:val="00B707E7"/>
    <w:rsid w:val="00B719DE"/>
    <w:rsid w:val="00B73F1C"/>
    <w:rsid w:val="00B75175"/>
    <w:rsid w:val="00B7525B"/>
    <w:rsid w:val="00B762D7"/>
    <w:rsid w:val="00B77566"/>
    <w:rsid w:val="00B77764"/>
    <w:rsid w:val="00B7856B"/>
    <w:rsid w:val="00B83772"/>
    <w:rsid w:val="00B867CE"/>
    <w:rsid w:val="00B87E69"/>
    <w:rsid w:val="00B91EDA"/>
    <w:rsid w:val="00B92C60"/>
    <w:rsid w:val="00B93008"/>
    <w:rsid w:val="00B9379B"/>
    <w:rsid w:val="00B93C28"/>
    <w:rsid w:val="00B94142"/>
    <w:rsid w:val="00B955F7"/>
    <w:rsid w:val="00B965D2"/>
    <w:rsid w:val="00B96F01"/>
    <w:rsid w:val="00BA2581"/>
    <w:rsid w:val="00BA2F5A"/>
    <w:rsid w:val="00BA46AB"/>
    <w:rsid w:val="00BA56FF"/>
    <w:rsid w:val="00BA6824"/>
    <w:rsid w:val="00BA6A8E"/>
    <w:rsid w:val="00BA6DD8"/>
    <w:rsid w:val="00BA7839"/>
    <w:rsid w:val="00BB262E"/>
    <w:rsid w:val="00BB269D"/>
    <w:rsid w:val="00BB4539"/>
    <w:rsid w:val="00BB502B"/>
    <w:rsid w:val="00BB7DC3"/>
    <w:rsid w:val="00BB7EF4"/>
    <w:rsid w:val="00BC0109"/>
    <w:rsid w:val="00BC0D5E"/>
    <w:rsid w:val="00BC10AD"/>
    <w:rsid w:val="00BC1CD2"/>
    <w:rsid w:val="00BC1D66"/>
    <w:rsid w:val="00BC28EE"/>
    <w:rsid w:val="00BC412B"/>
    <w:rsid w:val="00BC4320"/>
    <w:rsid w:val="00BC43C3"/>
    <w:rsid w:val="00BC4622"/>
    <w:rsid w:val="00BC5E3B"/>
    <w:rsid w:val="00BC5F05"/>
    <w:rsid w:val="00BC6020"/>
    <w:rsid w:val="00BC67A9"/>
    <w:rsid w:val="00BC6D2A"/>
    <w:rsid w:val="00BC7050"/>
    <w:rsid w:val="00BC725F"/>
    <w:rsid w:val="00BC78B7"/>
    <w:rsid w:val="00BD2011"/>
    <w:rsid w:val="00BD296E"/>
    <w:rsid w:val="00BD32FF"/>
    <w:rsid w:val="00BD3462"/>
    <w:rsid w:val="00BD359F"/>
    <w:rsid w:val="00BD38ED"/>
    <w:rsid w:val="00BD4080"/>
    <w:rsid w:val="00BD4567"/>
    <w:rsid w:val="00BD6A36"/>
    <w:rsid w:val="00BD6C42"/>
    <w:rsid w:val="00BE00D8"/>
    <w:rsid w:val="00BE1B95"/>
    <w:rsid w:val="00BE1D2A"/>
    <w:rsid w:val="00BE2D74"/>
    <w:rsid w:val="00BE3649"/>
    <w:rsid w:val="00BE636B"/>
    <w:rsid w:val="00BE6AA8"/>
    <w:rsid w:val="00BE763D"/>
    <w:rsid w:val="00BF1A4C"/>
    <w:rsid w:val="00BF1D9A"/>
    <w:rsid w:val="00BF32B4"/>
    <w:rsid w:val="00BF4A55"/>
    <w:rsid w:val="00BF540F"/>
    <w:rsid w:val="00BF54A7"/>
    <w:rsid w:val="00BF570A"/>
    <w:rsid w:val="00BF793B"/>
    <w:rsid w:val="00C0024C"/>
    <w:rsid w:val="00C007DC"/>
    <w:rsid w:val="00C038ED"/>
    <w:rsid w:val="00C04AAF"/>
    <w:rsid w:val="00C07304"/>
    <w:rsid w:val="00C07FFA"/>
    <w:rsid w:val="00C10C5B"/>
    <w:rsid w:val="00C12692"/>
    <w:rsid w:val="00C1372D"/>
    <w:rsid w:val="00C167B1"/>
    <w:rsid w:val="00C1697A"/>
    <w:rsid w:val="00C1702F"/>
    <w:rsid w:val="00C175CA"/>
    <w:rsid w:val="00C2077B"/>
    <w:rsid w:val="00C21A92"/>
    <w:rsid w:val="00C21CD7"/>
    <w:rsid w:val="00C23A15"/>
    <w:rsid w:val="00C23EFD"/>
    <w:rsid w:val="00C24AEA"/>
    <w:rsid w:val="00C27045"/>
    <w:rsid w:val="00C3129E"/>
    <w:rsid w:val="00C3195B"/>
    <w:rsid w:val="00C33312"/>
    <w:rsid w:val="00C34C42"/>
    <w:rsid w:val="00C35072"/>
    <w:rsid w:val="00C354C7"/>
    <w:rsid w:val="00C365B1"/>
    <w:rsid w:val="00C36F92"/>
    <w:rsid w:val="00C41D7C"/>
    <w:rsid w:val="00C43332"/>
    <w:rsid w:val="00C435ED"/>
    <w:rsid w:val="00C438F6"/>
    <w:rsid w:val="00C4412D"/>
    <w:rsid w:val="00C44DDB"/>
    <w:rsid w:val="00C461CD"/>
    <w:rsid w:val="00C46E4D"/>
    <w:rsid w:val="00C4756A"/>
    <w:rsid w:val="00C4763E"/>
    <w:rsid w:val="00C47C08"/>
    <w:rsid w:val="00C53692"/>
    <w:rsid w:val="00C539D0"/>
    <w:rsid w:val="00C53B3D"/>
    <w:rsid w:val="00C5417F"/>
    <w:rsid w:val="00C60438"/>
    <w:rsid w:val="00C60632"/>
    <w:rsid w:val="00C62981"/>
    <w:rsid w:val="00C635BB"/>
    <w:rsid w:val="00C63A47"/>
    <w:rsid w:val="00C63C1F"/>
    <w:rsid w:val="00C656F1"/>
    <w:rsid w:val="00C66395"/>
    <w:rsid w:val="00C7226D"/>
    <w:rsid w:val="00C738C9"/>
    <w:rsid w:val="00C755D4"/>
    <w:rsid w:val="00C75F1F"/>
    <w:rsid w:val="00C760D5"/>
    <w:rsid w:val="00C76806"/>
    <w:rsid w:val="00C76D29"/>
    <w:rsid w:val="00C773EE"/>
    <w:rsid w:val="00C77A79"/>
    <w:rsid w:val="00C8201B"/>
    <w:rsid w:val="00C82729"/>
    <w:rsid w:val="00C846BB"/>
    <w:rsid w:val="00C87A3E"/>
    <w:rsid w:val="00C90D7F"/>
    <w:rsid w:val="00C90FA5"/>
    <w:rsid w:val="00C92EBE"/>
    <w:rsid w:val="00C95823"/>
    <w:rsid w:val="00CA1EE4"/>
    <w:rsid w:val="00CA2031"/>
    <w:rsid w:val="00CA28D1"/>
    <w:rsid w:val="00CA3592"/>
    <w:rsid w:val="00CA3959"/>
    <w:rsid w:val="00CA3F32"/>
    <w:rsid w:val="00CA3FD4"/>
    <w:rsid w:val="00CA4694"/>
    <w:rsid w:val="00CA4C91"/>
    <w:rsid w:val="00CA4D3D"/>
    <w:rsid w:val="00CA5114"/>
    <w:rsid w:val="00CA5427"/>
    <w:rsid w:val="00CA5A29"/>
    <w:rsid w:val="00CA5A65"/>
    <w:rsid w:val="00CA5B11"/>
    <w:rsid w:val="00CA76FD"/>
    <w:rsid w:val="00CB077A"/>
    <w:rsid w:val="00CB185A"/>
    <w:rsid w:val="00CB18EF"/>
    <w:rsid w:val="00CB1939"/>
    <w:rsid w:val="00CB1F05"/>
    <w:rsid w:val="00CB3140"/>
    <w:rsid w:val="00CB32C1"/>
    <w:rsid w:val="00CB3C45"/>
    <w:rsid w:val="00CB4110"/>
    <w:rsid w:val="00CB415E"/>
    <w:rsid w:val="00CB4526"/>
    <w:rsid w:val="00CC002B"/>
    <w:rsid w:val="00CC087E"/>
    <w:rsid w:val="00CC102C"/>
    <w:rsid w:val="00CC114F"/>
    <w:rsid w:val="00CC13C6"/>
    <w:rsid w:val="00CC1568"/>
    <w:rsid w:val="00CC177F"/>
    <w:rsid w:val="00CC1F53"/>
    <w:rsid w:val="00CC3C3E"/>
    <w:rsid w:val="00CC4B6F"/>
    <w:rsid w:val="00CC5687"/>
    <w:rsid w:val="00CC596A"/>
    <w:rsid w:val="00CC5BEB"/>
    <w:rsid w:val="00CC5DB5"/>
    <w:rsid w:val="00CC63FC"/>
    <w:rsid w:val="00CC7159"/>
    <w:rsid w:val="00CD1219"/>
    <w:rsid w:val="00CD1B7C"/>
    <w:rsid w:val="00CD2831"/>
    <w:rsid w:val="00CD2D48"/>
    <w:rsid w:val="00CD3114"/>
    <w:rsid w:val="00CD330F"/>
    <w:rsid w:val="00CD4E21"/>
    <w:rsid w:val="00CD52E6"/>
    <w:rsid w:val="00CD574D"/>
    <w:rsid w:val="00CD7B0F"/>
    <w:rsid w:val="00CE08FB"/>
    <w:rsid w:val="00CE1208"/>
    <w:rsid w:val="00CE3F2D"/>
    <w:rsid w:val="00CE7869"/>
    <w:rsid w:val="00CF1104"/>
    <w:rsid w:val="00CF166D"/>
    <w:rsid w:val="00CF1744"/>
    <w:rsid w:val="00CF1ABE"/>
    <w:rsid w:val="00CF2452"/>
    <w:rsid w:val="00CF2CED"/>
    <w:rsid w:val="00CF2FC4"/>
    <w:rsid w:val="00CF2FE5"/>
    <w:rsid w:val="00CF33EC"/>
    <w:rsid w:val="00CF3AF7"/>
    <w:rsid w:val="00CF3E7C"/>
    <w:rsid w:val="00CF4E71"/>
    <w:rsid w:val="00CF4EE5"/>
    <w:rsid w:val="00CF5346"/>
    <w:rsid w:val="00CF5365"/>
    <w:rsid w:val="00CF5CCD"/>
    <w:rsid w:val="00CF6105"/>
    <w:rsid w:val="00CF6A63"/>
    <w:rsid w:val="00D00B80"/>
    <w:rsid w:val="00D01057"/>
    <w:rsid w:val="00D02B6C"/>
    <w:rsid w:val="00D03A84"/>
    <w:rsid w:val="00D03F45"/>
    <w:rsid w:val="00D042E0"/>
    <w:rsid w:val="00D12549"/>
    <w:rsid w:val="00D12E62"/>
    <w:rsid w:val="00D150F1"/>
    <w:rsid w:val="00D15B85"/>
    <w:rsid w:val="00D1719C"/>
    <w:rsid w:val="00D20B03"/>
    <w:rsid w:val="00D21118"/>
    <w:rsid w:val="00D21A58"/>
    <w:rsid w:val="00D2633C"/>
    <w:rsid w:val="00D26E33"/>
    <w:rsid w:val="00D3296C"/>
    <w:rsid w:val="00D32B96"/>
    <w:rsid w:val="00D32D55"/>
    <w:rsid w:val="00D33EC5"/>
    <w:rsid w:val="00D34867"/>
    <w:rsid w:val="00D348C8"/>
    <w:rsid w:val="00D34FC6"/>
    <w:rsid w:val="00D3644E"/>
    <w:rsid w:val="00D370F9"/>
    <w:rsid w:val="00D3733D"/>
    <w:rsid w:val="00D37D00"/>
    <w:rsid w:val="00D40158"/>
    <w:rsid w:val="00D41871"/>
    <w:rsid w:val="00D41E5A"/>
    <w:rsid w:val="00D423B8"/>
    <w:rsid w:val="00D4399E"/>
    <w:rsid w:val="00D43FF3"/>
    <w:rsid w:val="00D44E3E"/>
    <w:rsid w:val="00D45043"/>
    <w:rsid w:val="00D45538"/>
    <w:rsid w:val="00D4605C"/>
    <w:rsid w:val="00D46EB4"/>
    <w:rsid w:val="00D476BF"/>
    <w:rsid w:val="00D479D3"/>
    <w:rsid w:val="00D47B79"/>
    <w:rsid w:val="00D50337"/>
    <w:rsid w:val="00D52210"/>
    <w:rsid w:val="00D53BED"/>
    <w:rsid w:val="00D54F07"/>
    <w:rsid w:val="00D55257"/>
    <w:rsid w:val="00D55899"/>
    <w:rsid w:val="00D56602"/>
    <w:rsid w:val="00D56F88"/>
    <w:rsid w:val="00D602FB"/>
    <w:rsid w:val="00D6046B"/>
    <w:rsid w:val="00D605E3"/>
    <w:rsid w:val="00D623C6"/>
    <w:rsid w:val="00D623E7"/>
    <w:rsid w:val="00D632A7"/>
    <w:rsid w:val="00D63BCD"/>
    <w:rsid w:val="00D6402C"/>
    <w:rsid w:val="00D6434E"/>
    <w:rsid w:val="00D64377"/>
    <w:rsid w:val="00D65299"/>
    <w:rsid w:val="00D653AE"/>
    <w:rsid w:val="00D71F12"/>
    <w:rsid w:val="00D730E9"/>
    <w:rsid w:val="00D735EC"/>
    <w:rsid w:val="00D74647"/>
    <w:rsid w:val="00D74B24"/>
    <w:rsid w:val="00D766CA"/>
    <w:rsid w:val="00D80C25"/>
    <w:rsid w:val="00D81C12"/>
    <w:rsid w:val="00D825D5"/>
    <w:rsid w:val="00D84AD9"/>
    <w:rsid w:val="00D854B3"/>
    <w:rsid w:val="00D85B73"/>
    <w:rsid w:val="00D85F37"/>
    <w:rsid w:val="00D8763E"/>
    <w:rsid w:val="00D90191"/>
    <w:rsid w:val="00D916B8"/>
    <w:rsid w:val="00D92F6B"/>
    <w:rsid w:val="00DA2349"/>
    <w:rsid w:val="00DA27EC"/>
    <w:rsid w:val="00DA31FA"/>
    <w:rsid w:val="00DA4FF0"/>
    <w:rsid w:val="00DA5B0B"/>
    <w:rsid w:val="00DA5EA6"/>
    <w:rsid w:val="00DA6426"/>
    <w:rsid w:val="00DA776C"/>
    <w:rsid w:val="00DB067F"/>
    <w:rsid w:val="00DB0D1A"/>
    <w:rsid w:val="00DB10C2"/>
    <w:rsid w:val="00DB1835"/>
    <w:rsid w:val="00DB3F0A"/>
    <w:rsid w:val="00DB4703"/>
    <w:rsid w:val="00DB477B"/>
    <w:rsid w:val="00DB4FB2"/>
    <w:rsid w:val="00DB68FC"/>
    <w:rsid w:val="00DB7D5E"/>
    <w:rsid w:val="00DC0F3F"/>
    <w:rsid w:val="00DC3666"/>
    <w:rsid w:val="00DC3FAD"/>
    <w:rsid w:val="00DC4B4E"/>
    <w:rsid w:val="00DC66FE"/>
    <w:rsid w:val="00DC69DB"/>
    <w:rsid w:val="00DD1D3B"/>
    <w:rsid w:val="00DD3058"/>
    <w:rsid w:val="00DD462A"/>
    <w:rsid w:val="00DD4F37"/>
    <w:rsid w:val="00DD669E"/>
    <w:rsid w:val="00DD7374"/>
    <w:rsid w:val="00DE197B"/>
    <w:rsid w:val="00DE33E0"/>
    <w:rsid w:val="00DE3660"/>
    <w:rsid w:val="00DE45B2"/>
    <w:rsid w:val="00DE5F06"/>
    <w:rsid w:val="00DE7024"/>
    <w:rsid w:val="00DF076D"/>
    <w:rsid w:val="00DF382E"/>
    <w:rsid w:val="00DF3A3D"/>
    <w:rsid w:val="00E01EAA"/>
    <w:rsid w:val="00E02539"/>
    <w:rsid w:val="00E03244"/>
    <w:rsid w:val="00E0360F"/>
    <w:rsid w:val="00E03763"/>
    <w:rsid w:val="00E047A9"/>
    <w:rsid w:val="00E04FEC"/>
    <w:rsid w:val="00E06839"/>
    <w:rsid w:val="00E07D08"/>
    <w:rsid w:val="00E103E1"/>
    <w:rsid w:val="00E1098C"/>
    <w:rsid w:val="00E10AD4"/>
    <w:rsid w:val="00E10D56"/>
    <w:rsid w:val="00E1133C"/>
    <w:rsid w:val="00E11A39"/>
    <w:rsid w:val="00E11F56"/>
    <w:rsid w:val="00E131E0"/>
    <w:rsid w:val="00E1353A"/>
    <w:rsid w:val="00E14656"/>
    <w:rsid w:val="00E15243"/>
    <w:rsid w:val="00E15B2C"/>
    <w:rsid w:val="00E16BCC"/>
    <w:rsid w:val="00E173B0"/>
    <w:rsid w:val="00E20406"/>
    <w:rsid w:val="00E212F1"/>
    <w:rsid w:val="00E224C9"/>
    <w:rsid w:val="00E22D78"/>
    <w:rsid w:val="00E24A80"/>
    <w:rsid w:val="00E25894"/>
    <w:rsid w:val="00E26359"/>
    <w:rsid w:val="00E3034A"/>
    <w:rsid w:val="00E308F7"/>
    <w:rsid w:val="00E31AAC"/>
    <w:rsid w:val="00E33BD2"/>
    <w:rsid w:val="00E33CCB"/>
    <w:rsid w:val="00E36120"/>
    <w:rsid w:val="00E408CF"/>
    <w:rsid w:val="00E4108B"/>
    <w:rsid w:val="00E41604"/>
    <w:rsid w:val="00E441ED"/>
    <w:rsid w:val="00E442C3"/>
    <w:rsid w:val="00E44B15"/>
    <w:rsid w:val="00E45DCE"/>
    <w:rsid w:val="00E4794A"/>
    <w:rsid w:val="00E50BBB"/>
    <w:rsid w:val="00E51694"/>
    <w:rsid w:val="00E525D9"/>
    <w:rsid w:val="00E52DE9"/>
    <w:rsid w:val="00E52F5E"/>
    <w:rsid w:val="00E559EF"/>
    <w:rsid w:val="00E5667D"/>
    <w:rsid w:val="00E57519"/>
    <w:rsid w:val="00E57B23"/>
    <w:rsid w:val="00E60C06"/>
    <w:rsid w:val="00E6177F"/>
    <w:rsid w:val="00E62467"/>
    <w:rsid w:val="00E63340"/>
    <w:rsid w:val="00E64B5C"/>
    <w:rsid w:val="00E65801"/>
    <w:rsid w:val="00E65FDC"/>
    <w:rsid w:val="00E6665D"/>
    <w:rsid w:val="00E6725F"/>
    <w:rsid w:val="00E70111"/>
    <w:rsid w:val="00E70152"/>
    <w:rsid w:val="00E70D4F"/>
    <w:rsid w:val="00E7224F"/>
    <w:rsid w:val="00E80150"/>
    <w:rsid w:val="00E80205"/>
    <w:rsid w:val="00E831FD"/>
    <w:rsid w:val="00E83C36"/>
    <w:rsid w:val="00E840B2"/>
    <w:rsid w:val="00E860E1"/>
    <w:rsid w:val="00E92720"/>
    <w:rsid w:val="00E93D72"/>
    <w:rsid w:val="00E93F7C"/>
    <w:rsid w:val="00E94F35"/>
    <w:rsid w:val="00E96247"/>
    <w:rsid w:val="00E97C27"/>
    <w:rsid w:val="00EA0B33"/>
    <w:rsid w:val="00EA2162"/>
    <w:rsid w:val="00EA22D1"/>
    <w:rsid w:val="00EA59C3"/>
    <w:rsid w:val="00EA6260"/>
    <w:rsid w:val="00EB1E09"/>
    <w:rsid w:val="00EB4597"/>
    <w:rsid w:val="00EB460B"/>
    <w:rsid w:val="00EB5749"/>
    <w:rsid w:val="00EB64B1"/>
    <w:rsid w:val="00EB76C3"/>
    <w:rsid w:val="00EB798C"/>
    <w:rsid w:val="00EC0A39"/>
    <w:rsid w:val="00EC1377"/>
    <w:rsid w:val="00EC1BC7"/>
    <w:rsid w:val="00EC1E99"/>
    <w:rsid w:val="00EC4007"/>
    <w:rsid w:val="00EC5BEB"/>
    <w:rsid w:val="00EC66FA"/>
    <w:rsid w:val="00EC6C18"/>
    <w:rsid w:val="00EC6EE5"/>
    <w:rsid w:val="00ED09E3"/>
    <w:rsid w:val="00ED0B89"/>
    <w:rsid w:val="00ED2B50"/>
    <w:rsid w:val="00ED3A19"/>
    <w:rsid w:val="00ED717B"/>
    <w:rsid w:val="00EE008D"/>
    <w:rsid w:val="00EE2079"/>
    <w:rsid w:val="00EE335E"/>
    <w:rsid w:val="00EE3883"/>
    <w:rsid w:val="00EE38D5"/>
    <w:rsid w:val="00EE3E32"/>
    <w:rsid w:val="00EE58DA"/>
    <w:rsid w:val="00EE5E0F"/>
    <w:rsid w:val="00EE6439"/>
    <w:rsid w:val="00EF025E"/>
    <w:rsid w:val="00EF037D"/>
    <w:rsid w:val="00EF0F49"/>
    <w:rsid w:val="00EF11DB"/>
    <w:rsid w:val="00EF1DC8"/>
    <w:rsid w:val="00EF1F1F"/>
    <w:rsid w:val="00EF2118"/>
    <w:rsid w:val="00EF2190"/>
    <w:rsid w:val="00EF22F2"/>
    <w:rsid w:val="00EF5008"/>
    <w:rsid w:val="00EF519B"/>
    <w:rsid w:val="00EF67AF"/>
    <w:rsid w:val="00EF68D6"/>
    <w:rsid w:val="00EF7A60"/>
    <w:rsid w:val="00F02121"/>
    <w:rsid w:val="00F029B6"/>
    <w:rsid w:val="00F02C39"/>
    <w:rsid w:val="00F02D99"/>
    <w:rsid w:val="00F03358"/>
    <w:rsid w:val="00F04A76"/>
    <w:rsid w:val="00F05419"/>
    <w:rsid w:val="00F05BC6"/>
    <w:rsid w:val="00F069FE"/>
    <w:rsid w:val="00F07AEE"/>
    <w:rsid w:val="00F107B9"/>
    <w:rsid w:val="00F11174"/>
    <w:rsid w:val="00F12778"/>
    <w:rsid w:val="00F13ECD"/>
    <w:rsid w:val="00F14474"/>
    <w:rsid w:val="00F157BB"/>
    <w:rsid w:val="00F16284"/>
    <w:rsid w:val="00F16E7B"/>
    <w:rsid w:val="00F210A7"/>
    <w:rsid w:val="00F2116F"/>
    <w:rsid w:val="00F21404"/>
    <w:rsid w:val="00F2149F"/>
    <w:rsid w:val="00F214F1"/>
    <w:rsid w:val="00F2159F"/>
    <w:rsid w:val="00F22034"/>
    <w:rsid w:val="00F222D2"/>
    <w:rsid w:val="00F256A7"/>
    <w:rsid w:val="00F269CF"/>
    <w:rsid w:val="00F27242"/>
    <w:rsid w:val="00F27BF6"/>
    <w:rsid w:val="00F30BB5"/>
    <w:rsid w:val="00F3131E"/>
    <w:rsid w:val="00F31DDF"/>
    <w:rsid w:val="00F3209A"/>
    <w:rsid w:val="00F32760"/>
    <w:rsid w:val="00F32EAC"/>
    <w:rsid w:val="00F33556"/>
    <w:rsid w:val="00F36830"/>
    <w:rsid w:val="00F37A25"/>
    <w:rsid w:val="00F41610"/>
    <w:rsid w:val="00F425B3"/>
    <w:rsid w:val="00F426D0"/>
    <w:rsid w:val="00F452BB"/>
    <w:rsid w:val="00F467C7"/>
    <w:rsid w:val="00F472FC"/>
    <w:rsid w:val="00F47452"/>
    <w:rsid w:val="00F47B78"/>
    <w:rsid w:val="00F50551"/>
    <w:rsid w:val="00F50F17"/>
    <w:rsid w:val="00F5304F"/>
    <w:rsid w:val="00F53B60"/>
    <w:rsid w:val="00F53D51"/>
    <w:rsid w:val="00F54F8D"/>
    <w:rsid w:val="00F56685"/>
    <w:rsid w:val="00F57C70"/>
    <w:rsid w:val="00F61063"/>
    <w:rsid w:val="00F61DF7"/>
    <w:rsid w:val="00F6491C"/>
    <w:rsid w:val="00F6585A"/>
    <w:rsid w:val="00F67375"/>
    <w:rsid w:val="00F7030E"/>
    <w:rsid w:val="00F73FFF"/>
    <w:rsid w:val="00F7563A"/>
    <w:rsid w:val="00F77107"/>
    <w:rsid w:val="00F82823"/>
    <w:rsid w:val="00F82ECD"/>
    <w:rsid w:val="00F86722"/>
    <w:rsid w:val="00F903B8"/>
    <w:rsid w:val="00F91BF9"/>
    <w:rsid w:val="00F92522"/>
    <w:rsid w:val="00F94368"/>
    <w:rsid w:val="00F9547F"/>
    <w:rsid w:val="00F96B64"/>
    <w:rsid w:val="00FA0E01"/>
    <w:rsid w:val="00FA1363"/>
    <w:rsid w:val="00FA13E3"/>
    <w:rsid w:val="00FA1CD0"/>
    <w:rsid w:val="00FA33B7"/>
    <w:rsid w:val="00FA452E"/>
    <w:rsid w:val="00FA56C3"/>
    <w:rsid w:val="00FA6036"/>
    <w:rsid w:val="00FA7C04"/>
    <w:rsid w:val="00FA7F9D"/>
    <w:rsid w:val="00FB042C"/>
    <w:rsid w:val="00FB07A6"/>
    <w:rsid w:val="00FB3270"/>
    <w:rsid w:val="00FB43CA"/>
    <w:rsid w:val="00FB4667"/>
    <w:rsid w:val="00FB57D6"/>
    <w:rsid w:val="00FB5BC5"/>
    <w:rsid w:val="00FB6869"/>
    <w:rsid w:val="00FB6A3C"/>
    <w:rsid w:val="00FC32EC"/>
    <w:rsid w:val="00FC3436"/>
    <w:rsid w:val="00FC50F0"/>
    <w:rsid w:val="00FC51EA"/>
    <w:rsid w:val="00FC586B"/>
    <w:rsid w:val="00FC64C1"/>
    <w:rsid w:val="00FC78D5"/>
    <w:rsid w:val="00FD01F7"/>
    <w:rsid w:val="00FD05B8"/>
    <w:rsid w:val="00FD1C3A"/>
    <w:rsid w:val="00FD283D"/>
    <w:rsid w:val="00FD549F"/>
    <w:rsid w:val="00FD5999"/>
    <w:rsid w:val="00FD65F4"/>
    <w:rsid w:val="00FD6615"/>
    <w:rsid w:val="00FD729D"/>
    <w:rsid w:val="00FD7CA4"/>
    <w:rsid w:val="00FE09FB"/>
    <w:rsid w:val="00FE0AB9"/>
    <w:rsid w:val="00FE1582"/>
    <w:rsid w:val="00FE224D"/>
    <w:rsid w:val="00FE31A8"/>
    <w:rsid w:val="00FE372D"/>
    <w:rsid w:val="00FE55B2"/>
    <w:rsid w:val="00FE61B3"/>
    <w:rsid w:val="00FE742B"/>
    <w:rsid w:val="00FE7AFB"/>
    <w:rsid w:val="00FE7DC2"/>
    <w:rsid w:val="00FF0FFD"/>
    <w:rsid w:val="00FF32E3"/>
    <w:rsid w:val="00FF3548"/>
    <w:rsid w:val="00FF3E68"/>
    <w:rsid w:val="00FF3F3F"/>
    <w:rsid w:val="00FF6221"/>
    <w:rsid w:val="00FF7293"/>
    <w:rsid w:val="00FF795C"/>
    <w:rsid w:val="00FF7D32"/>
    <w:rsid w:val="01210734"/>
    <w:rsid w:val="015069B7"/>
    <w:rsid w:val="01BEFFF3"/>
    <w:rsid w:val="01CE0D63"/>
    <w:rsid w:val="01ECF09F"/>
    <w:rsid w:val="01FEA668"/>
    <w:rsid w:val="02164834"/>
    <w:rsid w:val="0258BDC8"/>
    <w:rsid w:val="0259D7B5"/>
    <w:rsid w:val="028C7200"/>
    <w:rsid w:val="02B1B094"/>
    <w:rsid w:val="02B63747"/>
    <w:rsid w:val="02CD7E66"/>
    <w:rsid w:val="03311992"/>
    <w:rsid w:val="03817252"/>
    <w:rsid w:val="03A3B498"/>
    <w:rsid w:val="03C9097A"/>
    <w:rsid w:val="03CF14C8"/>
    <w:rsid w:val="03EB86D2"/>
    <w:rsid w:val="03FB1115"/>
    <w:rsid w:val="041636C6"/>
    <w:rsid w:val="0420174B"/>
    <w:rsid w:val="042F5F23"/>
    <w:rsid w:val="042FD955"/>
    <w:rsid w:val="045FEA10"/>
    <w:rsid w:val="04629CC0"/>
    <w:rsid w:val="048AB13E"/>
    <w:rsid w:val="04A463CE"/>
    <w:rsid w:val="04AC3E17"/>
    <w:rsid w:val="04C077BE"/>
    <w:rsid w:val="04C9D6AB"/>
    <w:rsid w:val="051B9CE9"/>
    <w:rsid w:val="053F73E8"/>
    <w:rsid w:val="0547B108"/>
    <w:rsid w:val="054DE8F6"/>
    <w:rsid w:val="056D061C"/>
    <w:rsid w:val="05B20727"/>
    <w:rsid w:val="06647FC3"/>
    <w:rsid w:val="06A339D8"/>
    <w:rsid w:val="07184C92"/>
    <w:rsid w:val="071D97BD"/>
    <w:rsid w:val="072736BD"/>
    <w:rsid w:val="0758CF96"/>
    <w:rsid w:val="07693113"/>
    <w:rsid w:val="077B969D"/>
    <w:rsid w:val="07D4E407"/>
    <w:rsid w:val="07DB1642"/>
    <w:rsid w:val="083F8580"/>
    <w:rsid w:val="086354BA"/>
    <w:rsid w:val="08D80B33"/>
    <w:rsid w:val="092BA738"/>
    <w:rsid w:val="09502BAA"/>
    <w:rsid w:val="0A3536CD"/>
    <w:rsid w:val="0A8B9D11"/>
    <w:rsid w:val="0AC2B76C"/>
    <w:rsid w:val="0AC776DA"/>
    <w:rsid w:val="0ADBBB82"/>
    <w:rsid w:val="0AE884FC"/>
    <w:rsid w:val="0AEC1470"/>
    <w:rsid w:val="0AF6E4D0"/>
    <w:rsid w:val="0B440B84"/>
    <w:rsid w:val="0B70CDF1"/>
    <w:rsid w:val="0B80D62F"/>
    <w:rsid w:val="0B9F6EDF"/>
    <w:rsid w:val="0BAA6ECF"/>
    <w:rsid w:val="0BB0C236"/>
    <w:rsid w:val="0BC9BA99"/>
    <w:rsid w:val="0BF436C0"/>
    <w:rsid w:val="0C1A5227"/>
    <w:rsid w:val="0C32D120"/>
    <w:rsid w:val="0CA1E0F2"/>
    <w:rsid w:val="0CA2FD0F"/>
    <w:rsid w:val="0CAB077B"/>
    <w:rsid w:val="0CB11F0E"/>
    <w:rsid w:val="0CFF6631"/>
    <w:rsid w:val="0D2D9F4B"/>
    <w:rsid w:val="0D58A48F"/>
    <w:rsid w:val="0D9B8667"/>
    <w:rsid w:val="0DA47BE0"/>
    <w:rsid w:val="0DAC8AB8"/>
    <w:rsid w:val="0DEC077A"/>
    <w:rsid w:val="0DFC148F"/>
    <w:rsid w:val="0E1037A3"/>
    <w:rsid w:val="0E2C405E"/>
    <w:rsid w:val="0E3272E5"/>
    <w:rsid w:val="0E40B88E"/>
    <w:rsid w:val="0EA5AEE8"/>
    <w:rsid w:val="0EA9DB95"/>
    <w:rsid w:val="0F8E0DA4"/>
    <w:rsid w:val="0FD0E899"/>
    <w:rsid w:val="101D0C08"/>
    <w:rsid w:val="1024CD05"/>
    <w:rsid w:val="10A0ABB5"/>
    <w:rsid w:val="10F472D2"/>
    <w:rsid w:val="10FCBC84"/>
    <w:rsid w:val="1108C147"/>
    <w:rsid w:val="11201772"/>
    <w:rsid w:val="112098C5"/>
    <w:rsid w:val="1201B116"/>
    <w:rsid w:val="122721AF"/>
    <w:rsid w:val="123EA9AC"/>
    <w:rsid w:val="12A3DBA3"/>
    <w:rsid w:val="12B0D842"/>
    <w:rsid w:val="12E06653"/>
    <w:rsid w:val="12EE53D7"/>
    <w:rsid w:val="1320040D"/>
    <w:rsid w:val="136BAA21"/>
    <w:rsid w:val="13A402EA"/>
    <w:rsid w:val="13B3B5E4"/>
    <w:rsid w:val="13F553CF"/>
    <w:rsid w:val="13FC5866"/>
    <w:rsid w:val="14056786"/>
    <w:rsid w:val="141BDC61"/>
    <w:rsid w:val="141E2A41"/>
    <w:rsid w:val="14344816"/>
    <w:rsid w:val="146FD835"/>
    <w:rsid w:val="14AA6CB1"/>
    <w:rsid w:val="1503B8FF"/>
    <w:rsid w:val="150CDE59"/>
    <w:rsid w:val="1528E18C"/>
    <w:rsid w:val="15563ADE"/>
    <w:rsid w:val="155B3E5C"/>
    <w:rsid w:val="156459B7"/>
    <w:rsid w:val="1595FBF9"/>
    <w:rsid w:val="15C81769"/>
    <w:rsid w:val="164CABC0"/>
    <w:rsid w:val="1671BF61"/>
    <w:rsid w:val="17047E2C"/>
    <w:rsid w:val="1733F008"/>
    <w:rsid w:val="178D2F96"/>
    <w:rsid w:val="17B3995C"/>
    <w:rsid w:val="17EAC4CA"/>
    <w:rsid w:val="18026EF5"/>
    <w:rsid w:val="182EBB22"/>
    <w:rsid w:val="183C8B77"/>
    <w:rsid w:val="18555335"/>
    <w:rsid w:val="1857215D"/>
    <w:rsid w:val="185A99BF"/>
    <w:rsid w:val="185B5F07"/>
    <w:rsid w:val="18D1FA2C"/>
    <w:rsid w:val="1949C847"/>
    <w:rsid w:val="1961BC2A"/>
    <w:rsid w:val="1999D97B"/>
    <w:rsid w:val="19E82EB4"/>
    <w:rsid w:val="1A2C8E83"/>
    <w:rsid w:val="1AA66BE9"/>
    <w:rsid w:val="1AA94C7C"/>
    <w:rsid w:val="1AF0858F"/>
    <w:rsid w:val="1AFC59A4"/>
    <w:rsid w:val="1B31034D"/>
    <w:rsid w:val="1B597F25"/>
    <w:rsid w:val="1B76FC35"/>
    <w:rsid w:val="1BE2699F"/>
    <w:rsid w:val="1C2DBD45"/>
    <w:rsid w:val="1C33B192"/>
    <w:rsid w:val="1C3F59FB"/>
    <w:rsid w:val="1C4A8E77"/>
    <w:rsid w:val="1C804310"/>
    <w:rsid w:val="1C857EDF"/>
    <w:rsid w:val="1C926435"/>
    <w:rsid w:val="1CA9A968"/>
    <w:rsid w:val="1CBD25E4"/>
    <w:rsid w:val="1CD21E75"/>
    <w:rsid w:val="1CF0A22B"/>
    <w:rsid w:val="1CFF3F0D"/>
    <w:rsid w:val="1D01C93B"/>
    <w:rsid w:val="1D770C2B"/>
    <w:rsid w:val="1D8D2535"/>
    <w:rsid w:val="1DA591E0"/>
    <w:rsid w:val="1DA5C848"/>
    <w:rsid w:val="1E48BABD"/>
    <w:rsid w:val="1EB5C460"/>
    <w:rsid w:val="1EC6FFC9"/>
    <w:rsid w:val="1EDCEC93"/>
    <w:rsid w:val="1F0F55ED"/>
    <w:rsid w:val="1F2F82A2"/>
    <w:rsid w:val="1F3E3707"/>
    <w:rsid w:val="1FADB5CA"/>
    <w:rsid w:val="1FBAA89E"/>
    <w:rsid w:val="1FBDA79B"/>
    <w:rsid w:val="1FC8FE9A"/>
    <w:rsid w:val="1FCB0CDE"/>
    <w:rsid w:val="1FDB9361"/>
    <w:rsid w:val="20640EF5"/>
    <w:rsid w:val="207D1569"/>
    <w:rsid w:val="208CB6FE"/>
    <w:rsid w:val="20A2D2C8"/>
    <w:rsid w:val="20B3E47E"/>
    <w:rsid w:val="20E95993"/>
    <w:rsid w:val="210C5995"/>
    <w:rsid w:val="211677B9"/>
    <w:rsid w:val="2118DD18"/>
    <w:rsid w:val="214C19A4"/>
    <w:rsid w:val="2155FE6D"/>
    <w:rsid w:val="2168C17D"/>
    <w:rsid w:val="21B4A977"/>
    <w:rsid w:val="224F36AD"/>
    <w:rsid w:val="22B6ABD3"/>
    <w:rsid w:val="22F1CECE"/>
    <w:rsid w:val="2334E16A"/>
    <w:rsid w:val="233C48DF"/>
    <w:rsid w:val="2405AEFC"/>
    <w:rsid w:val="240A9155"/>
    <w:rsid w:val="2450A27D"/>
    <w:rsid w:val="24783BD2"/>
    <w:rsid w:val="2499939A"/>
    <w:rsid w:val="253D21E6"/>
    <w:rsid w:val="2561467E"/>
    <w:rsid w:val="256C507E"/>
    <w:rsid w:val="257940F0"/>
    <w:rsid w:val="25B5E4C0"/>
    <w:rsid w:val="25BD40E6"/>
    <w:rsid w:val="25D2BC35"/>
    <w:rsid w:val="266E269C"/>
    <w:rsid w:val="267C20E1"/>
    <w:rsid w:val="26E16683"/>
    <w:rsid w:val="273E7200"/>
    <w:rsid w:val="278FBFDE"/>
    <w:rsid w:val="28066149"/>
    <w:rsid w:val="282287C5"/>
    <w:rsid w:val="283DA154"/>
    <w:rsid w:val="28458D03"/>
    <w:rsid w:val="285C409A"/>
    <w:rsid w:val="2863FCDD"/>
    <w:rsid w:val="28C38E4D"/>
    <w:rsid w:val="28D85934"/>
    <w:rsid w:val="28F9498B"/>
    <w:rsid w:val="293588A3"/>
    <w:rsid w:val="299A16AA"/>
    <w:rsid w:val="29A74B7D"/>
    <w:rsid w:val="29A912A3"/>
    <w:rsid w:val="29D4D073"/>
    <w:rsid w:val="29D9E6F2"/>
    <w:rsid w:val="2A10E44A"/>
    <w:rsid w:val="2A29A300"/>
    <w:rsid w:val="2A3F391E"/>
    <w:rsid w:val="2A897A4B"/>
    <w:rsid w:val="2A9FD068"/>
    <w:rsid w:val="2AB058D1"/>
    <w:rsid w:val="2AB06524"/>
    <w:rsid w:val="2B67E6D2"/>
    <w:rsid w:val="2B889ECE"/>
    <w:rsid w:val="2BA64428"/>
    <w:rsid w:val="2BD116F7"/>
    <w:rsid w:val="2BE95B5F"/>
    <w:rsid w:val="2C05E843"/>
    <w:rsid w:val="2C24311D"/>
    <w:rsid w:val="2C413133"/>
    <w:rsid w:val="2C65E2BC"/>
    <w:rsid w:val="2C6DDDCB"/>
    <w:rsid w:val="2C877D3C"/>
    <w:rsid w:val="2CA4D812"/>
    <w:rsid w:val="2CE31AB0"/>
    <w:rsid w:val="2D5DC273"/>
    <w:rsid w:val="2D5FD88E"/>
    <w:rsid w:val="2DE0287F"/>
    <w:rsid w:val="2DE71B70"/>
    <w:rsid w:val="2E152797"/>
    <w:rsid w:val="2E75CEBE"/>
    <w:rsid w:val="2EA1FEF5"/>
    <w:rsid w:val="2EAED492"/>
    <w:rsid w:val="2EF5D1AE"/>
    <w:rsid w:val="2F7BF8E0"/>
    <w:rsid w:val="2F92E3D6"/>
    <w:rsid w:val="2F9B19AF"/>
    <w:rsid w:val="2FC5D71E"/>
    <w:rsid w:val="2FF51316"/>
    <w:rsid w:val="30310C94"/>
    <w:rsid w:val="3038EECE"/>
    <w:rsid w:val="304058A1"/>
    <w:rsid w:val="3050F944"/>
    <w:rsid w:val="3053622F"/>
    <w:rsid w:val="30637029"/>
    <w:rsid w:val="309A0676"/>
    <w:rsid w:val="30D74516"/>
    <w:rsid w:val="3159ABF9"/>
    <w:rsid w:val="315D285A"/>
    <w:rsid w:val="316DBC88"/>
    <w:rsid w:val="318EB7CA"/>
    <w:rsid w:val="32106E37"/>
    <w:rsid w:val="32495ECF"/>
    <w:rsid w:val="325FE52A"/>
    <w:rsid w:val="32D97D85"/>
    <w:rsid w:val="3314E159"/>
    <w:rsid w:val="335837E1"/>
    <w:rsid w:val="335987E6"/>
    <w:rsid w:val="337BC939"/>
    <w:rsid w:val="33C0230B"/>
    <w:rsid w:val="33CAF304"/>
    <w:rsid w:val="33D451E9"/>
    <w:rsid w:val="33EE0A12"/>
    <w:rsid w:val="340B8377"/>
    <w:rsid w:val="3415F12C"/>
    <w:rsid w:val="3437ED2A"/>
    <w:rsid w:val="34872887"/>
    <w:rsid w:val="350636CB"/>
    <w:rsid w:val="35236FC4"/>
    <w:rsid w:val="35247164"/>
    <w:rsid w:val="35636ACF"/>
    <w:rsid w:val="3585BF04"/>
    <w:rsid w:val="35974A9C"/>
    <w:rsid w:val="35AC30ED"/>
    <w:rsid w:val="35B13400"/>
    <w:rsid w:val="35B60E66"/>
    <w:rsid w:val="35C14288"/>
    <w:rsid w:val="35D1432B"/>
    <w:rsid w:val="35FCBB76"/>
    <w:rsid w:val="361BFA72"/>
    <w:rsid w:val="362503AE"/>
    <w:rsid w:val="365933AD"/>
    <w:rsid w:val="36C574E0"/>
    <w:rsid w:val="36D453D8"/>
    <w:rsid w:val="37282A60"/>
    <w:rsid w:val="3794B9C7"/>
    <w:rsid w:val="38048DC4"/>
    <w:rsid w:val="381829B5"/>
    <w:rsid w:val="382AF7E3"/>
    <w:rsid w:val="385CDC5D"/>
    <w:rsid w:val="385DD783"/>
    <w:rsid w:val="3872CB02"/>
    <w:rsid w:val="38AF367A"/>
    <w:rsid w:val="38BF6DFC"/>
    <w:rsid w:val="392765FE"/>
    <w:rsid w:val="3937AD65"/>
    <w:rsid w:val="393D321A"/>
    <w:rsid w:val="3968EADA"/>
    <w:rsid w:val="397EA60A"/>
    <w:rsid w:val="39CAAEEE"/>
    <w:rsid w:val="3A0E9B63"/>
    <w:rsid w:val="3A128BDF"/>
    <w:rsid w:val="3A4A28E2"/>
    <w:rsid w:val="3ABAA7A8"/>
    <w:rsid w:val="3AF65146"/>
    <w:rsid w:val="3AFA2E3D"/>
    <w:rsid w:val="3B04BB3B"/>
    <w:rsid w:val="3B4FAC70"/>
    <w:rsid w:val="3BA56C7A"/>
    <w:rsid w:val="3BAA6BC4"/>
    <w:rsid w:val="3BABB367"/>
    <w:rsid w:val="3BACDBEA"/>
    <w:rsid w:val="3BB5837C"/>
    <w:rsid w:val="3BCEE714"/>
    <w:rsid w:val="3BE8CFAF"/>
    <w:rsid w:val="3C382FB5"/>
    <w:rsid w:val="3C562BD1"/>
    <w:rsid w:val="3C64E770"/>
    <w:rsid w:val="3C8369B9"/>
    <w:rsid w:val="3C89CF7A"/>
    <w:rsid w:val="3C964131"/>
    <w:rsid w:val="3CA67FE9"/>
    <w:rsid w:val="3CB65EEE"/>
    <w:rsid w:val="3CBB7DF3"/>
    <w:rsid w:val="3D1DEBA4"/>
    <w:rsid w:val="3D6C287F"/>
    <w:rsid w:val="3DAFC07D"/>
    <w:rsid w:val="3E3076DC"/>
    <w:rsid w:val="3E349194"/>
    <w:rsid w:val="3E3C42DA"/>
    <w:rsid w:val="3E5B5132"/>
    <w:rsid w:val="3E5C987C"/>
    <w:rsid w:val="3E9D3B35"/>
    <w:rsid w:val="3EA0201F"/>
    <w:rsid w:val="3EDD9FF1"/>
    <w:rsid w:val="3F54C80E"/>
    <w:rsid w:val="3F8A0CA6"/>
    <w:rsid w:val="3F8E6349"/>
    <w:rsid w:val="3FA22176"/>
    <w:rsid w:val="3FDB2952"/>
    <w:rsid w:val="400AA6F4"/>
    <w:rsid w:val="4020C815"/>
    <w:rsid w:val="403F3AC3"/>
    <w:rsid w:val="4040E687"/>
    <w:rsid w:val="406978AB"/>
    <w:rsid w:val="407DDCE7"/>
    <w:rsid w:val="407FA5C7"/>
    <w:rsid w:val="4098F4EC"/>
    <w:rsid w:val="40EAB6BE"/>
    <w:rsid w:val="40F3FB0F"/>
    <w:rsid w:val="4137BBC8"/>
    <w:rsid w:val="41515C78"/>
    <w:rsid w:val="41593171"/>
    <w:rsid w:val="4178C9F7"/>
    <w:rsid w:val="418A970C"/>
    <w:rsid w:val="419DE00A"/>
    <w:rsid w:val="41BD14B3"/>
    <w:rsid w:val="41CEE45F"/>
    <w:rsid w:val="4219AD48"/>
    <w:rsid w:val="427A5169"/>
    <w:rsid w:val="42998E24"/>
    <w:rsid w:val="42A5F505"/>
    <w:rsid w:val="42C5674E"/>
    <w:rsid w:val="430AC783"/>
    <w:rsid w:val="43514075"/>
    <w:rsid w:val="43885A4D"/>
    <w:rsid w:val="4391A94D"/>
    <w:rsid w:val="439C8672"/>
    <w:rsid w:val="43C03971"/>
    <w:rsid w:val="44070268"/>
    <w:rsid w:val="44407158"/>
    <w:rsid w:val="44AEBBD7"/>
    <w:rsid w:val="44BD4F61"/>
    <w:rsid w:val="44C34B93"/>
    <w:rsid w:val="44C93A7B"/>
    <w:rsid w:val="45006EB4"/>
    <w:rsid w:val="45405DBC"/>
    <w:rsid w:val="454BF445"/>
    <w:rsid w:val="45616584"/>
    <w:rsid w:val="4580D9C9"/>
    <w:rsid w:val="45A4DC90"/>
    <w:rsid w:val="45C7D15C"/>
    <w:rsid w:val="45FED100"/>
    <w:rsid w:val="45FF258E"/>
    <w:rsid w:val="46235DCC"/>
    <w:rsid w:val="462D8A60"/>
    <w:rsid w:val="46474520"/>
    <w:rsid w:val="465A5A64"/>
    <w:rsid w:val="466B3E3D"/>
    <w:rsid w:val="46780C5C"/>
    <w:rsid w:val="46A4ED8B"/>
    <w:rsid w:val="46B27488"/>
    <w:rsid w:val="46CDAB75"/>
    <w:rsid w:val="46CE5DE1"/>
    <w:rsid w:val="473281B1"/>
    <w:rsid w:val="4755E1C7"/>
    <w:rsid w:val="4785E7BA"/>
    <w:rsid w:val="479E6CB3"/>
    <w:rsid w:val="47B0C746"/>
    <w:rsid w:val="47D02771"/>
    <w:rsid w:val="47D42E7B"/>
    <w:rsid w:val="47DCDBE4"/>
    <w:rsid w:val="47E92DB0"/>
    <w:rsid w:val="483C15EA"/>
    <w:rsid w:val="4848F9D6"/>
    <w:rsid w:val="486CA30D"/>
    <w:rsid w:val="487A55D8"/>
    <w:rsid w:val="48F3DEB5"/>
    <w:rsid w:val="49221942"/>
    <w:rsid w:val="49285444"/>
    <w:rsid w:val="4949673B"/>
    <w:rsid w:val="4994C76B"/>
    <w:rsid w:val="49CCF5C6"/>
    <w:rsid w:val="4A43B47D"/>
    <w:rsid w:val="4AC799A5"/>
    <w:rsid w:val="4AC8F0A1"/>
    <w:rsid w:val="4AF83F8A"/>
    <w:rsid w:val="4AF8B14C"/>
    <w:rsid w:val="4B2C8766"/>
    <w:rsid w:val="4B30C5AC"/>
    <w:rsid w:val="4B5A9203"/>
    <w:rsid w:val="4B6B70A7"/>
    <w:rsid w:val="4B9647B6"/>
    <w:rsid w:val="4BD677FA"/>
    <w:rsid w:val="4C28D3D4"/>
    <w:rsid w:val="4C540BEA"/>
    <w:rsid w:val="4C63EF5E"/>
    <w:rsid w:val="4C748959"/>
    <w:rsid w:val="4C815A9F"/>
    <w:rsid w:val="4CB47800"/>
    <w:rsid w:val="4D122BE3"/>
    <w:rsid w:val="4D370B82"/>
    <w:rsid w:val="4D3F6FEE"/>
    <w:rsid w:val="4D4A9BFB"/>
    <w:rsid w:val="4D7BE9D1"/>
    <w:rsid w:val="4DD2588F"/>
    <w:rsid w:val="4DE0381F"/>
    <w:rsid w:val="4DE96A22"/>
    <w:rsid w:val="4E4EDFAE"/>
    <w:rsid w:val="4E893BCF"/>
    <w:rsid w:val="4EA9D050"/>
    <w:rsid w:val="4ED282C5"/>
    <w:rsid w:val="4F4FC402"/>
    <w:rsid w:val="4F66268D"/>
    <w:rsid w:val="4FE54285"/>
    <w:rsid w:val="4FFAB69D"/>
    <w:rsid w:val="4FFDED29"/>
    <w:rsid w:val="5000358E"/>
    <w:rsid w:val="503A74EC"/>
    <w:rsid w:val="50753061"/>
    <w:rsid w:val="509A29BC"/>
    <w:rsid w:val="50E6613B"/>
    <w:rsid w:val="512AAED2"/>
    <w:rsid w:val="513615E6"/>
    <w:rsid w:val="51854B84"/>
    <w:rsid w:val="51A31661"/>
    <w:rsid w:val="52108F50"/>
    <w:rsid w:val="52A1D9DA"/>
    <w:rsid w:val="52AAA446"/>
    <w:rsid w:val="52DA2C87"/>
    <w:rsid w:val="5326D50A"/>
    <w:rsid w:val="53447736"/>
    <w:rsid w:val="5364AEA9"/>
    <w:rsid w:val="53824AC4"/>
    <w:rsid w:val="54033161"/>
    <w:rsid w:val="5427451C"/>
    <w:rsid w:val="546E007C"/>
    <w:rsid w:val="547B5B03"/>
    <w:rsid w:val="54B18534"/>
    <w:rsid w:val="54BA2089"/>
    <w:rsid w:val="54D44E5D"/>
    <w:rsid w:val="54EE1032"/>
    <w:rsid w:val="5503CCD1"/>
    <w:rsid w:val="5528B432"/>
    <w:rsid w:val="552FB99A"/>
    <w:rsid w:val="559A05D1"/>
    <w:rsid w:val="55A16DB3"/>
    <w:rsid w:val="55C879D5"/>
    <w:rsid w:val="55E0F97F"/>
    <w:rsid w:val="5661F4A2"/>
    <w:rsid w:val="566C8891"/>
    <w:rsid w:val="56896C66"/>
    <w:rsid w:val="56918845"/>
    <w:rsid w:val="56A2171E"/>
    <w:rsid w:val="56D855E4"/>
    <w:rsid w:val="57315E83"/>
    <w:rsid w:val="574D4E29"/>
    <w:rsid w:val="574E8EC2"/>
    <w:rsid w:val="5792BD0B"/>
    <w:rsid w:val="57D93F37"/>
    <w:rsid w:val="5817B65C"/>
    <w:rsid w:val="5826FEFD"/>
    <w:rsid w:val="582EF086"/>
    <w:rsid w:val="5833B87F"/>
    <w:rsid w:val="585B44D0"/>
    <w:rsid w:val="5881D44B"/>
    <w:rsid w:val="58BE6F71"/>
    <w:rsid w:val="58D10B0E"/>
    <w:rsid w:val="58F61A0C"/>
    <w:rsid w:val="5945FCA7"/>
    <w:rsid w:val="59748925"/>
    <w:rsid w:val="59A6799B"/>
    <w:rsid w:val="59B7C9BD"/>
    <w:rsid w:val="59B93851"/>
    <w:rsid w:val="59CB0338"/>
    <w:rsid w:val="59E01579"/>
    <w:rsid w:val="59E89B54"/>
    <w:rsid w:val="59F68F61"/>
    <w:rsid w:val="5A15076A"/>
    <w:rsid w:val="5A1DCAC3"/>
    <w:rsid w:val="5A6B22E5"/>
    <w:rsid w:val="5A89382D"/>
    <w:rsid w:val="5ABA4901"/>
    <w:rsid w:val="5AD83D12"/>
    <w:rsid w:val="5AFFA767"/>
    <w:rsid w:val="5B4E967A"/>
    <w:rsid w:val="5BBD6260"/>
    <w:rsid w:val="5BFDD81D"/>
    <w:rsid w:val="5C022053"/>
    <w:rsid w:val="5C50111E"/>
    <w:rsid w:val="5C884E19"/>
    <w:rsid w:val="5C8ABA88"/>
    <w:rsid w:val="5C9BD05F"/>
    <w:rsid w:val="5CA0B16A"/>
    <w:rsid w:val="5CC77952"/>
    <w:rsid w:val="5CC952E5"/>
    <w:rsid w:val="5CD2FF89"/>
    <w:rsid w:val="5D4B8040"/>
    <w:rsid w:val="5D566B42"/>
    <w:rsid w:val="5E543E45"/>
    <w:rsid w:val="5E57636D"/>
    <w:rsid w:val="5E5D5CE1"/>
    <w:rsid w:val="5E96109A"/>
    <w:rsid w:val="5E96FBA0"/>
    <w:rsid w:val="5E9E7898"/>
    <w:rsid w:val="5F4BB082"/>
    <w:rsid w:val="5F8CBE05"/>
    <w:rsid w:val="5FE9A704"/>
    <w:rsid w:val="601D60E8"/>
    <w:rsid w:val="604036B0"/>
    <w:rsid w:val="608B6937"/>
    <w:rsid w:val="60B45629"/>
    <w:rsid w:val="610E5DD2"/>
    <w:rsid w:val="613DB3C5"/>
    <w:rsid w:val="617F9FA5"/>
    <w:rsid w:val="61967FC5"/>
    <w:rsid w:val="61A825F0"/>
    <w:rsid w:val="620E5F0D"/>
    <w:rsid w:val="621424F3"/>
    <w:rsid w:val="622104EB"/>
    <w:rsid w:val="622499F5"/>
    <w:rsid w:val="6243C216"/>
    <w:rsid w:val="6245182B"/>
    <w:rsid w:val="629410AC"/>
    <w:rsid w:val="62AF7686"/>
    <w:rsid w:val="62C45EC7"/>
    <w:rsid w:val="62C7CB38"/>
    <w:rsid w:val="62E41BEF"/>
    <w:rsid w:val="62F9C40D"/>
    <w:rsid w:val="630F549B"/>
    <w:rsid w:val="631B7006"/>
    <w:rsid w:val="633C8A4A"/>
    <w:rsid w:val="638C87E2"/>
    <w:rsid w:val="639026FE"/>
    <w:rsid w:val="63D6580F"/>
    <w:rsid w:val="6488A3BB"/>
    <w:rsid w:val="64AB24FC"/>
    <w:rsid w:val="6559E97D"/>
    <w:rsid w:val="656F0723"/>
    <w:rsid w:val="658A3458"/>
    <w:rsid w:val="65DF9D74"/>
    <w:rsid w:val="65E94BF4"/>
    <w:rsid w:val="6627FF84"/>
    <w:rsid w:val="663ED8C9"/>
    <w:rsid w:val="6658977C"/>
    <w:rsid w:val="66640E36"/>
    <w:rsid w:val="66ABF08D"/>
    <w:rsid w:val="670FBDA4"/>
    <w:rsid w:val="672604B9"/>
    <w:rsid w:val="67E334AB"/>
    <w:rsid w:val="67E73AF9"/>
    <w:rsid w:val="680FE1EF"/>
    <w:rsid w:val="685AB914"/>
    <w:rsid w:val="687FA975"/>
    <w:rsid w:val="68DD886E"/>
    <w:rsid w:val="69249285"/>
    <w:rsid w:val="694CB483"/>
    <w:rsid w:val="694D655F"/>
    <w:rsid w:val="69537DB8"/>
    <w:rsid w:val="69A46C3B"/>
    <w:rsid w:val="69E35133"/>
    <w:rsid w:val="69F49AAF"/>
    <w:rsid w:val="69FC8BA7"/>
    <w:rsid w:val="6A6420F3"/>
    <w:rsid w:val="6A6E85F0"/>
    <w:rsid w:val="6A7F8A41"/>
    <w:rsid w:val="6AAAEEA2"/>
    <w:rsid w:val="6AAB6FB7"/>
    <w:rsid w:val="6AAC2D34"/>
    <w:rsid w:val="6ACD500F"/>
    <w:rsid w:val="6AD339BE"/>
    <w:rsid w:val="6AE99D31"/>
    <w:rsid w:val="6AE9CA3E"/>
    <w:rsid w:val="6AF29D56"/>
    <w:rsid w:val="6BA0DDFC"/>
    <w:rsid w:val="6BC3159C"/>
    <w:rsid w:val="6BC6AC2F"/>
    <w:rsid w:val="6BDC4B74"/>
    <w:rsid w:val="6BE2F3FF"/>
    <w:rsid w:val="6BE60C0C"/>
    <w:rsid w:val="6BFCF3C2"/>
    <w:rsid w:val="6BFDCE15"/>
    <w:rsid w:val="6CC2AA0F"/>
    <w:rsid w:val="6CF846D3"/>
    <w:rsid w:val="6D2A819F"/>
    <w:rsid w:val="6D66BA1F"/>
    <w:rsid w:val="6D7E6250"/>
    <w:rsid w:val="6D90C980"/>
    <w:rsid w:val="6D9B3727"/>
    <w:rsid w:val="6D9D96CD"/>
    <w:rsid w:val="6DB44D1A"/>
    <w:rsid w:val="6DB6450D"/>
    <w:rsid w:val="6DEBBFCB"/>
    <w:rsid w:val="6DF63AB9"/>
    <w:rsid w:val="6E0AE544"/>
    <w:rsid w:val="6E4AC501"/>
    <w:rsid w:val="6E66DC8D"/>
    <w:rsid w:val="6ED6883F"/>
    <w:rsid w:val="6F047FDE"/>
    <w:rsid w:val="6F0E92D0"/>
    <w:rsid w:val="6FA9EB2E"/>
    <w:rsid w:val="6FE0CAB1"/>
    <w:rsid w:val="7001A5E1"/>
    <w:rsid w:val="70062064"/>
    <w:rsid w:val="701E6F55"/>
    <w:rsid w:val="702403AE"/>
    <w:rsid w:val="70325718"/>
    <w:rsid w:val="70349997"/>
    <w:rsid w:val="70513F75"/>
    <w:rsid w:val="70A00B06"/>
    <w:rsid w:val="70AB7A90"/>
    <w:rsid w:val="70EE3950"/>
    <w:rsid w:val="71166E52"/>
    <w:rsid w:val="7174F83D"/>
    <w:rsid w:val="71A4ABF9"/>
    <w:rsid w:val="71BE4769"/>
    <w:rsid w:val="71DFE623"/>
    <w:rsid w:val="72009CC8"/>
    <w:rsid w:val="726A5A9F"/>
    <w:rsid w:val="7271315B"/>
    <w:rsid w:val="7278E60F"/>
    <w:rsid w:val="72796E88"/>
    <w:rsid w:val="72A7830F"/>
    <w:rsid w:val="730AFC53"/>
    <w:rsid w:val="73534D71"/>
    <w:rsid w:val="73876F23"/>
    <w:rsid w:val="73B7A8EA"/>
    <w:rsid w:val="73BFD97A"/>
    <w:rsid w:val="73C0221B"/>
    <w:rsid w:val="73DD479F"/>
    <w:rsid w:val="73FEDBF7"/>
    <w:rsid w:val="74018D20"/>
    <w:rsid w:val="74176FFA"/>
    <w:rsid w:val="744195ED"/>
    <w:rsid w:val="745BC587"/>
    <w:rsid w:val="748D9841"/>
    <w:rsid w:val="74B5E35F"/>
    <w:rsid w:val="74C7792B"/>
    <w:rsid w:val="74D2F3D7"/>
    <w:rsid w:val="75B66958"/>
    <w:rsid w:val="75D28B11"/>
    <w:rsid w:val="764F0022"/>
    <w:rsid w:val="7666E664"/>
    <w:rsid w:val="766BD2A3"/>
    <w:rsid w:val="766CAD7B"/>
    <w:rsid w:val="76BA16D6"/>
    <w:rsid w:val="76BA9AE3"/>
    <w:rsid w:val="76C98CAB"/>
    <w:rsid w:val="7709BA1C"/>
    <w:rsid w:val="7747B9D7"/>
    <w:rsid w:val="779A6531"/>
    <w:rsid w:val="77B03C6D"/>
    <w:rsid w:val="77E7D4EE"/>
    <w:rsid w:val="77F42DCF"/>
    <w:rsid w:val="7818CF80"/>
    <w:rsid w:val="78266464"/>
    <w:rsid w:val="786D6EF1"/>
    <w:rsid w:val="7901C6BB"/>
    <w:rsid w:val="790F294E"/>
    <w:rsid w:val="7924C1FE"/>
    <w:rsid w:val="793D7A4E"/>
    <w:rsid w:val="7964DEB5"/>
    <w:rsid w:val="797676C8"/>
    <w:rsid w:val="79C6AEB9"/>
    <w:rsid w:val="7A0F777E"/>
    <w:rsid w:val="7A304C68"/>
    <w:rsid w:val="7A3F3052"/>
    <w:rsid w:val="7A45C932"/>
    <w:rsid w:val="7A611C60"/>
    <w:rsid w:val="7B3DD255"/>
    <w:rsid w:val="7B481C5F"/>
    <w:rsid w:val="7B79BAB1"/>
    <w:rsid w:val="7BA21B19"/>
    <w:rsid w:val="7BC8ADC0"/>
    <w:rsid w:val="7C5DF8F3"/>
    <w:rsid w:val="7C941305"/>
    <w:rsid w:val="7CA35DBD"/>
    <w:rsid w:val="7CC471EA"/>
    <w:rsid w:val="7CEAA778"/>
    <w:rsid w:val="7D274FEE"/>
    <w:rsid w:val="7D3EA9B1"/>
    <w:rsid w:val="7DC01D9E"/>
    <w:rsid w:val="7E3EEE32"/>
    <w:rsid w:val="7E45003E"/>
    <w:rsid w:val="7E546347"/>
    <w:rsid w:val="7E8D18FA"/>
    <w:rsid w:val="7E9C31AD"/>
    <w:rsid w:val="7E9C9D44"/>
    <w:rsid w:val="7EA69C1E"/>
    <w:rsid w:val="7EA8A717"/>
    <w:rsid w:val="7EB0C1DA"/>
    <w:rsid w:val="7EE555FA"/>
    <w:rsid w:val="7F06DBCF"/>
    <w:rsid w:val="7F1D080A"/>
    <w:rsid w:val="7F658714"/>
    <w:rsid w:val="7F668407"/>
    <w:rsid w:val="7F82634F"/>
    <w:rsid w:val="7F87A739"/>
    <w:rsid w:val="7F899413"/>
    <w:rsid w:val="7F8D3F84"/>
    <w:rsid w:val="7F9BB1B1"/>
    <w:rsid w:val="7FA3C780"/>
    <w:rsid w:val="7FC28D85"/>
    <w:rsid w:val="7FC39805"/>
    <w:rsid w:val="7FC6910F"/>
    <w:rsid w:val="7FC9A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3CC4"/>
  <w15:chartTrackingRefBased/>
  <w15:docId w15:val="{84BD0004-FAAF-41F6-86B1-6BE25954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CE"/>
    <w:rPr>
      <w:rFonts w:ascii="Calibri" w:hAnsi="Calibri" w:cstheme="minorHAnsi"/>
    </w:rPr>
  </w:style>
  <w:style w:type="paragraph" w:styleId="Heading1">
    <w:name w:val="heading 1"/>
    <w:basedOn w:val="Normal"/>
    <w:next w:val="Normal"/>
    <w:link w:val="Heading1Char"/>
    <w:uiPriority w:val="9"/>
    <w:qFormat/>
    <w:rsid w:val="00816BAE"/>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A103CD"/>
    <w:pPr>
      <w:numPr>
        <w:numId w:val="4"/>
      </w:numPr>
      <w:outlineLvl w:val="1"/>
    </w:pPr>
    <w:rPr>
      <w:rFonts w:asciiTheme="majorHAnsi" w:hAnsiTheme="majorHAnsi" w:cstheme="majorHAnsi"/>
      <w:b/>
      <w:color w:val="2E74B5" w:themeColor="accent1" w:themeShade="BF"/>
      <w:sz w:val="26"/>
      <w:szCs w:val="26"/>
      <w:u w:val="single"/>
    </w:rPr>
  </w:style>
  <w:style w:type="paragraph" w:styleId="Heading3">
    <w:name w:val="heading 3"/>
    <w:basedOn w:val="ListParagraph"/>
    <w:next w:val="Normal"/>
    <w:link w:val="Heading3Char"/>
    <w:uiPriority w:val="9"/>
    <w:unhideWhenUsed/>
    <w:qFormat/>
    <w:rsid w:val="002D532B"/>
    <w:pPr>
      <w:numPr>
        <w:numId w:val="1"/>
      </w:numPr>
      <w:outlineLvl w:val="2"/>
    </w:pPr>
  </w:style>
  <w:style w:type="paragraph" w:styleId="Heading4">
    <w:name w:val="heading 4"/>
    <w:basedOn w:val="Normal"/>
    <w:next w:val="Normal"/>
    <w:link w:val="Heading4Char"/>
    <w:uiPriority w:val="9"/>
    <w:unhideWhenUsed/>
    <w:qFormat/>
    <w:rsid w:val="002D532B"/>
    <w:pPr>
      <w:keepNext/>
      <w:keepLines/>
      <w:spacing w:before="40" w:after="0"/>
      <w:ind w:left="450"/>
      <w:outlineLvl w:val="3"/>
    </w:pPr>
    <w:rPr>
      <w:rFonts w:ascii="Arial" w:eastAsiaTheme="majorEastAsia" w:hAnsi="Arial" w:cs="Arial"/>
      <w:sz w:val="18"/>
      <w:szCs w:val="18"/>
    </w:rPr>
  </w:style>
  <w:style w:type="paragraph" w:styleId="Heading5">
    <w:name w:val="heading 5"/>
    <w:basedOn w:val="Normal"/>
    <w:next w:val="Normal"/>
    <w:link w:val="Heading5Char"/>
    <w:uiPriority w:val="9"/>
    <w:unhideWhenUsed/>
    <w:qFormat/>
    <w:rsid w:val="00A029D9"/>
    <w:pPr>
      <w:keepNext/>
      <w:keepLines/>
      <w:spacing w:before="240" w:after="0"/>
      <w:ind w:left="634"/>
      <w:outlineLvl w:val="4"/>
    </w:pPr>
    <w:rPr>
      <w:rFonts w:asciiTheme="minorHAnsi" w:eastAsiaTheme="majorEastAsia" w:hAnsiTheme="minorHAns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2B"/>
  </w:style>
  <w:style w:type="paragraph" w:styleId="Footer">
    <w:name w:val="footer"/>
    <w:basedOn w:val="Normal"/>
    <w:link w:val="FooterChar"/>
    <w:uiPriority w:val="99"/>
    <w:unhideWhenUsed/>
    <w:rsid w:val="002D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2B"/>
  </w:style>
  <w:style w:type="character" w:customStyle="1" w:styleId="Heading1Char">
    <w:name w:val="Heading 1 Char"/>
    <w:basedOn w:val="DefaultParagraphFont"/>
    <w:link w:val="Heading1"/>
    <w:uiPriority w:val="9"/>
    <w:rsid w:val="00816B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03CD"/>
    <w:rPr>
      <w:rFonts w:asciiTheme="majorHAnsi" w:hAnsiTheme="majorHAnsi" w:cstheme="majorHAnsi"/>
      <w:b/>
      <w:i/>
      <w:color w:val="2E74B5" w:themeColor="accent1" w:themeShade="BF"/>
      <w:sz w:val="26"/>
      <w:szCs w:val="26"/>
      <w:u w:val="single"/>
    </w:rPr>
  </w:style>
  <w:style w:type="character" w:customStyle="1" w:styleId="Heading3Char">
    <w:name w:val="Heading 3 Char"/>
    <w:basedOn w:val="DefaultParagraphFont"/>
    <w:link w:val="Heading3"/>
    <w:uiPriority w:val="9"/>
    <w:rsid w:val="002D532B"/>
    <w:rPr>
      <w:rFonts w:ascii="Calibri" w:hAnsi="Calibri" w:cstheme="minorHAnsi"/>
      <w:i/>
    </w:rPr>
  </w:style>
  <w:style w:type="character" w:customStyle="1" w:styleId="Heading4Char">
    <w:name w:val="Heading 4 Char"/>
    <w:basedOn w:val="DefaultParagraphFont"/>
    <w:link w:val="Heading4"/>
    <w:uiPriority w:val="9"/>
    <w:rsid w:val="002D532B"/>
    <w:rPr>
      <w:rFonts w:ascii="Arial" w:eastAsiaTheme="majorEastAsia" w:hAnsi="Arial" w:cs="Arial"/>
      <w:sz w:val="18"/>
      <w:szCs w:val="18"/>
    </w:rPr>
  </w:style>
  <w:style w:type="paragraph" w:styleId="NoSpacing">
    <w:name w:val="No Spacing"/>
    <w:uiPriority w:val="1"/>
    <w:qFormat/>
    <w:rsid w:val="002D532B"/>
    <w:pPr>
      <w:spacing w:after="0" w:line="240" w:lineRule="auto"/>
    </w:pPr>
    <w:rPr>
      <w:rFonts w:ascii="Calibri" w:hAnsi="Calibri" w:cstheme="minorHAnsi"/>
    </w:rPr>
  </w:style>
  <w:style w:type="paragraph" w:styleId="ListParagraph">
    <w:name w:val="List Paragraph"/>
    <w:basedOn w:val="Normal"/>
    <w:uiPriority w:val="1"/>
    <w:qFormat/>
    <w:rsid w:val="00A103CD"/>
    <w:pPr>
      <w:numPr>
        <w:numId w:val="2"/>
      </w:numPr>
      <w:spacing w:before="160"/>
    </w:pPr>
    <w:rPr>
      <w:i/>
    </w:rPr>
  </w:style>
  <w:style w:type="character" w:customStyle="1" w:styleId="Heading5Char">
    <w:name w:val="Heading 5 Char"/>
    <w:basedOn w:val="DefaultParagraphFont"/>
    <w:link w:val="Heading5"/>
    <w:uiPriority w:val="9"/>
    <w:rsid w:val="00A029D9"/>
    <w:rPr>
      <w:rFonts w:eastAsiaTheme="majorEastAsia" w:cstheme="minorHAnsi"/>
      <w:sz w:val="18"/>
    </w:rPr>
  </w:style>
  <w:style w:type="paragraph" w:customStyle="1" w:styleId="Sub-listparagraph">
    <w:name w:val="Sub-list paragraph"/>
    <w:basedOn w:val="ListParagraph"/>
    <w:qFormat/>
    <w:rsid w:val="00AD62E8"/>
    <w:pPr>
      <w:numPr>
        <w:numId w:val="3"/>
      </w:numPr>
      <w:spacing w:before="0" w:after="0" w:line="240" w:lineRule="auto"/>
    </w:pPr>
  </w:style>
  <w:style w:type="paragraph" w:customStyle="1" w:styleId="Authority">
    <w:name w:val="Authority"/>
    <w:basedOn w:val="Normal"/>
    <w:qFormat/>
    <w:rsid w:val="00142A4E"/>
    <w:pPr>
      <w:ind w:left="810"/>
    </w:pPr>
    <w:rPr>
      <w:sz w:val="18"/>
    </w:rPr>
  </w:style>
  <w:style w:type="character" w:styleId="CommentReference">
    <w:name w:val="annotation reference"/>
    <w:basedOn w:val="DefaultParagraphFont"/>
    <w:uiPriority w:val="99"/>
    <w:semiHidden/>
    <w:unhideWhenUsed/>
    <w:rsid w:val="009B1D61"/>
    <w:rPr>
      <w:sz w:val="16"/>
      <w:szCs w:val="16"/>
    </w:rPr>
  </w:style>
  <w:style w:type="paragraph" w:styleId="CommentText">
    <w:name w:val="annotation text"/>
    <w:basedOn w:val="Normal"/>
    <w:link w:val="CommentTextChar"/>
    <w:uiPriority w:val="99"/>
    <w:unhideWhenUsed/>
    <w:rsid w:val="009B1D61"/>
    <w:pPr>
      <w:spacing w:line="240" w:lineRule="auto"/>
    </w:pPr>
    <w:rPr>
      <w:sz w:val="20"/>
      <w:szCs w:val="20"/>
    </w:rPr>
  </w:style>
  <w:style w:type="character" w:customStyle="1" w:styleId="CommentTextChar">
    <w:name w:val="Comment Text Char"/>
    <w:basedOn w:val="DefaultParagraphFont"/>
    <w:link w:val="CommentText"/>
    <w:uiPriority w:val="99"/>
    <w:rsid w:val="009B1D61"/>
    <w:rPr>
      <w:rFonts w:ascii="Calibri" w:hAnsi="Calibri" w:cstheme="minorHAnsi"/>
      <w:sz w:val="20"/>
      <w:szCs w:val="20"/>
    </w:rPr>
  </w:style>
  <w:style w:type="paragraph" w:styleId="CommentSubject">
    <w:name w:val="annotation subject"/>
    <w:basedOn w:val="CommentText"/>
    <w:next w:val="CommentText"/>
    <w:link w:val="CommentSubjectChar"/>
    <w:uiPriority w:val="99"/>
    <w:semiHidden/>
    <w:unhideWhenUsed/>
    <w:rsid w:val="009B1D61"/>
    <w:rPr>
      <w:b/>
      <w:bCs/>
    </w:rPr>
  </w:style>
  <w:style w:type="character" w:customStyle="1" w:styleId="CommentSubjectChar">
    <w:name w:val="Comment Subject Char"/>
    <w:basedOn w:val="CommentTextChar"/>
    <w:link w:val="CommentSubject"/>
    <w:uiPriority w:val="99"/>
    <w:semiHidden/>
    <w:rsid w:val="009B1D61"/>
    <w:rPr>
      <w:rFonts w:ascii="Calibri" w:hAnsi="Calibri" w:cstheme="minorHAnsi"/>
      <w:b/>
      <w:bCs/>
      <w:sz w:val="20"/>
      <w:szCs w:val="20"/>
    </w:rPr>
  </w:style>
  <w:style w:type="paragraph" w:styleId="Revision">
    <w:name w:val="Revision"/>
    <w:hidden/>
    <w:uiPriority w:val="99"/>
    <w:semiHidden/>
    <w:rsid w:val="00C41D7C"/>
    <w:pPr>
      <w:spacing w:after="0" w:line="240" w:lineRule="auto"/>
    </w:pPr>
    <w:rPr>
      <w:rFonts w:ascii="Calibri" w:hAnsi="Calibri" w:cstheme="minorHAnsi"/>
    </w:rPr>
  </w:style>
  <w:style w:type="paragraph" w:customStyle="1" w:styleId="Default">
    <w:name w:val="Default"/>
    <w:rsid w:val="00025758"/>
    <w:pPr>
      <w:autoSpaceDE w:val="0"/>
      <w:autoSpaceDN w:val="0"/>
      <w:adjustRightInd w:val="0"/>
      <w:spacing w:after="0" w:line="240" w:lineRule="auto"/>
    </w:pPr>
    <w:rPr>
      <w:rFonts w:ascii="Book Antiqua" w:hAnsi="Book Antiqua" w:cs="Book Antiqua"/>
      <w:color w:val="000000"/>
      <w:sz w:val="24"/>
      <w:szCs w:val="24"/>
    </w:rPr>
  </w:style>
  <w:style w:type="paragraph" w:styleId="BodyText">
    <w:name w:val="Body Text"/>
    <w:basedOn w:val="Normal"/>
    <w:link w:val="BodyTextChar"/>
    <w:uiPriority w:val="1"/>
    <w:qFormat/>
    <w:rsid w:val="00E26359"/>
    <w:pPr>
      <w:widowControl w:val="0"/>
      <w:autoSpaceDE w:val="0"/>
      <w:autoSpaceDN w:val="0"/>
      <w:spacing w:before="120" w:after="0" w:line="240" w:lineRule="auto"/>
      <w:ind w:left="2000"/>
    </w:pPr>
    <w:rPr>
      <w:rFonts w:ascii="Book Antiqua" w:eastAsia="Book Antiqua" w:hAnsi="Book Antiqua" w:cs="Book Antiqua"/>
      <w:sz w:val="26"/>
      <w:szCs w:val="26"/>
    </w:rPr>
  </w:style>
  <w:style w:type="character" w:customStyle="1" w:styleId="BodyTextChar">
    <w:name w:val="Body Text Char"/>
    <w:basedOn w:val="DefaultParagraphFont"/>
    <w:link w:val="BodyText"/>
    <w:uiPriority w:val="1"/>
    <w:rsid w:val="00E26359"/>
    <w:rPr>
      <w:rFonts w:ascii="Book Antiqua" w:eastAsia="Book Antiqua" w:hAnsi="Book Antiqua" w:cs="Book Antiqua"/>
      <w:sz w:val="26"/>
      <w:szCs w:val="26"/>
    </w:rPr>
  </w:style>
  <w:style w:type="table" w:styleId="TableGrid">
    <w:name w:val="Table Grid"/>
    <w:basedOn w:val="TableNormal"/>
    <w:uiPriority w:val="39"/>
    <w:rsid w:val="0043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1C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1CD2"/>
  </w:style>
  <w:style w:type="character" w:customStyle="1" w:styleId="eop">
    <w:name w:val="eop"/>
    <w:basedOn w:val="DefaultParagraphFont"/>
    <w:rsid w:val="00BC1CD2"/>
  </w:style>
  <w:style w:type="character" w:customStyle="1" w:styleId="xxnormaltextrun">
    <w:name w:val="x_xnormaltextrun"/>
    <w:basedOn w:val="DefaultParagraphFont"/>
    <w:rsid w:val="008C47CA"/>
  </w:style>
  <w:style w:type="character" w:customStyle="1" w:styleId="xxeop">
    <w:name w:val="x_xeop"/>
    <w:basedOn w:val="DefaultParagraphFont"/>
    <w:rsid w:val="008C47CA"/>
  </w:style>
  <w:style w:type="character" w:customStyle="1" w:styleId="xxcontextualspellingandgrammarerror">
    <w:name w:val="x_xcontextualspellingandgrammarerror"/>
    <w:basedOn w:val="DefaultParagraphFont"/>
    <w:rsid w:val="008C47CA"/>
  </w:style>
  <w:style w:type="character" w:styleId="Hyperlink">
    <w:name w:val="Hyperlink"/>
    <w:basedOn w:val="DefaultParagraphFont"/>
    <w:uiPriority w:val="99"/>
    <w:unhideWhenUsed/>
    <w:rsid w:val="00AF4658"/>
    <w:rPr>
      <w:color w:val="0563C1" w:themeColor="hyperlink"/>
      <w:u w:val="single"/>
    </w:rPr>
  </w:style>
  <w:style w:type="character" w:styleId="UnresolvedMention">
    <w:name w:val="Unresolved Mention"/>
    <w:basedOn w:val="DefaultParagraphFont"/>
    <w:uiPriority w:val="99"/>
    <w:semiHidden/>
    <w:unhideWhenUsed/>
    <w:rsid w:val="00AF4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22347">
      <w:bodyDiv w:val="1"/>
      <w:marLeft w:val="0"/>
      <w:marRight w:val="0"/>
      <w:marTop w:val="0"/>
      <w:marBottom w:val="0"/>
      <w:divBdr>
        <w:top w:val="none" w:sz="0" w:space="0" w:color="auto"/>
        <w:left w:val="none" w:sz="0" w:space="0" w:color="auto"/>
        <w:bottom w:val="none" w:sz="0" w:space="0" w:color="auto"/>
        <w:right w:val="none" w:sz="0" w:space="0" w:color="auto"/>
      </w:divBdr>
    </w:div>
    <w:div w:id="1133865479">
      <w:bodyDiv w:val="1"/>
      <w:marLeft w:val="0"/>
      <w:marRight w:val="0"/>
      <w:marTop w:val="0"/>
      <w:marBottom w:val="0"/>
      <w:divBdr>
        <w:top w:val="none" w:sz="0" w:space="0" w:color="auto"/>
        <w:left w:val="none" w:sz="0" w:space="0" w:color="auto"/>
        <w:bottom w:val="none" w:sz="0" w:space="0" w:color="auto"/>
        <w:right w:val="none" w:sz="0" w:space="0" w:color="auto"/>
      </w:divBdr>
    </w:div>
    <w:div w:id="1356493379">
      <w:bodyDiv w:val="1"/>
      <w:marLeft w:val="0"/>
      <w:marRight w:val="0"/>
      <w:marTop w:val="0"/>
      <w:marBottom w:val="0"/>
      <w:divBdr>
        <w:top w:val="none" w:sz="0" w:space="0" w:color="auto"/>
        <w:left w:val="none" w:sz="0" w:space="0" w:color="auto"/>
        <w:bottom w:val="none" w:sz="0" w:space="0" w:color="auto"/>
        <w:right w:val="none" w:sz="0" w:space="0" w:color="auto"/>
      </w:divBdr>
    </w:div>
    <w:div w:id="1642148617">
      <w:bodyDiv w:val="1"/>
      <w:marLeft w:val="0"/>
      <w:marRight w:val="0"/>
      <w:marTop w:val="0"/>
      <w:marBottom w:val="0"/>
      <w:divBdr>
        <w:top w:val="none" w:sz="0" w:space="0" w:color="auto"/>
        <w:left w:val="none" w:sz="0" w:space="0" w:color="auto"/>
        <w:bottom w:val="none" w:sz="0" w:space="0" w:color="auto"/>
        <w:right w:val="none" w:sz="0" w:space="0" w:color="auto"/>
      </w:divBdr>
    </w:div>
    <w:div w:id="2064668338">
      <w:bodyDiv w:val="1"/>
      <w:marLeft w:val="0"/>
      <w:marRight w:val="0"/>
      <w:marTop w:val="0"/>
      <w:marBottom w:val="0"/>
      <w:divBdr>
        <w:top w:val="none" w:sz="0" w:space="0" w:color="auto"/>
        <w:left w:val="none" w:sz="0" w:space="0" w:color="auto"/>
        <w:bottom w:val="none" w:sz="0" w:space="0" w:color="auto"/>
        <w:right w:val="none" w:sz="0" w:space="0" w:color="auto"/>
      </w:divBdr>
      <w:divsChild>
        <w:div w:id="849027739">
          <w:marLeft w:val="0"/>
          <w:marRight w:val="0"/>
          <w:marTop w:val="0"/>
          <w:marBottom w:val="0"/>
          <w:divBdr>
            <w:top w:val="none" w:sz="0" w:space="0" w:color="auto"/>
            <w:left w:val="none" w:sz="0" w:space="0" w:color="auto"/>
            <w:bottom w:val="none" w:sz="0" w:space="0" w:color="auto"/>
            <w:right w:val="none" w:sz="0" w:space="0" w:color="auto"/>
          </w:divBdr>
        </w:div>
        <w:div w:id="1169061906">
          <w:marLeft w:val="0"/>
          <w:marRight w:val="0"/>
          <w:marTop w:val="0"/>
          <w:marBottom w:val="0"/>
          <w:divBdr>
            <w:top w:val="none" w:sz="0" w:space="0" w:color="auto"/>
            <w:left w:val="none" w:sz="0" w:space="0" w:color="auto"/>
            <w:bottom w:val="none" w:sz="0" w:space="0" w:color="auto"/>
            <w:right w:val="none" w:sz="0" w:space="0" w:color="auto"/>
          </w:divBdr>
        </w:div>
      </w:divsChild>
    </w:div>
    <w:div w:id="21242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c.ca.gov/-/media/cpuc-website/divisions/safety-and-enforcement-division/templates-psps-post-event-reports/postsr3_template_202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ED54-CEC8-44CA-A1AE-FAF470A5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31464</CharactersWithSpaces>
  <SharedDoc>false</SharedDoc>
  <HLinks>
    <vt:vector size="6" baseType="variant">
      <vt:variant>
        <vt:i4>5046364</vt:i4>
      </vt:variant>
      <vt:variant>
        <vt:i4>0</vt:i4>
      </vt:variant>
      <vt:variant>
        <vt:i4>0</vt:i4>
      </vt:variant>
      <vt:variant>
        <vt:i4>5</vt:i4>
      </vt:variant>
      <vt:variant>
        <vt:lpwstr>https://www.cpuc.ca.gov/-/media/cpuc-website/divisions/safety-and-enforcement-division/templates-psps-post-event-reports/postsr3_template_2021.xlsx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Podolinsky, Elizabeth</dc:creator>
  <cp:keywords/>
  <dc:description/>
  <cp:lastModifiedBy>DeMayo, Ronald</cp:lastModifiedBy>
  <cp:revision>2</cp:revision>
  <dcterms:created xsi:type="dcterms:W3CDTF">2026-03-03T16:23:00Z</dcterms:created>
  <dcterms:modified xsi:type="dcterms:W3CDTF">2026-03-03T16:23:00Z</dcterms:modified>
</cp:coreProperties>
</file>