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18D4" w14:textId="108F5CD2" w:rsidR="00B363E3" w:rsidRPr="00A94970" w:rsidRDefault="00B363E3" w:rsidP="00B363E3">
      <w:pPr>
        <w:rPr>
          <w:b/>
          <w:bCs/>
          <w:color w:val="0070C0"/>
          <w:sz w:val="24"/>
          <w:szCs w:val="24"/>
        </w:rPr>
      </w:pPr>
      <w:r w:rsidRPr="00A94970">
        <w:rPr>
          <w:b/>
          <w:bCs/>
          <w:color w:val="0070C0"/>
          <w:sz w:val="24"/>
          <w:szCs w:val="24"/>
        </w:rPr>
        <w:t>RPS Database</w:t>
      </w:r>
    </w:p>
    <w:p w14:paraId="08E41A98" w14:textId="11CD4125" w:rsidR="00B363E3" w:rsidRDefault="00B363E3" w:rsidP="00B363E3">
      <w:pPr>
        <w:pStyle w:val="ListParagraph"/>
        <w:numPr>
          <w:ilvl w:val="0"/>
          <w:numId w:val="3"/>
        </w:numPr>
      </w:pPr>
      <w:r>
        <w:t>Is there an updated schedule for the planned roll out of the RPS Database?</w:t>
      </w:r>
    </w:p>
    <w:p w14:paraId="1D6A2655" w14:textId="47A31D57" w:rsidR="00B363E3" w:rsidRDefault="00B363E3" w:rsidP="00B363E3">
      <w:pPr>
        <w:pStyle w:val="ListParagraph"/>
      </w:pPr>
    </w:p>
    <w:p w14:paraId="34825A9E" w14:textId="4E204E53" w:rsidR="00B363E3" w:rsidRDefault="00B363E3" w:rsidP="00B363E3">
      <w:pPr>
        <w:pStyle w:val="ListParagraph"/>
      </w:pPr>
      <w:r>
        <w:t xml:space="preserve">We cannot provide a launch date at this time, but we are working </w:t>
      </w:r>
      <w:r w:rsidR="00384605">
        <w:t>on</w:t>
      </w:r>
      <w:r>
        <w:t xml:space="preserve"> the new RPS Database being available in early July. </w:t>
      </w:r>
    </w:p>
    <w:p w14:paraId="06E2A2C3" w14:textId="01A62FE8" w:rsidR="00B363E3" w:rsidRPr="00A94970" w:rsidRDefault="00B363E3" w:rsidP="00EF7B3C">
      <w:pPr>
        <w:rPr>
          <w:b/>
          <w:bCs/>
          <w:color w:val="0070C0"/>
          <w:sz w:val="24"/>
          <w:szCs w:val="24"/>
        </w:rPr>
      </w:pPr>
      <w:r w:rsidRPr="00A94970">
        <w:rPr>
          <w:b/>
          <w:bCs/>
          <w:color w:val="0070C0"/>
          <w:sz w:val="24"/>
          <w:szCs w:val="24"/>
        </w:rPr>
        <w:t>SB 1174 Data Reporting Template – Transmission Delay Reporting Tab</w:t>
      </w:r>
    </w:p>
    <w:p w14:paraId="2B57EC01" w14:textId="4844985B" w:rsidR="00B363E3" w:rsidRDefault="00B363E3" w:rsidP="00B363E3">
      <w:pPr>
        <w:pStyle w:val="ListParagraph"/>
        <w:numPr>
          <w:ilvl w:val="0"/>
          <w:numId w:val="3"/>
        </w:numPr>
      </w:pPr>
      <w:r>
        <w:t xml:space="preserve">Do currently in development </w:t>
      </w:r>
      <w:r w:rsidR="000E7061">
        <w:t xml:space="preserve">transmission </w:t>
      </w:r>
      <w:r>
        <w:t>projects that are delayed need to be reported?</w:t>
      </w:r>
    </w:p>
    <w:p w14:paraId="7048DFD2" w14:textId="6AC07BB5" w:rsidR="00BB0487" w:rsidRDefault="00BB0487" w:rsidP="00BB0487">
      <w:pPr>
        <w:ind w:left="720"/>
      </w:pPr>
      <w:r>
        <w:t>Yes.</w:t>
      </w:r>
    </w:p>
    <w:p w14:paraId="11F85E05" w14:textId="2922B013" w:rsidR="00B363E3" w:rsidRDefault="00B363E3" w:rsidP="00B363E3">
      <w:pPr>
        <w:pStyle w:val="ListParagraph"/>
        <w:numPr>
          <w:ilvl w:val="0"/>
          <w:numId w:val="3"/>
        </w:numPr>
      </w:pPr>
      <w:r>
        <w:t xml:space="preserve">Do currently in development </w:t>
      </w:r>
      <w:r w:rsidR="000E7061">
        <w:t xml:space="preserve">transmission </w:t>
      </w:r>
      <w:r>
        <w:t xml:space="preserve">projects that are </w:t>
      </w:r>
      <w:r w:rsidRPr="00BB0487">
        <w:rPr>
          <w:u w:val="single"/>
        </w:rPr>
        <w:t>not</w:t>
      </w:r>
      <w:r>
        <w:t xml:space="preserve"> delayed need to be reported?</w:t>
      </w:r>
    </w:p>
    <w:p w14:paraId="19327986" w14:textId="1A7CF840" w:rsidR="00BB0487" w:rsidRDefault="00BB0487" w:rsidP="00BB0487">
      <w:pPr>
        <w:ind w:left="720"/>
      </w:pPr>
      <w:r>
        <w:t>Yes.</w:t>
      </w:r>
    </w:p>
    <w:p w14:paraId="2A9FDE11" w14:textId="32C9A165" w:rsidR="00B363E3" w:rsidRDefault="00B363E3" w:rsidP="00B363E3">
      <w:pPr>
        <w:pStyle w:val="ListParagraph"/>
        <w:numPr>
          <w:ilvl w:val="0"/>
          <w:numId w:val="3"/>
        </w:numPr>
      </w:pPr>
      <w:r>
        <w:t xml:space="preserve">Do completed </w:t>
      </w:r>
      <w:r w:rsidR="000E7061">
        <w:t xml:space="preserve">transmission </w:t>
      </w:r>
      <w:r>
        <w:t>projects need to be reported?</w:t>
      </w:r>
    </w:p>
    <w:p w14:paraId="6F0763FC" w14:textId="65F441B1" w:rsidR="00B363E3" w:rsidRDefault="00B72E43" w:rsidP="00BB0487">
      <w:pPr>
        <w:ind w:left="720"/>
      </w:pPr>
      <w:r>
        <w:t xml:space="preserve">Yes, if the project was completed January 1, 2019 or later </w:t>
      </w:r>
      <w:r w:rsidRPr="0E34F517">
        <w:rPr>
          <w:u w:val="single"/>
        </w:rPr>
        <w:t>and</w:t>
      </w:r>
      <w:r>
        <w:t xml:space="preserve"> was delayed. This will provide the CPUC with additional historical data regarding transmission project delays. </w:t>
      </w:r>
    </w:p>
    <w:p w14:paraId="784FF473" w14:textId="71800C04" w:rsidR="00BB0487" w:rsidRPr="00A94970" w:rsidRDefault="00BB0487" w:rsidP="00BB0487">
      <w:pPr>
        <w:rPr>
          <w:b/>
          <w:bCs/>
          <w:color w:val="0070C0"/>
          <w:sz w:val="24"/>
          <w:szCs w:val="24"/>
        </w:rPr>
      </w:pPr>
      <w:r w:rsidRPr="00A94970">
        <w:rPr>
          <w:b/>
          <w:bCs/>
          <w:color w:val="0070C0"/>
          <w:sz w:val="24"/>
          <w:szCs w:val="24"/>
        </w:rPr>
        <w:t>SB 1174 Data Reporting Template – Generation Reporting Tab</w:t>
      </w:r>
    </w:p>
    <w:p w14:paraId="716DBA58" w14:textId="56AA0F8F" w:rsidR="00BB0487" w:rsidRDefault="00BB0487" w:rsidP="00BB0487">
      <w:pPr>
        <w:pStyle w:val="ListParagraph"/>
        <w:numPr>
          <w:ilvl w:val="0"/>
          <w:numId w:val="3"/>
        </w:numPr>
      </w:pPr>
      <w:r>
        <w:t>Do currently in development</w:t>
      </w:r>
      <w:r w:rsidR="00200C73">
        <w:t xml:space="preserve"> generation</w:t>
      </w:r>
      <w:r>
        <w:t xml:space="preserve"> projects that are delayed need to be reported?</w:t>
      </w:r>
    </w:p>
    <w:p w14:paraId="1992C76B" w14:textId="77777777" w:rsidR="00BB0487" w:rsidRDefault="00BB0487" w:rsidP="00BB0487">
      <w:pPr>
        <w:ind w:left="720"/>
      </w:pPr>
      <w:r>
        <w:t>Yes.</w:t>
      </w:r>
    </w:p>
    <w:p w14:paraId="2EF91AAE" w14:textId="34CCDCCE" w:rsidR="00BB0487" w:rsidRDefault="00BB0487" w:rsidP="00BB0487">
      <w:pPr>
        <w:pStyle w:val="ListParagraph"/>
        <w:numPr>
          <w:ilvl w:val="0"/>
          <w:numId w:val="3"/>
        </w:numPr>
      </w:pPr>
      <w:r>
        <w:t xml:space="preserve">Do currently in development </w:t>
      </w:r>
      <w:r w:rsidR="00200C73">
        <w:t xml:space="preserve">generation </w:t>
      </w:r>
      <w:r>
        <w:t xml:space="preserve">projects that are </w:t>
      </w:r>
      <w:r w:rsidRPr="00BB0487">
        <w:rPr>
          <w:u w:val="single"/>
        </w:rPr>
        <w:t>not</w:t>
      </w:r>
      <w:r>
        <w:t xml:space="preserve"> delayed need to be reported?</w:t>
      </w:r>
    </w:p>
    <w:p w14:paraId="258151A4" w14:textId="77777777" w:rsidR="00BB0487" w:rsidRDefault="00BB0487" w:rsidP="00BB0487">
      <w:pPr>
        <w:ind w:left="720"/>
      </w:pPr>
      <w:r>
        <w:t>Yes.</w:t>
      </w:r>
    </w:p>
    <w:p w14:paraId="6D25BE8B" w14:textId="4E2A57B1" w:rsidR="00BB0487" w:rsidRDefault="00BB0487" w:rsidP="00BB0487">
      <w:pPr>
        <w:pStyle w:val="ListParagraph"/>
        <w:numPr>
          <w:ilvl w:val="0"/>
          <w:numId w:val="3"/>
        </w:numPr>
      </w:pPr>
      <w:r>
        <w:t>Do completed</w:t>
      </w:r>
      <w:r w:rsidR="00200C73">
        <w:t xml:space="preserve"> generation</w:t>
      </w:r>
      <w:r>
        <w:t xml:space="preserve"> projects need to be reported?</w:t>
      </w:r>
    </w:p>
    <w:p w14:paraId="1291DAEB" w14:textId="23D5510B" w:rsidR="00BB0487" w:rsidRDefault="00BB0487" w:rsidP="00BB0487">
      <w:pPr>
        <w:ind w:left="720"/>
      </w:pPr>
      <w:r>
        <w:t xml:space="preserve">No. </w:t>
      </w:r>
    </w:p>
    <w:p w14:paraId="6B1D4166" w14:textId="49730614" w:rsidR="00BB0487" w:rsidRDefault="00BB0487" w:rsidP="00BB0487">
      <w:pPr>
        <w:pStyle w:val="ListParagraph"/>
        <w:numPr>
          <w:ilvl w:val="0"/>
          <w:numId w:val="3"/>
        </w:numPr>
      </w:pPr>
      <w:r>
        <w:t xml:space="preserve">Do </w:t>
      </w:r>
      <w:r w:rsidR="00200C73">
        <w:t xml:space="preserve">generation </w:t>
      </w:r>
      <w:r>
        <w:t>projects</w:t>
      </w:r>
      <w:r w:rsidR="33A8E021">
        <w:t xml:space="preserve"> currently in development and</w:t>
      </w:r>
      <w:r>
        <w:t xml:space="preserve"> not dependent on any transmission project reported on the Transmission Delay Reporting tab need to be reported?</w:t>
      </w:r>
    </w:p>
    <w:p w14:paraId="5C8B9A9C" w14:textId="32324956" w:rsidR="00BB0487" w:rsidRDefault="00BB0487" w:rsidP="00BB0487">
      <w:pPr>
        <w:ind w:left="720"/>
      </w:pPr>
      <w:r>
        <w:t>Yes.</w:t>
      </w:r>
    </w:p>
    <w:p w14:paraId="20C6715D" w14:textId="493EBD4A" w:rsidR="00BB0487" w:rsidRDefault="00BB0487" w:rsidP="00BB0487">
      <w:pPr>
        <w:pStyle w:val="ListParagraph"/>
        <w:numPr>
          <w:ilvl w:val="0"/>
          <w:numId w:val="3"/>
        </w:numPr>
      </w:pPr>
      <w:r>
        <w:t>When would a generation project be considered “in development”?</w:t>
      </w:r>
    </w:p>
    <w:p w14:paraId="709B67BF" w14:textId="059531F1" w:rsidR="006246C4" w:rsidRDefault="00B72E43" w:rsidP="00A94970">
      <w:pPr>
        <w:ind w:left="720"/>
      </w:pPr>
      <w:r>
        <w:t xml:space="preserve">Any renewable energy and energy storage resource </w:t>
      </w:r>
      <w:r w:rsidR="00BB0487">
        <w:t>generation project is considered in development if it has an executed interconnection agreement and is currently in the CAISO, WDAT, or another interconnection queue</w:t>
      </w:r>
      <w:r w:rsidR="008636B6">
        <w:t xml:space="preserve"> and/or is not </w:t>
      </w:r>
      <w:r w:rsidR="0055581C">
        <w:t>yet</w:t>
      </w:r>
      <w:r w:rsidR="008636B6">
        <w:t xml:space="preserve"> in-service</w:t>
      </w:r>
      <w:r w:rsidR="00BB0487">
        <w:t>.</w:t>
      </w:r>
    </w:p>
    <w:p w14:paraId="14C472F8" w14:textId="78B922A2" w:rsidR="00E24B64" w:rsidRPr="00A94970" w:rsidRDefault="00F150FC" w:rsidP="00E24B6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RPS Plan Section XV </w:t>
      </w:r>
      <w:r w:rsidR="00E24B64">
        <w:rPr>
          <w:b/>
          <w:bCs/>
          <w:color w:val="0070C0"/>
          <w:sz w:val="24"/>
          <w:szCs w:val="24"/>
        </w:rPr>
        <w:t xml:space="preserve">– </w:t>
      </w:r>
      <w:r>
        <w:rPr>
          <w:b/>
          <w:bCs/>
          <w:color w:val="0070C0"/>
          <w:sz w:val="24"/>
          <w:szCs w:val="24"/>
        </w:rPr>
        <w:t xml:space="preserve">Conformance with </w:t>
      </w:r>
      <w:r w:rsidR="00F555A1">
        <w:rPr>
          <w:b/>
          <w:bCs/>
          <w:color w:val="0070C0"/>
          <w:sz w:val="24"/>
          <w:szCs w:val="24"/>
        </w:rPr>
        <w:t>IRP Proceeding</w:t>
      </w:r>
    </w:p>
    <w:p w14:paraId="4B9C34A5" w14:textId="05A08A43" w:rsidR="00E24B64" w:rsidRDefault="00E24B64" w:rsidP="00E24B64">
      <w:pPr>
        <w:pStyle w:val="ListParagraph"/>
        <w:numPr>
          <w:ilvl w:val="0"/>
          <w:numId w:val="3"/>
        </w:numPr>
      </w:pPr>
      <w:r>
        <w:t>Do</w:t>
      </w:r>
      <w:r w:rsidR="00D50029">
        <w:t xml:space="preserve"> </w:t>
      </w:r>
      <w:r w:rsidR="00F150FC">
        <w:t xml:space="preserve">the October 2023 and May 2024 dates </w:t>
      </w:r>
      <w:r w:rsidR="00E85E1B">
        <w:t>referenced for IRP filings</w:t>
      </w:r>
      <w:r w:rsidR="00F74813">
        <w:t xml:space="preserve"> refer to IRP compliance report filings?</w:t>
      </w:r>
    </w:p>
    <w:p w14:paraId="779E7391" w14:textId="4D69C7BA" w:rsidR="00E24B64" w:rsidRPr="00B72E43" w:rsidRDefault="00E24B64" w:rsidP="00A94970">
      <w:pPr>
        <w:ind w:left="720"/>
      </w:pPr>
      <w:r>
        <w:t>Yes.</w:t>
      </w:r>
      <w:r w:rsidR="00B72DE5">
        <w:t xml:space="preserve"> </w:t>
      </w:r>
      <w:r w:rsidR="008509DB">
        <w:t>(IRP compliance reports filed on or about Oct 1</w:t>
      </w:r>
      <w:r w:rsidR="00AC1C52">
        <w:t>6, 2023 and May to early June 202</w:t>
      </w:r>
      <w:r w:rsidR="00DE4331">
        <w:t>4</w:t>
      </w:r>
      <w:r w:rsidR="00AC1C52">
        <w:t>)</w:t>
      </w:r>
    </w:p>
    <w:sectPr w:rsidR="00E24B64" w:rsidRPr="00B7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A7C56"/>
    <w:multiLevelType w:val="multilevel"/>
    <w:tmpl w:val="7686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DF1533"/>
    <w:multiLevelType w:val="hybridMultilevel"/>
    <w:tmpl w:val="E89EA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97277"/>
    <w:multiLevelType w:val="hybridMultilevel"/>
    <w:tmpl w:val="296A0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00DA8"/>
    <w:multiLevelType w:val="hybridMultilevel"/>
    <w:tmpl w:val="69F67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92ADD"/>
    <w:multiLevelType w:val="hybridMultilevel"/>
    <w:tmpl w:val="69F67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4902">
    <w:abstractNumId w:val="0"/>
  </w:num>
  <w:num w:numId="2" w16cid:durableId="846142493">
    <w:abstractNumId w:val="1"/>
  </w:num>
  <w:num w:numId="3" w16cid:durableId="1323656183">
    <w:abstractNumId w:val="2"/>
  </w:num>
  <w:num w:numId="4" w16cid:durableId="714081187">
    <w:abstractNumId w:val="3"/>
  </w:num>
  <w:num w:numId="5" w16cid:durableId="313604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3C"/>
    <w:rsid w:val="00046E05"/>
    <w:rsid w:val="0006371F"/>
    <w:rsid w:val="000E7061"/>
    <w:rsid w:val="0015753A"/>
    <w:rsid w:val="00200C73"/>
    <w:rsid w:val="003549F5"/>
    <w:rsid w:val="00384605"/>
    <w:rsid w:val="00390FB0"/>
    <w:rsid w:val="00463CC6"/>
    <w:rsid w:val="00483BDE"/>
    <w:rsid w:val="0055581C"/>
    <w:rsid w:val="005740C9"/>
    <w:rsid w:val="005D63FB"/>
    <w:rsid w:val="006246C4"/>
    <w:rsid w:val="007E574C"/>
    <w:rsid w:val="008509DB"/>
    <w:rsid w:val="008636B6"/>
    <w:rsid w:val="009C5911"/>
    <w:rsid w:val="00A7017A"/>
    <w:rsid w:val="00A94970"/>
    <w:rsid w:val="00AC1C52"/>
    <w:rsid w:val="00B363E3"/>
    <w:rsid w:val="00B72DE5"/>
    <w:rsid w:val="00B72E43"/>
    <w:rsid w:val="00BB0487"/>
    <w:rsid w:val="00D50029"/>
    <w:rsid w:val="00DC2359"/>
    <w:rsid w:val="00DE4331"/>
    <w:rsid w:val="00E24B64"/>
    <w:rsid w:val="00E85E1B"/>
    <w:rsid w:val="00EF7B3C"/>
    <w:rsid w:val="00F150FC"/>
    <w:rsid w:val="00F555A1"/>
    <w:rsid w:val="00F74813"/>
    <w:rsid w:val="0E34F517"/>
    <w:rsid w:val="1A6B6AB1"/>
    <w:rsid w:val="33A8E021"/>
    <w:rsid w:val="3C946D9B"/>
    <w:rsid w:val="3F3859A5"/>
    <w:rsid w:val="642F3E14"/>
    <w:rsid w:val="7B2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FE74"/>
  <w15:chartTrackingRefBased/>
  <w15:docId w15:val="{1AC4B95A-A73C-4D13-B89F-43013225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Corral, Hector</dc:creator>
  <cp:keywords/>
  <dc:description/>
  <cp:lastModifiedBy>Knierim, Christian</cp:lastModifiedBy>
  <cp:revision>12</cp:revision>
  <dcterms:created xsi:type="dcterms:W3CDTF">2024-06-21T19:59:00Z</dcterms:created>
  <dcterms:modified xsi:type="dcterms:W3CDTF">2024-06-21T20:20:00Z</dcterms:modified>
</cp:coreProperties>
</file>